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41" w:rsidRPr="00617C41" w:rsidRDefault="00617C41" w:rsidP="00617C4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C41">
        <w:rPr>
          <w:rFonts w:ascii="Times New Roman" w:hAnsi="Times New Roman" w:cs="Times New Roman"/>
          <w:i/>
          <w:sz w:val="28"/>
          <w:szCs w:val="28"/>
        </w:rPr>
        <w:t>Порядок проведения конкурса и заключения договора о целевом обучении с обязательством последующего прохождения федеральной государственной гражданской службы обновлен</w:t>
      </w:r>
    </w:p>
    <w:p w:rsidR="00617C41" w:rsidRDefault="00617C41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B3F" w:rsidRDefault="001F3B3F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20.05.2021 № 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3F">
        <w:rPr>
          <w:rFonts w:ascii="Times New Roman" w:hAnsi="Times New Roman" w:cs="Times New Roman"/>
          <w:sz w:val="28"/>
          <w:szCs w:val="28"/>
        </w:rPr>
        <w:t>«О подготовке кадров для федеральной государственной гражданской службы по договорам о целевом обучении» обновлен порядок проведения конкурса и заключения договора о целевом обучении с обязательством последующего прохождения федеральной государственной гражданской службы.</w:t>
      </w:r>
    </w:p>
    <w:p w:rsidR="001F3B3F" w:rsidRDefault="001F3B3F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>Договор о целевом обучении заключается между федеральным государственным органом и отобранным на конкурсной основе гражданином Российской Федерации.</w:t>
      </w:r>
    </w:p>
    <w:p w:rsidR="001F3B3F" w:rsidRDefault="001F3B3F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>Установлены условия, соответствие которым предоставляет право участвовать в конкурсе на заключение договора о целевом обучении.</w:t>
      </w:r>
    </w:p>
    <w:p w:rsidR="001F3B3F" w:rsidRDefault="001F3B3F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>Конкурс проводится государственным органом в соответствии с методикой, утверждаемой Правительством Российской Федерации.</w:t>
      </w:r>
    </w:p>
    <w:p w:rsidR="001F3B3F" w:rsidRDefault="001F3B3F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размещается в сети «Интернет» на официальном сайте госоргана и на официальном сайте федеральной государственной информационной системы в области государственной службы не позднее чем за один месяц до даты проведения конкурса.</w:t>
      </w:r>
    </w:p>
    <w:p w:rsidR="001F3B3F" w:rsidRDefault="001F3B3F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конкурсе, подает заявление на имя представителя государственного органа, проводящего конкурс,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уровня.</w:t>
      </w:r>
    </w:p>
    <w:p w:rsidR="00120AE5" w:rsidRPr="001F3B3F" w:rsidRDefault="001F3B3F" w:rsidP="001F3B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B3F">
        <w:rPr>
          <w:rFonts w:ascii="Times New Roman" w:hAnsi="Times New Roman" w:cs="Times New Roman"/>
          <w:sz w:val="28"/>
          <w:szCs w:val="28"/>
        </w:rPr>
        <w:t>Конкурсная комиссия оценивает кандидатов на основании сведений об успеваемости и иных сведений, содержащихся в представленных документах, а также на основании результатов конкурсных процедур.</w:t>
      </w:r>
    </w:p>
    <w:sectPr w:rsidR="00120AE5" w:rsidRPr="001F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B3F"/>
    <w:rsid w:val="00120AE5"/>
    <w:rsid w:val="001F3B3F"/>
    <w:rsid w:val="0061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2F6A"/>
  <w15:docId w15:val="{C9AD6818-8442-46F6-9535-84FB00A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>Прокуратура города Кызыла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PC-TYVA-KZL</dc:creator>
  <cp:keywords/>
  <dc:description/>
  <cp:lastModifiedBy>Ховалыг Буяна Владимировна</cp:lastModifiedBy>
  <cp:revision>3</cp:revision>
  <dcterms:created xsi:type="dcterms:W3CDTF">2021-05-28T04:38:00Z</dcterms:created>
  <dcterms:modified xsi:type="dcterms:W3CDTF">2021-05-28T09:56:00Z</dcterms:modified>
</cp:coreProperties>
</file>