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596A07" w14:textId="22A95068" w:rsidR="00E43148" w:rsidRDefault="00E43148" w:rsidP="00E4314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ПРОКУРОР РАЗЪЯСНЯЕТ</w:t>
      </w:r>
    </w:p>
    <w:p w14:paraId="45CABD60" w14:textId="77777777" w:rsidR="00E43148" w:rsidRDefault="00E43148" w:rsidP="00E4314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7C47A82A" w14:textId="77777777" w:rsidR="00E43148" w:rsidRDefault="00E43148" w:rsidP="00E4314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7C826636" w14:textId="10D0CC85" w:rsidR="00E43148" w:rsidRDefault="00E43148" w:rsidP="00E43148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Трудоустройство бывших государственных и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муниципальных служащих</w:t>
      </w:r>
    </w:p>
    <w:p w14:paraId="31983375" w14:textId="77777777" w:rsidR="00E43148" w:rsidRDefault="00E43148" w:rsidP="00E43148">
      <w:pPr>
        <w:shd w:val="clear" w:color="auto" w:fill="FFFFFF"/>
        <w:spacing w:after="75" w:line="240" w:lineRule="auto"/>
        <w:ind w:firstLine="33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14:paraId="36FAE380" w14:textId="77777777" w:rsidR="00E43148" w:rsidRDefault="00E43148" w:rsidP="00E43148">
      <w:pPr>
        <w:shd w:val="clear" w:color="auto" w:fill="FFFFFF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течение первых двух лет после увольнения со службы при трудоустройстве на новую работу с любым размером оплаты труда или заключении гражданско-правовых договоров на выполнение работ (услуг) на сумму более 100 тысяч рублей в месяц бывший государственный или муниципальный служащий при условии, что его должность была включена в перечень должностей, при замещении которых работник обязан представлять справки о доходах, утвержденный нормативным правовым актом государственного органа или органа местного самоуправления, обязан сообщить новому работодателю о последнем месте своей службы.</w:t>
      </w:r>
    </w:p>
    <w:p w14:paraId="51F670BA" w14:textId="77777777" w:rsidR="00E43148" w:rsidRDefault="00E43148" w:rsidP="00E43148">
      <w:pPr>
        <w:shd w:val="clear" w:color="auto" w:fill="FFFFFF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случае трудоустройства новый работодатель обязан в 10-дневный срок направить уведомление о заключении такого договора по месту предыдущей службы работника.</w:t>
      </w:r>
    </w:p>
    <w:p w14:paraId="764F777E" w14:textId="7308C08E" w:rsidR="00E43148" w:rsidRDefault="00E43148" w:rsidP="00E43148">
      <w:pPr>
        <w:shd w:val="clear" w:color="auto" w:fill="FFFFFF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Неисполнение этого требования закона влечет административную ответственность работодателя.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Данные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ограничения не распространяются на случаи трудоустройства на новую государственную или муниципальную службу.</w:t>
      </w:r>
    </w:p>
    <w:p w14:paraId="61A81A80" w14:textId="77777777" w:rsidR="00E43148" w:rsidRDefault="00E43148" w:rsidP="00E43148">
      <w:pPr>
        <w:shd w:val="clear" w:color="auto" w:fill="FFFFFF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Если бывший служащий принимается на работу в организацию, в отношении которой он ранее осуществлял функции государственного (муниципального) управления, для трудоустройства он также должен получить согласие комиссии по соблюдению требований к служебному поведению государственных или муниципальных служащих и урегулированию конфликта интересов бывшего работодателя.</w:t>
      </w:r>
    </w:p>
    <w:p w14:paraId="090D98EA" w14:textId="77777777" w:rsidR="00E43148" w:rsidRDefault="00E43148" w:rsidP="00E43148">
      <w:pPr>
        <w:shd w:val="clear" w:color="auto" w:fill="FFFFFF"/>
        <w:spacing w:after="0" w:line="240" w:lineRule="auto"/>
        <w:ind w:firstLine="709"/>
        <w:contextualSpacing/>
        <w:jc w:val="both"/>
        <w:outlineLvl w:val="1"/>
        <w:rPr>
          <w:rFonts w:ascii="Tahoma" w:eastAsia="Times New Roman" w:hAnsi="Tahoma" w:cs="Tahoma"/>
          <w:color w:val="000000"/>
          <w:sz w:val="30"/>
          <w:szCs w:val="30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Неисполнение данного требования влечет расторжение нового трудового договора.</w:t>
      </w:r>
    </w:p>
    <w:p w14:paraId="280613C1" w14:textId="77777777" w:rsidR="005D4DA6" w:rsidRDefault="005D4DA6"/>
    <w:sectPr w:rsidR="005D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FE0"/>
    <w:rsid w:val="00303FE0"/>
    <w:rsid w:val="005D4DA6"/>
    <w:rsid w:val="00E4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F883"/>
  <w15:chartTrackingRefBased/>
  <w15:docId w15:val="{AAB4841B-D711-46BE-9C89-09AE6045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431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4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>Прокуратура РФ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Ховалыг Ирина Романовна</dc:creator>
  <cp:keywords/>
  <dc:description/>
  <cp:lastModifiedBy>Ховалыг Ирина Романовна</cp:lastModifiedBy>
  <cp:revision>3</cp:revision>
  <dcterms:created xsi:type="dcterms:W3CDTF">2020-12-30T02:31:00Z</dcterms:created>
  <dcterms:modified xsi:type="dcterms:W3CDTF">2020-12-30T02:32:00Z</dcterms:modified>
</cp:coreProperties>
</file>