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982" w:rsidRPr="002D7982" w:rsidRDefault="002D7982" w:rsidP="002D79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7982">
        <w:rPr>
          <w:rFonts w:ascii="Times New Roman" w:hAnsi="Times New Roman"/>
          <w:sz w:val="24"/>
          <w:szCs w:val="24"/>
        </w:rPr>
        <w:t xml:space="preserve">г. Кызыл                                                                                 </w:t>
      </w:r>
      <w:r w:rsidR="00D0192B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2D7982">
        <w:rPr>
          <w:rFonts w:ascii="Times New Roman" w:hAnsi="Times New Roman"/>
          <w:sz w:val="24"/>
          <w:szCs w:val="24"/>
        </w:rPr>
        <w:t xml:space="preserve">  «</w:t>
      </w:r>
      <w:r w:rsidRPr="002D7982">
        <w:rPr>
          <w:rFonts w:ascii="Times New Roman" w:hAnsi="Times New Roman"/>
          <w:sz w:val="24"/>
          <w:szCs w:val="24"/>
          <w:u w:val="single"/>
        </w:rPr>
        <w:t>09</w:t>
      </w:r>
      <w:r w:rsidRPr="002D7982">
        <w:rPr>
          <w:rFonts w:ascii="Times New Roman" w:hAnsi="Times New Roman"/>
          <w:sz w:val="24"/>
          <w:szCs w:val="24"/>
        </w:rPr>
        <w:t xml:space="preserve">» </w:t>
      </w:r>
      <w:r w:rsidRPr="002D7982">
        <w:rPr>
          <w:rFonts w:ascii="Times New Roman" w:hAnsi="Times New Roman"/>
          <w:sz w:val="24"/>
          <w:szCs w:val="24"/>
          <w:u w:val="single"/>
        </w:rPr>
        <w:t xml:space="preserve">октября </w:t>
      </w:r>
      <w:r w:rsidRPr="002D7982">
        <w:rPr>
          <w:rFonts w:ascii="Times New Roman" w:hAnsi="Times New Roman"/>
          <w:sz w:val="24"/>
          <w:szCs w:val="24"/>
        </w:rPr>
        <w:t xml:space="preserve">2021г.            </w:t>
      </w:r>
    </w:p>
    <w:p w:rsidR="002D7982" w:rsidRPr="002D7982" w:rsidRDefault="002D7982" w:rsidP="002D79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D7982" w:rsidRPr="002D7982" w:rsidRDefault="002D7982" w:rsidP="002D79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7982">
        <w:rPr>
          <w:rFonts w:ascii="Times New Roman" w:hAnsi="Times New Roman"/>
          <w:b/>
          <w:sz w:val="24"/>
          <w:szCs w:val="24"/>
        </w:rPr>
        <w:t>Отчет о деятельности комитета</w:t>
      </w:r>
    </w:p>
    <w:p w:rsidR="002D7982" w:rsidRPr="002D7982" w:rsidRDefault="002D7982" w:rsidP="002D79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D7982">
        <w:rPr>
          <w:rFonts w:ascii="Times New Roman" w:hAnsi="Times New Roman" w:cs="Times New Roman"/>
          <w:sz w:val="24"/>
          <w:szCs w:val="24"/>
        </w:rPr>
        <w:t>по</w:t>
      </w:r>
      <w:r w:rsidRPr="002D7982">
        <w:rPr>
          <w:rFonts w:ascii="Times New Roman" w:hAnsi="Times New Roman" w:cs="Times New Roman"/>
          <w:bCs/>
          <w:sz w:val="24"/>
          <w:szCs w:val="24"/>
        </w:rPr>
        <w:t xml:space="preserve"> земельным вопросам, дорожному хозяйству и транспорту </w:t>
      </w:r>
      <w:r w:rsidRPr="002D7982">
        <w:rPr>
          <w:rFonts w:ascii="Times New Roman" w:hAnsi="Times New Roman"/>
          <w:sz w:val="24"/>
          <w:szCs w:val="24"/>
        </w:rPr>
        <w:t>за период с октября 2020 по октябрь 2021 годов.</w:t>
      </w:r>
    </w:p>
    <w:p w:rsidR="002D7982" w:rsidRPr="002D7982" w:rsidRDefault="002D7982" w:rsidP="002D79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7982" w:rsidRPr="002D7982" w:rsidRDefault="002D7982" w:rsidP="002D7982">
      <w:pPr>
        <w:pStyle w:val="a3"/>
        <w:numPr>
          <w:ilvl w:val="0"/>
          <w:numId w:val="1"/>
        </w:numPr>
        <w:jc w:val="center"/>
        <w:rPr>
          <w:b/>
        </w:rPr>
      </w:pPr>
      <w:r w:rsidRPr="002D7982">
        <w:rPr>
          <w:b/>
        </w:rPr>
        <w:t>Общее</w:t>
      </w:r>
    </w:p>
    <w:p w:rsidR="002D7982" w:rsidRPr="002D7982" w:rsidRDefault="002D7982" w:rsidP="002D7982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7982">
        <w:rPr>
          <w:rFonts w:ascii="Times New Roman" w:hAnsi="Times New Roman" w:cs="Times New Roman"/>
          <w:sz w:val="24"/>
          <w:szCs w:val="24"/>
        </w:rPr>
        <w:t>К основным вопросам ведения Комитета относятся вопросы местного значения городского округа «Город Кызыл Республика Тыва», установленные Федеральным законом от 06 октября 2003 года №131-ФЗ «Об общих принципах организации местного самоуправления в РФ», Решением Хурала представителей города Кызыла «О принятии Устава городского округа "Город Кызыл Республики Тыва" от 05 мая 2005 года № 50 и Решением Хурала представителей города Кызыла "Об утверждении</w:t>
      </w:r>
      <w:proofErr w:type="gramEnd"/>
      <w:r w:rsidRPr="002D7982">
        <w:rPr>
          <w:rFonts w:ascii="Times New Roman" w:hAnsi="Times New Roman" w:cs="Times New Roman"/>
          <w:sz w:val="24"/>
          <w:szCs w:val="24"/>
        </w:rPr>
        <w:t xml:space="preserve"> Положения о постоянных комитетах Хурала представителей города Кызыла пятого созыва» от 24 октября 2018 года № 9.</w:t>
      </w:r>
    </w:p>
    <w:p w:rsidR="002D7982" w:rsidRPr="002D7982" w:rsidRDefault="002D7982" w:rsidP="002D7982">
      <w:pPr>
        <w:shd w:val="clear" w:color="auto" w:fill="FFFFFF"/>
        <w:spacing w:after="0" w:line="36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отчетный период было проведено 12 заседаний, кворум имелся на всех заседаниях Комитета. Рассмотрено </w:t>
      </w:r>
      <w:r w:rsidRPr="002D798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44 вопросов</w:t>
      </w:r>
      <w:r w:rsidRPr="002D7982">
        <w:rPr>
          <w:rFonts w:ascii="Times New Roman" w:eastAsia="Times New Roman" w:hAnsi="Times New Roman" w:cs="Times New Roman"/>
          <w:color w:val="000000"/>
          <w:sz w:val="24"/>
          <w:szCs w:val="24"/>
        </w:rPr>
        <w:t>, из них 38 вынесено на рассмотрение Хурала представителей города Кызыла. Все проекты законов, поступившие на рассмотрение комитета, были приняты или направлены на приведение в соответствие законам и подзаконным актам муниципального уровня федеральному законодательству.</w:t>
      </w:r>
    </w:p>
    <w:p w:rsidR="002D7982" w:rsidRPr="002D7982" w:rsidRDefault="002D7982" w:rsidP="002D7982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7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Основными вопросами к рассмотрению и обсуждению были вопросы внесения изменений в Правила землепользования и застройки городского округа «Город Кызыл Республика Тыва» по результатам заседания Комиссии по подготовке и проведению публичных слушаний по вопросам градостроительной деятельности (10 вопросов) и контроля исполнения муниципальной программы </w:t>
      </w:r>
      <w:r w:rsidRPr="002D7982">
        <w:rPr>
          <w:rFonts w:ascii="Times New Roman" w:hAnsi="Times New Roman" w:cs="Times New Roman"/>
          <w:sz w:val="24"/>
          <w:szCs w:val="24"/>
        </w:rPr>
        <w:t>«Обеспечение условий для качественного обслуживания населения города Кызыла пассажирским транспортом на 2021-2023 годы» и подпрограммы «Управление земельными участками».</w:t>
      </w:r>
      <w:proofErr w:type="gramEnd"/>
    </w:p>
    <w:p w:rsidR="002D7982" w:rsidRPr="002D7982" w:rsidRDefault="002D7982" w:rsidP="002D7982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982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важным вопросом, который неоднократно поднимался на заседаниях Комитета</w:t>
      </w:r>
      <w:r w:rsidRPr="002D7982">
        <w:rPr>
          <w:rFonts w:ascii="Times New Roman" w:hAnsi="Times New Roman" w:cs="Times New Roman"/>
          <w:sz w:val="24"/>
          <w:szCs w:val="24"/>
        </w:rPr>
        <w:t>, организация транспортного обслуживания населения города Кызыла. По данному вопросу у Главы города Кызыла с участием членов Комитета неоднократно проводились Часы контроля, по результатам которого на контроль профильным комитетом поставлены протокольные поручения. Так же неоднократно депутатами отмечалась работа Департамента архитектуры градостроительства и земельных отношений мэрии города Кызыла неудовлетворительной в части отсутствия должного контроля муниципальных земель, полного и достоверного учета договоров аренды неразграниченных и собственных земель, сформированного единого городского реестра рекламных мест.</w:t>
      </w:r>
    </w:p>
    <w:p w:rsidR="002D7982" w:rsidRPr="002D7982" w:rsidRDefault="002D7982" w:rsidP="002D7982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center"/>
        <w:rPr>
          <w:b/>
        </w:rPr>
      </w:pPr>
      <w:r w:rsidRPr="002D7982">
        <w:rPr>
          <w:b/>
        </w:rPr>
        <w:t>Исполнение муниципальных программ</w:t>
      </w:r>
    </w:p>
    <w:p w:rsidR="002D7982" w:rsidRPr="002D7982" w:rsidRDefault="002D7982" w:rsidP="002D7982">
      <w:pPr>
        <w:pStyle w:val="Standard"/>
        <w:ind w:firstLine="709"/>
        <w:jc w:val="both"/>
        <w:rPr>
          <w:b/>
          <w:bCs/>
          <w:iCs/>
          <w:lang w:eastAsia="en-US"/>
        </w:rPr>
      </w:pPr>
      <w:r w:rsidRPr="002D7982">
        <w:rPr>
          <w:b/>
          <w:color w:val="000000"/>
        </w:rPr>
        <w:t xml:space="preserve">Муниципальная программа </w:t>
      </w:r>
      <w:r w:rsidRPr="002D7982">
        <w:rPr>
          <w:b/>
        </w:rPr>
        <w:t>«Обеспечение условий для качественного обслуживания населения города Кызыла пассажирским транспортом на 2021-2023 годы»</w:t>
      </w:r>
      <w:r w:rsidRPr="002D7982">
        <w:rPr>
          <w:b/>
          <w:bCs/>
          <w:iCs/>
          <w:lang w:eastAsia="en-US"/>
        </w:rPr>
        <w:t xml:space="preserve">. </w:t>
      </w:r>
      <w:r w:rsidRPr="002D7982">
        <w:rPr>
          <w:bCs/>
          <w:iCs/>
          <w:lang w:eastAsia="en-US"/>
        </w:rPr>
        <w:t xml:space="preserve">Финансирование </w:t>
      </w:r>
      <w:r w:rsidRPr="002D7982">
        <w:rPr>
          <w:bCs/>
          <w:iCs/>
          <w:lang w:eastAsia="en-US"/>
        </w:rPr>
        <w:lastRenderedPageBreak/>
        <w:t xml:space="preserve">мероприятий программы за 6 месяца 2021г. по расходам составляет в размере </w:t>
      </w:r>
      <w:r w:rsidRPr="002D7982">
        <w:rPr>
          <w:b/>
          <w:bCs/>
          <w:iCs/>
          <w:lang w:eastAsia="en-US"/>
        </w:rPr>
        <w:t>11 573,76 тыс. рублей</w:t>
      </w:r>
      <w:r w:rsidRPr="002D7982">
        <w:rPr>
          <w:bCs/>
          <w:iCs/>
          <w:lang w:eastAsia="en-US"/>
        </w:rPr>
        <w:t xml:space="preserve"> или на </w:t>
      </w:r>
      <w:r w:rsidRPr="002D7982">
        <w:rPr>
          <w:b/>
          <w:bCs/>
          <w:iCs/>
          <w:lang w:eastAsia="en-US"/>
        </w:rPr>
        <w:t>96,44%,</w:t>
      </w:r>
      <w:r w:rsidRPr="002D7982">
        <w:rPr>
          <w:bCs/>
          <w:iCs/>
          <w:lang w:eastAsia="en-US"/>
        </w:rPr>
        <w:t xml:space="preserve"> при плане </w:t>
      </w:r>
      <w:r w:rsidRPr="002D7982">
        <w:rPr>
          <w:b/>
          <w:bCs/>
          <w:iCs/>
          <w:lang w:eastAsia="en-US"/>
        </w:rPr>
        <w:t xml:space="preserve">13 072,21 </w:t>
      </w:r>
      <w:r w:rsidRPr="002D7982">
        <w:rPr>
          <w:bCs/>
          <w:iCs/>
          <w:lang w:eastAsia="en-US"/>
        </w:rPr>
        <w:t>тыс. рублей.</w:t>
      </w:r>
    </w:p>
    <w:p w:rsidR="002D7982" w:rsidRPr="002D7982" w:rsidRDefault="002D7982" w:rsidP="002D7982">
      <w:pPr>
        <w:pStyle w:val="Standard"/>
        <w:ind w:firstLine="709"/>
        <w:jc w:val="both"/>
        <w:rPr>
          <w:bCs/>
          <w:iCs/>
          <w:lang w:eastAsia="en-US"/>
        </w:rPr>
      </w:pPr>
      <w:r w:rsidRPr="002D7982">
        <w:rPr>
          <w:bCs/>
          <w:iCs/>
          <w:lang w:eastAsia="en-US"/>
        </w:rPr>
        <w:t>В рамках данной программы предусмотрено два мероприятия со следующим исполнением:</w:t>
      </w:r>
    </w:p>
    <w:p w:rsidR="002D7982" w:rsidRPr="002D7982" w:rsidRDefault="002D7982" w:rsidP="002D7982">
      <w:pPr>
        <w:pStyle w:val="Standard"/>
        <w:ind w:firstLine="709"/>
        <w:jc w:val="both"/>
      </w:pPr>
      <w:r w:rsidRPr="002D7982">
        <w:rPr>
          <w:bCs/>
          <w:iCs/>
          <w:lang w:eastAsia="en-US"/>
        </w:rPr>
        <w:t>1</w:t>
      </w:r>
      <w:r w:rsidRPr="002D7982">
        <w:rPr>
          <w:b/>
          <w:bCs/>
          <w:i/>
          <w:iCs/>
          <w:lang w:eastAsia="en-US"/>
        </w:rPr>
        <w:t>. «Организация транспортного обслуживания»</w:t>
      </w:r>
    </w:p>
    <w:p w:rsidR="002D7982" w:rsidRPr="002D7982" w:rsidRDefault="002D7982" w:rsidP="002D7982">
      <w:pPr>
        <w:pStyle w:val="Standard"/>
        <w:ind w:firstLine="709"/>
        <w:jc w:val="both"/>
        <w:rPr>
          <w:bCs/>
          <w:iCs/>
          <w:lang w:eastAsia="en-US"/>
        </w:rPr>
      </w:pPr>
      <w:r w:rsidRPr="002D7982">
        <w:rPr>
          <w:bCs/>
          <w:iCs/>
          <w:lang w:eastAsia="en-US"/>
        </w:rPr>
        <w:t xml:space="preserve">- </w:t>
      </w:r>
      <w:r w:rsidRPr="002D7982">
        <w:rPr>
          <w:bCs/>
          <w:i/>
          <w:iCs/>
          <w:lang w:eastAsia="en-US"/>
        </w:rPr>
        <w:t xml:space="preserve">Контроль за </w:t>
      </w:r>
      <w:proofErr w:type="spellStart"/>
      <w:r w:rsidRPr="002D7982">
        <w:rPr>
          <w:bCs/>
          <w:i/>
          <w:iCs/>
          <w:lang w:eastAsia="en-US"/>
        </w:rPr>
        <w:t>пассажироперевозками</w:t>
      </w:r>
      <w:proofErr w:type="spellEnd"/>
      <w:r w:rsidRPr="002D7982">
        <w:rPr>
          <w:bCs/>
          <w:iCs/>
          <w:lang w:eastAsia="en-US"/>
        </w:rPr>
        <w:t xml:space="preserve"> – 130,48 тыс. рублей;</w:t>
      </w:r>
    </w:p>
    <w:p w:rsidR="002D7982" w:rsidRPr="002D7982" w:rsidRDefault="002D7982" w:rsidP="002D7982">
      <w:pPr>
        <w:pStyle w:val="Standard"/>
        <w:ind w:firstLine="709"/>
        <w:jc w:val="both"/>
        <w:rPr>
          <w:bCs/>
          <w:iCs/>
          <w:lang w:eastAsia="en-US"/>
        </w:rPr>
      </w:pPr>
      <w:r w:rsidRPr="002D7982">
        <w:rPr>
          <w:bCs/>
          <w:iCs/>
          <w:lang w:eastAsia="en-US"/>
        </w:rPr>
        <w:t xml:space="preserve">- Проведение исследований пассажиропотока – </w:t>
      </w:r>
      <w:r w:rsidRPr="002D7982">
        <w:rPr>
          <w:b/>
          <w:bCs/>
          <w:iCs/>
          <w:lang w:eastAsia="en-US"/>
        </w:rPr>
        <w:t>150,0 тыс. руб</w:t>
      </w:r>
      <w:r w:rsidRPr="002D7982">
        <w:rPr>
          <w:bCs/>
          <w:iCs/>
          <w:lang w:eastAsia="en-US"/>
        </w:rPr>
        <w:t>. оплата кредиторской задолженности;</w:t>
      </w:r>
    </w:p>
    <w:p w:rsidR="002D7982" w:rsidRPr="002D7982" w:rsidRDefault="002D7982" w:rsidP="002D7982">
      <w:pPr>
        <w:pStyle w:val="Standard"/>
        <w:ind w:firstLine="709"/>
        <w:jc w:val="both"/>
      </w:pPr>
      <w:r w:rsidRPr="002D7982">
        <w:t xml:space="preserve">- </w:t>
      </w:r>
      <w:r w:rsidRPr="002D7982">
        <w:rPr>
          <w:i/>
        </w:rPr>
        <w:t>Приобретение и установка информационных табличек на остановочных пунктах профинансировано 413,52 тыс. руб.</w:t>
      </w:r>
    </w:p>
    <w:p w:rsidR="002D7982" w:rsidRPr="002D7982" w:rsidRDefault="002D7982" w:rsidP="002D7982">
      <w:pPr>
        <w:pStyle w:val="Standard"/>
        <w:ind w:firstLine="709"/>
        <w:jc w:val="both"/>
      </w:pPr>
      <w:r w:rsidRPr="002D7982">
        <w:rPr>
          <w:bCs/>
          <w:iCs/>
          <w:lang w:eastAsia="en-US"/>
        </w:rPr>
        <w:t xml:space="preserve">- </w:t>
      </w:r>
      <w:r w:rsidRPr="002D7982">
        <w:rPr>
          <w:bCs/>
          <w:i/>
          <w:iCs/>
          <w:lang w:eastAsia="en-US"/>
        </w:rPr>
        <w:t>Реализация мероприятий, направленных на развитие автомобильного транспорта</w:t>
      </w:r>
      <w:r w:rsidRPr="002D7982">
        <w:rPr>
          <w:bCs/>
          <w:iCs/>
          <w:lang w:eastAsia="en-US"/>
        </w:rPr>
        <w:t xml:space="preserve"> –10</w:t>
      </w:r>
      <w:r w:rsidRPr="002D7982">
        <w:rPr>
          <w:b/>
          <w:bCs/>
          <w:iCs/>
          <w:lang w:eastAsia="en-US"/>
        </w:rPr>
        <w:t xml:space="preserve"> 879,76 </w:t>
      </w:r>
      <w:r w:rsidRPr="002D7982">
        <w:rPr>
          <w:bCs/>
          <w:iCs/>
          <w:lang w:eastAsia="en-US"/>
        </w:rPr>
        <w:t>тыс. рублей (13,29%), из них:</w:t>
      </w:r>
    </w:p>
    <w:p w:rsidR="002D7982" w:rsidRPr="002D7982" w:rsidRDefault="002D7982" w:rsidP="002D7982">
      <w:pPr>
        <w:pStyle w:val="Standard"/>
        <w:widowControl w:val="0"/>
        <w:tabs>
          <w:tab w:val="left" w:leader="underscore" w:pos="993"/>
        </w:tabs>
        <w:ind w:firstLine="709"/>
        <w:jc w:val="both"/>
      </w:pPr>
      <w:r w:rsidRPr="002D7982">
        <w:rPr>
          <w:bCs/>
          <w:iCs/>
          <w:lang w:eastAsia="en-US"/>
        </w:rPr>
        <w:t xml:space="preserve">1. По заключенным муниципальным контрактам с МУП «Кызылгортранс» на выполнение работ, связанных с осуществлением регулярных перевозок по регулируемым тарифам автомобильным транспортом общего пользования по муниципальному маршруту № 11,№ 5А, №Вавилинский затон в </w:t>
      </w:r>
      <w:proofErr w:type="gramStart"/>
      <w:r w:rsidRPr="002D7982">
        <w:rPr>
          <w:bCs/>
          <w:iCs/>
          <w:lang w:eastAsia="en-US"/>
        </w:rPr>
        <w:t>г</w:t>
      </w:r>
      <w:proofErr w:type="gramEnd"/>
      <w:r w:rsidRPr="002D7982">
        <w:rPr>
          <w:bCs/>
          <w:iCs/>
          <w:lang w:eastAsia="en-US"/>
        </w:rPr>
        <w:t>. Кызыле Республики Тыва;</w:t>
      </w:r>
    </w:p>
    <w:p w:rsidR="002D7982" w:rsidRPr="002D7982" w:rsidRDefault="002D7982" w:rsidP="002D7982">
      <w:pPr>
        <w:pStyle w:val="Standard"/>
        <w:ind w:firstLine="708"/>
        <w:jc w:val="both"/>
        <w:rPr>
          <w:rFonts w:eastAsia="Calibri"/>
          <w:lang w:eastAsia="en-US"/>
        </w:rPr>
      </w:pPr>
      <w:r w:rsidRPr="002D7982">
        <w:rPr>
          <w:rFonts w:eastAsia="Calibri"/>
          <w:lang w:eastAsia="en-US"/>
        </w:rPr>
        <w:t>Реализация Программы создаст условия для повышения конкурентоспособности на рынке транспортных услуг, позволит сохранить действующие регулярные автобусные маршруты, повысить качество обслуживания пассажиров, обеспечить безопасность перевозок граждан.</w:t>
      </w:r>
    </w:p>
    <w:p w:rsidR="002D7982" w:rsidRPr="002D7982" w:rsidRDefault="002D7982" w:rsidP="002D7982">
      <w:pPr>
        <w:pStyle w:val="Standard"/>
        <w:ind w:firstLine="708"/>
        <w:jc w:val="both"/>
        <w:rPr>
          <w:rFonts w:eastAsia="Calibri"/>
          <w:lang w:eastAsia="en-US"/>
        </w:rPr>
      </w:pPr>
      <w:proofErr w:type="gramStart"/>
      <w:r w:rsidRPr="002D7982">
        <w:rPr>
          <w:rFonts w:eastAsia="Calibri"/>
          <w:lang w:eastAsia="en-US"/>
        </w:rPr>
        <w:t>Заключен договор с ООО «ДТС» на изготовление и установка автобусных остановок по ул. Магистральной Маяк, Солнечная, Спутник (Фрунзе 53), Минутка.</w:t>
      </w:r>
      <w:proofErr w:type="gramEnd"/>
      <w:r w:rsidRPr="002D7982">
        <w:rPr>
          <w:rFonts w:eastAsia="Calibri"/>
          <w:lang w:eastAsia="en-US"/>
        </w:rPr>
        <w:t xml:space="preserve"> Финансирование отсутствует.</w:t>
      </w:r>
    </w:p>
    <w:p w:rsidR="002D7982" w:rsidRPr="002D7982" w:rsidRDefault="002D7982" w:rsidP="002D7982">
      <w:pPr>
        <w:pStyle w:val="Standard"/>
        <w:ind w:firstLine="708"/>
        <w:jc w:val="both"/>
        <w:rPr>
          <w:b/>
        </w:rPr>
      </w:pPr>
    </w:p>
    <w:tbl>
      <w:tblPr>
        <w:tblW w:w="9246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560"/>
        <w:gridCol w:w="1417"/>
        <w:gridCol w:w="1417"/>
        <w:gridCol w:w="852"/>
      </w:tblGrid>
      <w:tr w:rsidR="002D7982" w:rsidRPr="002D7982" w:rsidTr="00D656D0">
        <w:trPr>
          <w:trHeight w:val="945"/>
        </w:trPr>
        <w:tc>
          <w:tcPr>
            <w:tcW w:w="5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7982" w:rsidRPr="002D7982" w:rsidRDefault="002D7982" w:rsidP="00D656D0">
            <w:pPr>
              <w:pStyle w:val="Standard"/>
              <w:rPr>
                <w:b/>
                <w:color w:val="000000"/>
              </w:rPr>
            </w:pPr>
            <w:r w:rsidRPr="002D7982">
              <w:rPr>
                <w:b/>
                <w:color w:val="000000"/>
              </w:rPr>
              <w:t>Наименование программы, подпрограммы</w:t>
            </w:r>
          </w:p>
        </w:tc>
        <w:tc>
          <w:tcPr>
            <w:tcW w:w="14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План бюджета на 2021г</w:t>
            </w:r>
          </w:p>
        </w:tc>
        <w:tc>
          <w:tcPr>
            <w:tcW w:w="141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исполнение 3 месяца 2020г</w:t>
            </w:r>
          </w:p>
        </w:tc>
        <w:tc>
          <w:tcPr>
            <w:tcW w:w="8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% исп.</w:t>
            </w:r>
          </w:p>
        </w:tc>
      </w:tr>
      <w:tr w:rsidR="002D7982" w:rsidRPr="002D7982" w:rsidTr="00D656D0">
        <w:trPr>
          <w:trHeight w:val="760"/>
        </w:trPr>
        <w:tc>
          <w:tcPr>
            <w:tcW w:w="5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 xml:space="preserve">Муниципальная программа "Повышение </w:t>
            </w:r>
            <w:proofErr w:type="gramStart"/>
            <w:r w:rsidRPr="002D7982">
              <w:rPr>
                <w:b/>
                <w:bCs/>
                <w:color w:val="000000"/>
              </w:rPr>
              <w:t>качества транспортного обслуживания населения города Кызыла</w:t>
            </w:r>
            <w:proofErr w:type="gramEnd"/>
            <w:r w:rsidRPr="002D7982">
              <w:rPr>
                <w:b/>
                <w:bCs/>
                <w:color w:val="000000"/>
              </w:rPr>
              <w:t xml:space="preserve"> на 2018-2020 годы"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13 072,21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11 573,76</w:t>
            </w:r>
          </w:p>
        </w:tc>
        <w:tc>
          <w:tcPr>
            <w:tcW w:w="85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96,44</w:t>
            </w:r>
          </w:p>
        </w:tc>
      </w:tr>
      <w:tr w:rsidR="002D7982" w:rsidRPr="002D7982" w:rsidTr="00D656D0">
        <w:trPr>
          <w:trHeight w:val="450"/>
        </w:trPr>
        <w:tc>
          <w:tcPr>
            <w:tcW w:w="5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rPr>
                <w:b/>
                <w:bCs/>
                <w:i/>
                <w:iCs/>
                <w:color w:val="000000"/>
                <w:shd w:val="clear" w:color="auto" w:fill="00FFFF"/>
              </w:rPr>
            </w:pPr>
            <w:r w:rsidRPr="002D7982">
              <w:rPr>
                <w:b/>
                <w:bCs/>
                <w:i/>
                <w:iCs/>
                <w:color w:val="000000"/>
                <w:shd w:val="clear" w:color="auto" w:fill="00FFFF"/>
              </w:rPr>
              <w:t>1. Основное мероприятие «Содержание в надлежащем состоянии маршрутной сети и объектов транспортной инфраструктуры»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i/>
                <w:iCs/>
                <w:color w:val="000000"/>
                <w:shd w:val="clear" w:color="auto" w:fill="00FFFF"/>
              </w:rPr>
            </w:pPr>
            <w:r w:rsidRPr="002D7982">
              <w:rPr>
                <w:b/>
                <w:bCs/>
                <w:i/>
                <w:iCs/>
                <w:color w:val="000000"/>
                <w:shd w:val="clear" w:color="auto" w:fill="00FFFF"/>
              </w:rPr>
              <w:t>1 500,0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i/>
                <w:iCs/>
                <w:color w:val="000000"/>
                <w:shd w:val="clear" w:color="auto" w:fill="00FFFF"/>
              </w:rPr>
            </w:pPr>
            <w:r w:rsidRPr="002D7982">
              <w:rPr>
                <w:b/>
                <w:bCs/>
                <w:i/>
                <w:iCs/>
                <w:color w:val="000000"/>
                <w:shd w:val="clear" w:color="auto" w:fill="00FFFF"/>
              </w:rPr>
              <w:t>413,52</w:t>
            </w:r>
          </w:p>
        </w:tc>
        <w:tc>
          <w:tcPr>
            <w:tcW w:w="85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  <w:shd w:val="clear" w:color="auto" w:fill="00FFFF"/>
              </w:rPr>
            </w:pPr>
            <w:r w:rsidRPr="002D7982">
              <w:rPr>
                <w:b/>
                <w:bCs/>
                <w:color w:val="000000"/>
                <w:shd w:val="clear" w:color="auto" w:fill="00FFFF"/>
              </w:rPr>
              <w:t>18,23</w:t>
            </w:r>
          </w:p>
        </w:tc>
      </w:tr>
      <w:tr w:rsidR="002D7982" w:rsidRPr="002D7982" w:rsidTr="00D656D0">
        <w:trPr>
          <w:trHeight w:val="450"/>
        </w:trPr>
        <w:tc>
          <w:tcPr>
            <w:tcW w:w="5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7982" w:rsidRPr="002D7982" w:rsidRDefault="002D7982" w:rsidP="00D656D0">
            <w:pPr>
              <w:pStyle w:val="Standard"/>
              <w:rPr>
                <w:color w:val="000000"/>
              </w:rPr>
            </w:pPr>
            <w:r w:rsidRPr="002D7982">
              <w:rPr>
                <w:color w:val="000000"/>
              </w:rPr>
              <w:t>Приобретение и установка информационных табличек на остановочных пунктах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Cs/>
                <w:iCs/>
                <w:color w:val="000000"/>
              </w:rPr>
            </w:pPr>
            <w:r w:rsidRPr="002D7982">
              <w:rPr>
                <w:bCs/>
                <w:iCs/>
                <w:color w:val="000000"/>
              </w:rPr>
              <w:t>750,0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Cs/>
                <w:iCs/>
                <w:color w:val="000000"/>
              </w:rPr>
            </w:pPr>
            <w:r w:rsidRPr="002D7982">
              <w:rPr>
                <w:bCs/>
                <w:iCs/>
                <w:color w:val="000000"/>
              </w:rPr>
              <w:t>413,52</w:t>
            </w:r>
          </w:p>
        </w:tc>
        <w:tc>
          <w:tcPr>
            <w:tcW w:w="85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55,14</w:t>
            </w:r>
          </w:p>
        </w:tc>
      </w:tr>
      <w:tr w:rsidR="002D7982" w:rsidRPr="002D7982" w:rsidTr="00D656D0">
        <w:trPr>
          <w:trHeight w:val="450"/>
        </w:trPr>
        <w:tc>
          <w:tcPr>
            <w:tcW w:w="5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7982" w:rsidRPr="002D7982" w:rsidRDefault="002D7982" w:rsidP="00D656D0">
            <w:pPr>
              <w:pStyle w:val="Standard"/>
              <w:rPr>
                <w:color w:val="000000"/>
              </w:rPr>
            </w:pPr>
            <w:r w:rsidRPr="002D7982">
              <w:rPr>
                <w:color w:val="000000"/>
              </w:rPr>
              <w:t>Другие аналогичные расходы (ремонт остановочных пунктов)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Cs/>
                <w:iCs/>
                <w:color w:val="000000"/>
              </w:rPr>
            </w:pPr>
            <w:r w:rsidRPr="002D7982">
              <w:rPr>
                <w:bCs/>
                <w:iCs/>
                <w:color w:val="000000"/>
              </w:rPr>
              <w:t>750,00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Cs/>
                <w:iCs/>
                <w:color w:val="000000"/>
              </w:rPr>
            </w:pPr>
            <w:r w:rsidRPr="002D7982">
              <w:rPr>
                <w:bCs/>
                <w:iCs/>
                <w:color w:val="000000"/>
              </w:rPr>
              <w:t>0</w:t>
            </w:r>
          </w:p>
        </w:tc>
        <w:tc>
          <w:tcPr>
            <w:tcW w:w="85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0,0</w:t>
            </w:r>
          </w:p>
        </w:tc>
      </w:tr>
      <w:tr w:rsidR="002D7982" w:rsidRPr="002D7982" w:rsidTr="00012B07">
        <w:trPr>
          <w:trHeight w:val="71"/>
        </w:trPr>
        <w:tc>
          <w:tcPr>
            <w:tcW w:w="5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</w:pPr>
            <w:r w:rsidRPr="002D7982">
              <w:rPr>
                <w:b/>
                <w:bCs/>
                <w:color w:val="000000"/>
                <w:shd w:val="clear" w:color="auto" w:fill="00FFFF"/>
              </w:rPr>
              <w:t>2. Основное мероприятие</w:t>
            </w:r>
            <w:r w:rsidRPr="002D7982">
              <w:rPr>
                <w:color w:val="000000"/>
                <w:shd w:val="clear" w:color="auto" w:fill="00FFFF"/>
              </w:rPr>
              <w:t xml:space="preserve"> «Организация транспортного обслуживания»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color w:val="000000"/>
                <w:shd w:val="clear" w:color="auto" w:fill="00FFFF"/>
              </w:rPr>
            </w:pPr>
            <w:r w:rsidRPr="002D7982">
              <w:rPr>
                <w:color w:val="000000"/>
                <w:shd w:val="clear" w:color="auto" w:fill="00FFFF"/>
              </w:rPr>
              <w:t>11 572,21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color w:val="000000"/>
                <w:shd w:val="clear" w:color="auto" w:fill="00FFFF"/>
              </w:rPr>
            </w:pPr>
            <w:r w:rsidRPr="002D7982">
              <w:rPr>
                <w:color w:val="000000"/>
                <w:shd w:val="clear" w:color="auto" w:fill="00FFFF"/>
              </w:rPr>
              <w:t>11 160,24</w:t>
            </w:r>
          </w:p>
        </w:tc>
        <w:tc>
          <w:tcPr>
            <w:tcW w:w="85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  <w:shd w:val="clear" w:color="auto" w:fill="00FFFF"/>
              </w:rPr>
            </w:pPr>
            <w:r w:rsidRPr="002D7982">
              <w:rPr>
                <w:b/>
                <w:bCs/>
                <w:color w:val="000000"/>
                <w:shd w:val="clear" w:color="auto" w:fill="00FFFF"/>
              </w:rPr>
              <w:t>97,83</w:t>
            </w:r>
          </w:p>
        </w:tc>
      </w:tr>
      <w:tr w:rsidR="002D7982" w:rsidRPr="002D7982" w:rsidTr="00D656D0">
        <w:trPr>
          <w:trHeight w:val="300"/>
        </w:trPr>
        <w:tc>
          <w:tcPr>
            <w:tcW w:w="5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7982" w:rsidRPr="002D7982" w:rsidRDefault="002D7982" w:rsidP="00D656D0">
            <w:pPr>
              <w:pStyle w:val="Standard"/>
              <w:rPr>
                <w:color w:val="000000"/>
              </w:rPr>
            </w:pPr>
            <w:r w:rsidRPr="002D7982">
              <w:rPr>
                <w:color w:val="000000"/>
              </w:rPr>
              <w:t>Проведение исследований пассажиропотока на городских маршрутах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color w:val="000000"/>
              </w:rPr>
            </w:pPr>
            <w:r w:rsidRPr="002D7982">
              <w:rPr>
                <w:color w:val="000000"/>
              </w:rPr>
              <w:t>290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color w:val="000000"/>
              </w:rPr>
            </w:pPr>
            <w:r w:rsidRPr="002D7982">
              <w:rPr>
                <w:color w:val="000000"/>
              </w:rPr>
              <w:t>150</w:t>
            </w:r>
          </w:p>
        </w:tc>
        <w:tc>
          <w:tcPr>
            <w:tcW w:w="85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60,0</w:t>
            </w:r>
          </w:p>
        </w:tc>
      </w:tr>
      <w:tr w:rsidR="002D7982" w:rsidRPr="002D7982" w:rsidTr="00D656D0">
        <w:trPr>
          <w:trHeight w:val="300"/>
        </w:trPr>
        <w:tc>
          <w:tcPr>
            <w:tcW w:w="5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7982" w:rsidRPr="002D7982" w:rsidRDefault="002D7982" w:rsidP="00D656D0">
            <w:pPr>
              <w:pStyle w:val="Standard"/>
              <w:rPr>
                <w:color w:val="000000"/>
              </w:rPr>
            </w:pPr>
            <w:r w:rsidRPr="002D7982">
              <w:rPr>
                <w:color w:val="000000"/>
              </w:rPr>
              <w:t xml:space="preserve">Контроль за </w:t>
            </w:r>
            <w:proofErr w:type="spellStart"/>
            <w:r w:rsidRPr="002D7982">
              <w:rPr>
                <w:color w:val="000000"/>
              </w:rPr>
              <w:t>пассажироперевозками</w:t>
            </w:r>
            <w:proofErr w:type="spellEnd"/>
            <w:r w:rsidRPr="002D7982">
              <w:rPr>
                <w:color w:val="000000"/>
              </w:rPr>
              <w:tab/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color w:val="000000"/>
              </w:rPr>
            </w:pPr>
            <w:r w:rsidRPr="002D7982">
              <w:rPr>
                <w:color w:val="000000"/>
              </w:rPr>
              <w:t>375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color w:val="000000"/>
              </w:rPr>
            </w:pPr>
            <w:r w:rsidRPr="002D7982">
              <w:rPr>
                <w:color w:val="000000"/>
              </w:rPr>
              <w:t>130,48</w:t>
            </w:r>
          </w:p>
        </w:tc>
        <w:tc>
          <w:tcPr>
            <w:tcW w:w="85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52,19</w:t>
            </w:r>
          </w:p>
        </w:tc>
      </w:tr>
      <w:tr w:rsidR="002D7982" w:rsidRPr="002D7982" w:rsidTr="00D656D0">
        <w:trPr>
          <w:trHeight w:val="300"/>
        </w:trPr>
        <w:tc>
          <w:tcPr>
            <w:tcW w:w="5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7982" w:rsidRPr="002D7982" w:rsidRDefault="002D7982" w:rsidP="00D656D0">
            <w:pPr>
              <w:pStyle w:val="Standard"/>
            </w:pPr>
            <w:r w:rsidRPr="002D7982">
              <w:rPr>
                <w:color w:val="000000"/>
              </w:rPr>
              <w:t>Реализация мероприятий, направленных на развитие автомобильного транспорта (субсидии)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color w:val="000000"/>
              </w:rPr>
            </w:pPr>
            <w:r w:rsidRPr="002D7982">
              <w:rPr>
                <w:color w:val="000000"/>
              </w:rPr>
              <w:t>10 907,21</w:t>
            </w:r>
          </w:p>
        </w:tc>
        <w:tc>
          <w:tcPr>
            <w:tcW w:w="141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color w:val="000000"/>
              </w:rPr>
            </w:pPr>
            <w:r w:rsidRPr="002D7982">
              <w:rPr>
                <w:color w:val="000000"/>
              </w:rPr>
              <w:t>10 879,76</w:t>
            </w:r>
          </w:p>
        </w:tc>
        <w:tc>
          <w:tcPr>
            <w:tcW w:w="85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982" w:rsidRPr="002D7982" w:rsidRDefault="002D7982" w:rsidP="00D656D0">
            <w:pPr>
              <w:pStyle w:val="Standard"/>
              <w:jc w:val="center"/>
              <w:rPr>
                <w:b/>
                <w:bCs/>
                <w:color w:val="000000"/>
              </w:rPr>
            </w:pPr>
            <w:r w:rsidRPr="002D7982">
              <w:rPr>
                <w:b/>
                <w:bCs/>
                <w:color w:val="000000"/>
              </w:rPr>
              <w:t>99,75</w:t>
            </w:r>
          </w:p>
        </w:tc>
      </w:tr>
    </w:tbl>
    <w:p w:rsidR="002D7982" w:rsidRPr="002D7982" w:rsidRDefault="002D7982" w:rsidP="002D7982">
      <w:pPr>
        <w:pStyle w:val="Standard"/>
        <w:jc w:val="both"/>
      </w:pPr>
    </w:p>
    <w:p w:rsidR="002D7982" w:rsidRPr="002D7982" w:rsidRDefault="002D7982" w:rsidP="002D798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tt-RU" w:eastAsia="en-US"/>
        </w:rPr>
      </w:pPr>
      <w:r w:rsidRPr="002D7982">
        <w:rPr>
          <w:rFonts w:ascii="Times New Roman" w:eastAsia="Calibri" w:hAnsi="Times New Roman" w:cs="Times New Roman"/>
          <w:b/>
          <w:sz w:val="24"/>
          <w:szCs w:val="24"/>
          <w:lang w:val="tt-RU" w:eastAsia="en-US"/>
        </w:rPr>
        <w:t>По подпрограмме</w:t>
      </w: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 «Управление земельными участками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val="tt-RU" w:eastAsia="en-US"/>
        </w:rPr>
        <w:t xml:space="preserve">» </w:t>
      </w: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предусмотрено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val="tt-RU" w:eastAsia="en-US"/>
        </w:rPr>
        <w:t>6 667,0 тыс.руб</w:t>
      </w: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>., из них:</w:t>
      </w:r>
    </w:p>
    <w:p w:rsidR="002D7982" w:rsidRPr="002D7982" w:rsidRDefault="002D7982" w:rsidP="002D798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tt-RU" w:eastAsia="en-US"/>
        </w:rPr>
      </w:pP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2.1.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val="tt-RU" w:eastAsia="en-US"/>
        </w:rPr>
        <w:t>Основное мероприятие</w:t>
      </w: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 «Резервирование земель и изъятие земельных участков» в сумме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val="tt-RU" w:eastAsia="en-US"/>
        </w:rPr>
        <w:t>1 340,0</w:t>
      </w: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 тыс.руб. </w:t>
      </w:r>
    </w:p>
    <w:p w:rsidR="002D7982" w:rsidRPr="002D7982" w:rsidRDefault="002D7982" w:rsidP="002D798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tt-RU" w:eastAsia="en-US"/>
        </w:rPr>
      </w:pP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2.2.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val="tt-RU" w:eastAsia="en-US"/>
        </w:rPr>
        <w:t>Основное мероприятие</w:t>
      </w: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 «Распоряжение земельными участками находящимся в муниципальной собственности» в сумме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val="tt-RU" w:eastAsia="en-US"/>
        </w:rPr>
        <w:t>4 527,0</w:t>
      </w: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 тыс.руб. (на межевание границ земельных участков, составление межевых планов, проведение оценки, проведение ортофотосьемок мкрн.Южный, изготовление схемы расположения земельного участка городского Арбата, внесение сведений по изменению территориальной зоны ОД-1, образования земельных участков для строительства домов по программе переселения, по программе медиков, по программе ФСКГС, детей сирот, образование земельных участков)</w:t>
      </w:r>
    </w:p>
    <w:p w:rsidR="002D7982" w:rsidRPr="002D7982" w:rsidRDefault="002D7982" w:rsidP="002D798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tt-RU" w:eastAsia="en-US"/>
        </w:rPr>
      </w:pP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lastRenderedPageBreak/>
        <w:t xml:space="preserve">2.3.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val="tt-RU" w:eastAsia="en-US"/>
        </w:rPr>
        <w:t>Основное мероприятие</w:t>
      </w: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 «Организация выполнения комплексных кадастровых работ и утверждение карты-плана территории» в сумме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val="tt-RU" w:eastAsia="en-US"/>
        </w:rPr>
        <w:t>600,0</w:t>
      </w: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 тыс.руб.</w:t>
      </w:r>
    </w:p>
    <w:p w:rsidR="002D7982" w:rsidRPr="002D7982" w:rsidRDefault="002D7982" w:rsidP="002D798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tt-RU" w:eastAsia="en-US"/>
        </w:rPr>
      </w:pP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2.4. Основное мероприятие «Использование, охрана, защита, воспроизводство городских лесов, лесов особо охраняемых природных территорий» в сумме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val="tt-RU" w:eastAsia="en-US"/>
        </w:rPr>
        <w:t>200,0</w:t>
      </w:r>
      <w:r w:rsidRPr="002D7982">
        <w:rPr>
          <w:rFonts w:ascii="Times New Roman" w:eastAsia="Calibri" w:hAnsi="Times New Roman" w:cs="Times New Roman"/>
          <w:sz w:val="24"/>
          <w:szCs w:val="24"/>
          <w:lang w:val="tt-RU" w:eastAsia="en-US"/>
        </w:rPr>
        <w:t xml:space="preserve"> тыс.руб.</w:t>
      </w:r>
    </w:p>
    <w:p w:rsidR="002D7982" w:rsidRPr="002D7982" w:rsidRDefault="002D7982" w:rsidP="002D7982">
      <w:pPr>
        <w:shd w:val="clear" w:color="auto" w:fill="FFFFFF"/>
        <w:spacing w:line="360" w:lineRule="auto"/>
        <w:rPr>
          <w:b/>
          <w:sz w:val="24"/>
          <w:szCs w:val="24"/>
          <w:lang w:val="tt-RU"/>
        </w:rPr>
      </w:pPr>
    </w:p>
    <w:p w:rsidR="002D7982" w:rsidRPr="002D7982" w:rsidRDefault="002D7982" w:rsidP="002D7982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center"/>
        <w:rPr>
          <w:b/>
        </w:rPr>
      </w:pPr>
      <w:r w:rsidRPr="002D7982">
        <w:rPr>
          <w:b/>
          <w:color w:val="000000" w:themeColor="text1"/>
        </w:rPr>
        <w:t>Национальные проекты</w:t>
      </w:r>
    </w:p>
    <w:p w:rsidR="002D7982" w:rsidRPr="002D7982" w:rsidRDefault="002D7982" w:rsidP="002D798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</w:rPr>
      </w:pPr>
      <w:r w:rsidRPr="002D7982">
        <w:rPr>
          <w:rFonts w:ascii="Open Sans" w:eastAsia="Times New Roman" w:hAnsi="Open Sans" w:cs="Times New Roman"/>
          <w:b/>
          <w:color w:val="000000"/>
          <w:sz w:val="24"/>
          <w:szCs w:val="24"/>
          <w:u w:val="single"/>
        </w:rPr>
        <w:t>В рамках проекта «Безопасные и качественные автомобильные дороги»</w:t>
      </w:r>
      <w:r w:rsidRPr="002D7982">
        <w:rPr>
          <w:rFonts w:ascii="Open Sans" w:eastAsia="Times New Roman" w:hAnsi="Open Sans" w:cs="Times New Roman"/>
          <w:color w:val="000000"/>
          <w:sz w:val="24"/>
          <w:szCs w:val="24"/>
        </w:rPr>
        <w:t>, выполняется большой объем работ по капитальному ремонту улично-дорожной сети. Также выполняется комплекс работ, направленный на снижение количества мест концентрации дорожно-транспортных происшествий.</w:t>
      </w:r>
    </w:p>
    <w:p w:rsidR="002D7982" w:rsidRPr="002D7982" w:rsidRDefault="002D7982" w:rsidP="002D798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</w:rPr>
      </w:pPr>
      <w:r w:rsidRPr="002D7982">
        <w:rPr>
          <w:rFonts w:ascii="Open Sans" w:eastAsia="Times New Roman" w:hAnsi="Open Sans" w:cs="Times New Roman"/>
          <w:color w:val="000000"/>
          <w:sz w:val="24"/>
          <w:szCs w:val="24"/>
        </w:rPr>
        <w:t xml:space="preserve">По данному национальному проекту бюджету городского округа предусмотрели межбюджетные трансферты на сумму </w:t>
      </w:r>
      <w:r w:rsidRPr="002D7982">
        <w:rPr>
          <w:rFonts w:ascii="Open Sans" w:eastAsia="Times New Roman" w:hAnsi="Open Sans" w:cs="Times New Roman"/>
          <w:b/>
          <w:color w:val="000000"/>
          <w:sz w:val="24"/>
          <w:szCs w:val="24"/>
        </w:rPr>
        <w:t>154 055,1</w:t>
      </w:r>
      <w:r w:rsidRPr="002D7982">
        <w:rPr>
          <w:rFonts w:ascii="Open Sans" w:eastAsia="Times New Roman" w:hAnsi="Open Sans" w:cs="Times New Roman"/>
          <w:color w:val="000000"/>
          <w:sz w:val="24"/>
          <w:szCs w:val="24"/>
        </w:rPr>
        <w:t xml:space="preserve"> тыс. рублей, </w:t>
      </w:r>
      <w:r w:rsidRPr="002D7982">
        <w:rPr>
          <w:rFonts w:ascii="Open Sans" w:eastAsia="Times New Roman" w:hAnsi="Open Sans" w:cs="Times New Roman"/>
          <w:b/>
          <w:color w:val="000000"/>
          <w:sz w:val="24"/>
          <w:szCs w:val="24"/>
        </w:rPr>
        <w:t>освоение 42,4% или</w:t>
      </w:r>
      <w:r w:rsidRPr="002D7982">
        <w:rPr>
          <w:rFonts w:ascii="Open Sans" w:eastAsia="Times New Roman" w:hAnsi="Open Sans" w:cs="Times New Roman"/>
          <w:color w:val="000000"/>
          <w:sz w:val="24"/>
          <w:szCs w:val="24"/>
        </w:rPr>
        <w:t xml:space="preserve"> профинансировано 65 297,0 тыс. рублей.</w:t>
      </w:r>
    </w:p>
    <w:p w:rsidR="002D7982" w:rsidRPr="002D7982" w:rsidRDefault="002D7982" w:rsidP="002D79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текущем году проводятся работы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на 5 объектах и 1 объект по ул.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Чехова завершен 11 мая:</w:t>
      </w:r>
    </w:p>
    <w:p w:rsidR="002D7982" w:rsidRPr="002D7982" w:rsidRDefault="002D7982" w:rsidP="002D79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4 объекта переходящие с 2020 года ул. Иркутская, ул. Чехова (завершен), ул. Шевченко, ул. Рихарда Зорге;</w:t>
      </w:r>
      <w:proofErr w:type="gramEnd"/>
    </w:p>
    <w:p w:rsidR="002D7982" w:rsidRPr="002D7982" w:rsidRDefault="002D7982" w:rsidP="002D79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 объекта новые ул. Бай-Хаакская (1.5 км) и ул. Пушкина на сумму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182 117,70 тыс.  рублей с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 сроками завершения в текущем году. </w:t>
      </w:r>
    </w:p>
    <w:p w:rsidR="002D7982" w:rsidRPr="002D7982" w:rsidRDefault="002D7982" w:rsidP="002D79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В настоящее время по объектам:</w:t>
      </w:r>
    </w:p>
    <w:p w:rsidR="002D7982" w:rsidRPr="002D7982" w:rsidRDefault="002D7982" w:rsidP="002D7982">
      <w:pPr>
        <w:tabs>
          <w:tab w:val="left" w:pos="851"/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ул. Чехова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работы завершены, укладка проезжей части асфальтобетонном и благоустройством стоимостью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2 683,70 тыс. руб.</w:t>
      </w:r>
    </w:p>
    <w:p w:rsidR="002D7982" w:rsidRPr="002D7982" w:rsidRDefault="002D7982" w:rsidP="002D79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- ул. Шевченкосрок контракта до 01 октября 2021 года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(подрядная организация ООО «Строй-Экспресс») остаточная стоимость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24 439,83 тыс. руб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., выполняются работы по обустройству основания под тротуар, асфальтобетонный завод в ремонте, запланировано выборка </w:t>
      </w:r>
      <w:proofErr w:type="spellStart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пучинистых</w:t>
      </w:r>
      <w:proofErr w:type="spellEnd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мест от ул. Комсомольская до Крылова, далее асфальтирование тротуара от Крылова до Комсомольской ширины 1,5 метра (по техническим возможностям); </w:t>
      </w:r>
      <w:proofErr w:type="gramEnd"/>
    </w:p>
    <w:p w:rsidR="002D7982" w:rsidRPr="002D7982" w:rsidRDefault="002D7982" w:rsidP="002D79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- ул. Рихарда Зоргесрок контракта до 01 октября 2021 года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(подрядная организация ПК ДСТ) остаточной стоимостью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37 237,72 тыс. руб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выполняются работы по подготовке основания, заасфальтирован участок отинтернациональная до тувинских добровольцев, ведется работа по выборке </w:t>
      </w:r>
      <w:proofErr w:type="spellStart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пучинистого</w:t>
      </w:r>
      <w:proofErr w:type="spellEnd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грунта Тувинских добровольцев – Рихарда Зорге;</w:t>
      </w:r>
    </w:p>
    <w:p w:rsidR="002D7982" w:rsidRPr="002D7982" w:rsidRDefault="002D7982" w:rsidP="002D79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-   Иркутская срок контракта до 01 октября 2021 года 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(подрядная организация ООО «Строй-Экспресс») остаточная стоимость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38 850,05 тыс. руб.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выполняются работы по установке опор освещения и прокладка кабелей от участка Лопсанчапа 37/3 до круговой развязки Ангарский бульвар, подготовлено основание под асфальтирование, ожидается восстановление асфальтобетонного завода (ремонт), установка бордюрных камней. Завоз земли завершен для газона. Принято решение об установке 2 ливневых колодцев на перекрестке Иркутская – Бай-Хаакская во избежание скопления луж после дождя, так как уровень дороги ул. </w:t>
      </w:r>
      <w:proofErr w:type="spellStart"/>
      <w:proofErr w:type="gramStart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Бай-Хаакскаявыше</w:t>
      </w:r>
      <w:proofErr w:type="spellEnd"/>
      <w:proofErr w:type="gramEnd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чем ул. Иркутская; </w:t>
      </w:r>
    </w:p>
    <w:p w:rsidR="002D7982" w:rsidRPr="002D7982" w:rsidRDefault="002D7982" w:rsidP="002D79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- Бай-Хаакская контракт заключен 04 мая 2021 года до 01 августа 2021 года  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(подрядная организация ООО «Восток»)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стоимость 105 402,54 тыс. руб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. выполняются работы по подготовке основания дорожной одежды, ожидают АО «</w:t>
      </w:r>
      <w:proofErr w:type="spellStart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Тываэнерго</w:t>
      </w:r>
      <w:proofErr w:type="spellEnd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 по анкерным опорам попадающие под проектируемый участок. Заключен </w:t>
      </w:r>
      <w:proofErr w:type="spellStart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стройконтроль</w:t>
      </w:r>
      <w:proofErr w:type="spellEnd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 двумя организациям</w:t>
      </w:r>
      <w:proofErr w:type="gramStart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и ООО</w:t>
      </w:r>
      <w:proofErr w:type="gramEnd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</w:t>
      </w:r>
      <w:proofErr w:type="spellStart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>Дорстройпроект</w:t>
      </w:r>
      <w:proofErr w:type="spellEnd"/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 и ООО «ЕГР» с оплатой на 2022 год за счет республиканского бюджета. На перекрестке Иркутская – Бай-Хаакская подготовлены гильзы под светофорный объект по требованию ОГИБДД МВД РФ по городу Кызылу. </w:t>
      </w:r>
    </w:p>
    <w:p w:rsidR="002D7982" w:rsidRPr="002D7982" w:rsidRDefault="002D7982" w:rsidP="002D79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- Пушкина контракт заключен от 21 мая 2021 года до 15 июня 2022 года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(подрядная организация ПК ДСТ) стоимость </w:t>
      </w:r>
      <w:r w:rsidRPr="002D798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76 715,16</w:t>
      </w:r>
      <w:r w:rsidRPr="002D798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тыс. руб. выполняет работы по демонтажу пешеходных ограждений, ведется согласование с надзорными органами по перекрытию.  </w:t>
      </w:r>
    </w:p>
    <w:p w:rsidR="002D7982" w:rsidRPr="002D7982" w:rsidRDefault="002D7982" w:rsidP="002D798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Open Sans" w:eastAsia="Times New Roman" w:hAnsi="Open Sans" w:cs="Times New Roman"/>
          <w:b/>
          <w:color w:val="000000"/>
          <w:sz w:val="24"/>
          <w:szCs w:val="24"/>
        </w:rPr>
      </w:pPr>
    </w:p>
    <w:p w:rsidR="002D7982" w:rsidRPr="002D7982" w:rsidRDefault="002D7982" w:rsidP="002D7982">
      <w:pPr>
        <w:spacing w:after="0" w:line="360" w:lineRule="auto"/>
        <w:ind w:firstLine="70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D7982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IV</w:t>
      </w:r>
      <w:r w:rsidRPr="002D7982">
        <w:rPr>
          <w:rFonts w:ascii="Times New Roman" w:hAnsi="Times New Roman"/>
          <w:b/>
          <w:color w:val="000000" w:themeColor="text1"/>
          <w:sz w:val="24"/>
          <w:szCs w:val="24"/>
        </w:rPr>
        <w:t>. Участие в спортивных, культурных мероприятиях и волонтерской деятельности</w:t>
      </w:r>
    </w:p>
    <w:p w:rsidR="002D7982" w:rsidRPr="002D7982" w:rsidRDefault="002D7982" w:rsidP="002D7982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2D7982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В целях совершенствования координации правотворческой деятельности органов муниципальных образований, обменом опыта работы, укрепления партнерских отношений между Хуралом представителей города Кызыла и представительными органами </w:t>
      </w:r>
      <w:proofErr w:type="spellStart"/>
      <w:r w:rsidRPr="002D7982">
        <w:rPr>
          <w:rFonts w:ascii="Times New Roman" w:hAnsi="Times New Roman"/>
          <w:color w:val="000000" w:themeColor="text1"/>
          <w:sz w:val="24"/>
          <w:szCs w:val="24"/>
        </w:rPr>
        <w:t>кожуунов</w:t>
      </w:r>
      <w:proofErr w:type="spellEnd"/>
      <w:r w:rsidRPr="002D7982">
        <w:rPr>
          <w:rFonts w:ascii="Times New Roman" w:hAnsi="Times New Roman"/>
          <w:color w:val="000000" w:themeColor="text1"/>
          <w:sz w:val="24"/>
          <w:szCs w:val="24"/>
        </w:rPr>
        <w:t xml:space="preserve"> Республики Тыва председатель Комитета принял участие с докладом в стажировке для глав муниципальных образований Республики Тыва о работе Комитета по земельным вопросам, дорожному хозяйству и транспорту Хурала представителей города Кызыла. </w:t>
      </w:r>
      <w:proofErr w:type="gramEnd"/>
    </w:p>
    <w:p w:rsidR="002D7982" w:rsidRPr="002D7982" w:rsidRDefault="002D7982" w:rsidP="002D7982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D7982">
        <w:rPr>
          <w:rFonts w:ascii="Times New Roman" w:hAnsi="Times New Roman"/>
          <w:color w:val="000000" w:themeColor="text1"/>
          <w:sz w:val="24"/>
          <w:szCs w:val="24"/>
        </w:rPr>
        <w:t xml:space="preserve">Члены Комитета активно приняли участие в волонтёрской деятельности в </w:t>
      </w:r>
      <w:proofErr w:type="spellStart"/>
      <w:r w:rsidRPr="002D7982">
        <w:rPr>
          <w:rFonts w:ascii="Times New Roman" w:hAnsi="Times New Roman"/>
          <w:color w:val="000000" w:themeColor="text1"/>
          <w:sz w:val="24"/>
          <w:szCs w:val="24"/>
          <w:lang w:val="en-US"/>
        </w:rPr>
        <w:t>CaII</w:t>
      </w:r>
      <w:proofErr w:type="spellEnd"/>
      <w:r w:rsidRPr="002D7982">
        <w:rPr>
          <w:rFonts w:ascii="Times New Roman" w:hAnsi="Times New Roman"/>
          <w:color w:val="000000" w:themeColor="text1"/>
          <w:sz w:val="24"/>
          <w:szCs w:val="24"/>
        </w:rPr>
        <w:t xml:space="preserve">-центре на базе Центра амбулаторной диагностики и лечения </w:t>
      </w:r>
      <w:r w:rsidRPr="002D7982">
        <w:rPr>
          <w:rFonts w:ascii="Times New Roman" w:hAnsi="Times New Roman"/>
          <w:color w:val="000000" w:themeColor="text1"/>
          <w:sz w:val="24"/>
          <w:szCs w:val="24"/>
          <w:lang w:val="en-US"/>
        </w:rPr>
        <w:t>GOVID</w:t>
      </w:r>
      <w:r w:rsidRPr="002D7982">
        <w:rPr>
          <w:rFonts w:ascii="Times New Roman" w:hAnsi="Times New Roman"/>
          <w:color w:val="000000" w:themeColor="text1"/>
          <w:sz w:val="24"/>
          <w:szCs w:val="24"/>
        </w:rPr>
        <w:t xml:space="preserve">-19, принимали звонки о граждан, оказывали помощь и консультировали по телефону. </w:t>
      </w:r>
    </w:p>
    <w:p w:rsidR="002D7982" w:rsidRPr="002D7982" w:rsidRDefault="002D7982" w:rsidP="002D7982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D7982">
        <w:rPr>
          <w:rFonts w:ascii="Times New Roman" w:hAnsi="Times New Roman"/>
          <w:color w:val="000000" w:themeColor="text1"/>
          <w:sz w:val="24"/>
          <w:szCs w:val="24"/>
        </w:rPr>
        <w:t xml:space="preserve">В рамках акции «Восстановление и ремонт дворовых детских площадок» члены Комитета активно приняли участие в косметическом ремонте детских игровых площадок города Кызыла. </w:t>
      </w:r>
    </w:p>
    <w:p w:rsidR="002D7982" w:rsidRPr="002D7982" w:rsidRDefault="002D7982" w:rsidP="002D7982">
      <w:pPr>
        <w:spacing w:after="0" w:line="360" w:lineRule="auto"/>
        <w:ind w:firstLine="70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D7982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V</w:t>
      </w:r>
      <w:r w:rsidRPr="002D7982">
        <w:rPr>
          <w:rFonts w:ascii="Times New Roman" w:hAnsi="Times New Roman"/>
          <w:b/>
          <w:color w:val="000000" w:themeColor="text1"/>
          <w:sz w:val="24"/>
          <w:szCs w:val="24"/>
        </w:rPr>
        <w:t>. Задачи на 2022 год</w:t>
      </w:r>
    </w:p>
    <w:p w:rsidR="002D7982" w:rsidRPr="002D7982" w:rsidRDefault="002D7982" w:rsidP="002D7982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D7982">
        <w:rPr>
          <w:rFonts w:ascii="Times New Roman" w:hAnsi="Times New Roman"/>
          <w:color w:val="000000" w:themeColor="text1"/>
          <w:sz w:val="24"/>
          <w:szCs w:val="24"/>
        </w:rPr>
        <w:t xml:space="preserve">Основными направлениями работы Комитета на 2022 год по-прежнему являются правотворческая деятельность, контроль </w:t>
      </w:r>
      <w:bookmarkStart w:id="0" w:name="_GoBack"/>
      <w:bookmarkEnd w:id="0"/>
      <w:r w:rsidRPr="002D7982">
        <w:rPr>
          <w:rFonts w:ascii="Times New Roman" w:hAnsi="Times New Roman"/>
          <w:color w:val="000000" w:themeColor="text1"/>
          <w:sz w:val="24"/>
          <w:szCs w:val="24"/>
        </w:rPr>
        <w:t>за</w:t>
      </w:r>
      <w:r w:rsidRPr="002D79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ходом исполнения </w:t>
      </w:r>
      <w:r w:rsidRPr="002D7982">
        <w:rPr>
          <w:rFonts w:ascii="Times New Roman" w:hAnsi="Times New Roman"/>
          <w:color w:val="000000" w:themeColor="text1"/>
          <w:sz w:val="24"/>
          <w:szCs w:val="24"/>
        </w:rPr>
        <w:t>муниципальной программы «Развитие образования в городском округе «Город Кызыл Республики Тыва» на 2021-2023 годы» осуществление и анализ контрольных и иных мероприятий, представляемых структурными подразделениями мэрии города Кызыла.</w:t>
      </w:r>
    </w:p>
    <w:p w:rsidR="002D7982" w:rsidRPr="002D7982" w:rsidRDefault="002D7982" w:rsidP="002D7982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D7982">
        <w:rPr>
          <w:rFonts w:ascii="Times New Roman" w:hAnsi="Times New Roman"/>
          <w:color w:val="000000" w:themeColor="text1"/>
          <w:sz w:val="24"/>
          <w:szCs w:val="24"/>
        </w:rPr>
        <w:t>Будет продолжена работа с обращениями граждан, проведению заседаний и личных депутатских приемов, участию депутатов Комитета в проведении мероприятий Хуралом представителей и мэрией города Кызыла.</w:t>
      </w:r>
    </w:p>
    <w:p w:rsidR="002D7982" w:rsidRPr="002D7982" w:rsidRDefault="002D7982" w:rsidP="002D7982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D7982" w:rsidRPr="002D7982" w:rsidRDefault="002D7982" w:rsidP="002D79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982">
        <w:rPr>
          <w:rFonts w:ascii="Times New Roman" w:hAnsi="Times New Roman" w:cs="Times New Roman"/>
          <w:sz w:val="24"/>
          <w:szCs w:val="24"/>
        </w:rPr>
        <w:t>Председатель Комитета</w:t>
      </w:r>
    </w:p>
    <w:p w:rsidR="002D7982" w:rsidRPr="002D7982" w:rsidRDefault="002D7982" w:rsidP="002D798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7982">
        <w:rPr>
          <w:rFonts w:ascii="Times New Roman" w:hAnsi="Times New Roman" w:cs="Times New Roman"/>
          <w:sz w:val="24"/>
          <w:szCs w:val="24"/>
        </w:rPr>
        <w:t>по</w:t>
      </w:r>
      <w:r w:rsidRPr="002D7982">
        <w:rPr>
          <w:rFonts w:ascii="Times New Roman" w:hAnsi="Times New Roman" w:cs="Times New Roman"/>
          <w:bCs/>
          <w:sz w:val="24"/>
          <w:szCs w:val="24"/>
        </w:rPr>
        <w:t xml:space="preserve"> земельным вопросам, дорожному хозяйству</w:t>
      </w:r>
    </w:p>
    <w:p w:rsidR="002D7982" w:rsidRPr="002D7982" w:rsidRDefault="002D7982" w:rsidP="002D79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982">
        <w:rPr>
          <w:rFonts w:ascii="Times New Roman" w:hAnsi="Times New Roman" w:cs="Times New Roman"/>
          <w:bCs/>
          <w:sz w:val="24"/>
          <w:szCs w:val="24"/>
        </w:rPr>
        <w:t xml:space="preserve"> и транспорту</w:t>
      </w:r>
      <w:r w:rsidRPr="002D798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В.Н. </w:t>
      </w:r>
      <w:proofErr w:type="spellStart"/>
      <w:r w:rsidRPr="002D7982">
        <w:rPr>
          <w:rFonts w:ascii="Times New Roman" w:hAnsi="Times New Roman"/>
          <w:sz w:val="24"/>
          <w:szCs w:val="24"/>
        </w:rPr>
        <w:t>Тунев</w:t>
      </w:r>
      <w:proofErr w:type="spellEnd"/>
    </w:p>
    <w:p w:rsidR="00527BC4" w:rsidRPr="002D7982" w:rsidRDefault="00527BC4">
      <w:pPr>
        <w:rPr>
          <w:sz w:val="24"/>
          <w:szCs w:val="24"/>
        </w:rPr>
      </w:pPr>
    </w:p>
    <w:sectPr w:rsidR="00527BC4" w:rsidRPr="002D7982" w:rsidSect="002D7982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C1AA3"/>
    <w:multiLevelType w:val="hybridMultilevel"/>
    <w:tmpl w:val="4836C6CA"/>
    <w:lvl w:ilvl="0" w:tplc="47225C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D7982"/>
    <w:rsid w:val="00012B07"/>
    <w:rsid w:val="002D7982"/>
    <w:rsid w:val="00527BC4"/>
    <w:rsid w:val="00C000D6"/>
    <w:rsid w:val="00D01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98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D798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2D798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98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D798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2D798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4</cp:revision>
  <dcterms:created xsi:type="dcterms:W3CDTF">2021-11-08T07:13:00Z</dcterms:created>
  <dcterms:modified xsi:type="dcterms:W3CDTF">2021-11-08T07:13:00Z</dcterms:modified>
</cp:coreProperties>
</file>