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598" w:rsidRPr="00C860E8" w:rsidRDefault="00C45BD0" w:rsidP="001975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деятельности</w:t>
      </w:r>
    </w:p>
    <w:p w:rsidR="00197598" w:rsidRPr="00C860E8" w:rsidRDefault="00197598" w:rsidP="001975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0E8">
        <w:rPr>
          <w:rFonts w:ascii="Times New Roman" w:hAnsi="Times New Roman" w:cs="Times New Roman"/>
          <w:b/>
          <w:sz w:val="28"/>
          <w:szCs w:val="28"/>
        </w:rPr>
        <w:t xml:space="preserve">Комитета по вопросам муниципального имущества, ЖКХ и благоустройства </w:t>
      </w:r>
      <w:r>
        <w:rPr>
          <w:rFonts w:ascii="Times New Roman" w:hAnsi="Times New Roman" w:cs="Times New Roman"/>
          <w:b/>
          <w:sz w:val="28"/>
          <w:szCs w:val="28"/>
        </w:rPr>
        <w:t>за период с октября 2020</w:t>
      </w:r>
      <w:r w:rsidRPr="00C860E8">
        <w:rPr>
          <w:rFonts w:ascii="Times New Roman" w:hAnsi="Times New Roman" w:cs="Times New Roman"/>
          <w:b/>
          <w:sz w:val="28"/>
          <w:szCs w:val="28"/>
        </w:rPr>
        <w:t xml:space="preserve"> по октябрь 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C860E8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од</w:t>
      </w:r>
      <w:r w:rsidR="00C45BD0">
        <w:rPr>
          <w:rFonts w:ascii="Times New Roman" w:hAnsi="Times New Roman" w:cs="Times New Roman"/>
          <w:b/>
          <w:sz w:val="28"/>
          <w:szCs w:val="28"/>
        </w:rPr>
        <w:t>ов</w:t>
      </w:r>
    </w:p>
    <w:p w:rsidR="00197598" w:rsidRPr="007157F6" w:rsidRDefault="00197598" w:rsidP="00197598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97598" w:rsidRPr="00D17D29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7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отчетного периода </w:t>
      </w:r>
      <w:r w:rsidRPr="007157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 комитета осуществлялась в тесном взаимодействии</w:t>
      </w:r>
      <w:r w:rsidRPr="007157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Департаментом городского хозяйства, Департаментом финансов, предприятиями, предоста</w:t>
      </w:r>
      <w:r w:rsidRPr="004F4821">
        <w:rPr>
          <w:rFonts w:ascii="Times New Roman" w:hAnsi="Times New Roman" w:cs="Times New Roman"/>
          <w:sz w:val="28"/>
          <w:szCs w:val="28"/>
        </w:rPr>
        <w:t>вляющими жилищно – коммунальные  услуги, с управляющими</w:t>
      </w:r>
      <w:r w:rsidRPr="00D17D29">
        <w:rPr>
          <w:rFonts w:ascii="Times New Roman" w:hAnsi="Times New Roman" w:cs="Times New Roman"/>
          <w:sz w:val="28"/>
          <w:szCs w:val="28"/>
        </w:rPr>
        <w:t xml:space="preserve"> компаниями и товариществами собственников жилья города Кызыла.</w:t>
      </w:r>
    </w:p>
    <w:p w:rsidR="00197598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4821">
        <w:rPr>
          <w:rFonts w:ascii="Times New Roman" w:hAnsi="Times New Roman" w:cs="Times New Roman"/>
          <w:sz w:val="28"/>
          <w:szCs w:val="28"/>
        </w:rPr>
        <w:t>Всего за отчетный период проведено</w:t>
      </w:r>
      <w:r>
        <w:rPr>
          <w:rFonts w:ascii="Times New Roman" w:hAnsi="Times New Roman" w:cs="Times New Roman"/>
          <w:sz w:val="28"/>
          <w:szCs w:val="28"/>
        </w:rPr>
        <w:t xml:space="preserve"> 7 </w:t>
      </w:r>
      <w:r w:rsidRPr="004F4821">
        <w:rPr>
          <w:rFonts w:ascii="Times New Roman" w:hAnsi="Times New Roman" w:cs="Times New Roman"/>
          <w:sz w:val="28"/>
          <w:szCs w:val="28"/>
        </w:rPr>
        <w:t xml:space="preserve">заседаний комитета, </w:t>
      </w:r>
      <w:r w:rsidRPr="005D4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которых рассмотрено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35 вопросов</w:t>
      </w:r>
      <w:r w:rsidRPr="005D47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97598" w:rsidRPr="000C5686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7598" w:rsidRDefault="00197598" w:rsidP="0019759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975">
        <w:rPr>
          <w:rFonts w:ascii="Times New Roman" w:hAnsi="Times New Roman" w:cs="Times New Roman"/>
          <w:b/>
          <w:sz w:val="28"/>
          <w:szCs w:val="28"/>
        </w:rPr>
        <w:t>Основное внимание комитета было сосредоточено на вопросах:</w:t>
      </w:r>
    </w:p>
    <w:p w:rsidR="00197598" w:rsidRPr="00A32975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598" w:rsidRPr="008E3359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szCs w:val="28"/>
        </w:rPr>
        <w:t>1</w:t>
      </w:r>
      <w:r w:rsidRPr="00972B94">
        <w:rPr>
          <w:szCs w:val="28"/>
        </w:rPr>
        <w:t>).</w:t>
      </w:r>
      <w:r>
        <w:rPr>
          <w:b w:val="0"/>
          <w:szCs w:val="28"/>
        </w:rPr>
        <w:t xml:space="preserve"> В апреле текущего года внесли изменения </w:t>
      </w:r>
      <w:r w:rsidRPr="00825B4B">
        <w:rPr>
          <w:b w:val="0"/>
          <w:szCs w:val="28"/>
        </w:rPr>
        <w:t xml:space="preserve">в </w:t>
      </w:r>
      <w:hyperlink w:anchor="P40" w:history="1">
        <w:proofErr w:type="gramStart"/>
        <w:r w:rsidRPr="00825B4B">
          <w:rPr>
            <w:b w:val="0"/>
            <w:szCs w:val="28"/>
          </w:rPr>
          <w:t>Положени</w:t>
        </w:r>
      </w:hyperlink>
      <w:r w:rsidRPr="00825B4B">
        <w:rPr>
          <w:b w:val="0"/>
          <w:szCs w:val="28"/>
        </w:rPr>
        <w:t>е</w:t>
      </w:r>
      <w:proofErr w:type="gramEnd"/>
      <w:r w:rsidRPr="00825B4B">
        <w:rPr>
          <w:b w:val="0"/>
          <w:szCs w:val="28"/>
        </w:rPr>
        <w:t xml:space="preserve"> о Департаменте городского хозяйства мэрии г. Кызыла. Дополнить пунктом 2.44 следующего содержания:</w:t>
      </w:r>
    </w:p>
    <w:p w:rsidR="00197598" w:rsidRDefault="00197598" w:rsidP="00197598">
      <w:pPr>
        <w:pStyle w:val="ConsPlusTitle"/>
        <w:spacing w:line="276" w:lineRule="auto"/>
        <w:ind w:firstLine="360"/>
        <w:contextualSpacing/>
        <w:jc w:val="both"/>
        <w:rPr>
          <w:b w:val="0"/>
          <w:szCs w:val="28"/>
        </w:rPr>
      </w:pPr>
      <w:r w:rsidRPr="008E3359">
        <w:rPr>
          <w:b w:val="0"/>
          <w:szCs w:val="28"/>
        </w:rPr>
        <w:t>«2.4</w:t>
      </w:r>
      <w:r>
        <w:rPr>
          <w:b w:val="0"/>
          <w:szCs w:val="28"/>
        </w:rPr>
        <w:t>4</w:t>
      </w:r>
      <w:r w:rsidRPr="008E3359">
        <w:rPr>
          <w:b w:val="0"/>
          <w:szCs w:val="28"/>
        </w:rPr>
        <w:t xml:space="preserve">. осуществление </w:t>
      </w:r>
      <w:r>
        <w:rPr>
          <w:b w:val="0"/>
          <w:szCs w:val="28"/>
        </w:rPr>
        <w:t>деятельности по обращению с животными без владельцев на территории городского округа «Город Кызыл Республики Тыва»</w:t>
      </w:r>
      <w:proofErr w:type="gramStart"/>
      <w:r>
        <w:rPr>
          <w:b w:val="0"/>
          <w:szCs w:val="28"/>
        </w:rPr>
        <w:t>;»</w:t>
      </w:r>
      <w:proofErr w:type="gramEnd"/>
      <w:r w:rsidRPr="008E3359">
        <w:rPr>
          <w:b w:val="0"/>
          <w:szCs w:val="28"/>
        </w:rPr>
        <w:t>;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proofErr w:type="gramStart"/>
      <w:r>
        <w:rPr>
          <w:b w:val="0"/>
          <w:szCs w:val="28"/>
        </w:rPr>
        <w:t xml:space="preserve">Законом Республики Тыва от 06 апреля 2020 года №588-ЗРТ «О наделении органов местного самоуправления государственным полномочием Республики Тыва по организации мероприятий при осуществлении деятельности по обращению с животными без владельцев» органы местного самоуправления наделены полномочием по организации мероприятий при осуществлении деятельности по обращению с животными без владельцев на территории Республики Тыва. </w:t>
      </w:r>
      <w:proofErr w:type="gramEnd"/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 xml:space="preserve">Постановлением Правительства Республики Тыва от 22.07.2020 года №355 был утвержден Порядок предоставления субвенций из республиканского бюджета Республики Тыва бюджетам городских округов и муниципальных районов Республики Тыва </w:t>
      </w:r>
      <w:proofErr w:type="gramStart"/>
      <w:r>
        <w:rPr>
          <w:b w:val="0"/>
          <w:szCs w:val="28"/>
        </w:rPr>
        <w:t>на осуществление отдельного государственного полномочия по организации мероприятий при осуществлении деятельности по обращению с животными без владельцев</w:t>
      </w:r>
      <w:proofErr w:type="gramEnd"/>
      <w:r>
        <w:rPr>
          <w:b w:val="0"/>
          <w:szCs w:val="28"/>
        </w:rPr>
        <w:t xml:space="preserve"> на территории Республики Тыва. Министерством сельского хозяйства РТ сформирован пакет необходимых нормативно-правовых документов в октябре 2020 года. 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>В связи с этим в текущем году в январе месяце Мэрией города Кызыла и Министерством сельского хозяйства и продовольствия Республики Тыва достигнуты ряд важных вопросов: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 xml:space="preserve">- согласовано техническое задание на объявление торгов по предоставленным полномочиям 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 xml:space="preserve"> - определен участок строительства «Центра временного содержания безнадзорных животных» по адресу: г</w:t>
      </w:r>
      <w:proofErr w:type="gramStart"/>
      <w:r>
        <w:rPr>
          <w:b w:val="0"/>
          <w:szCs w:val="28"/>
        </w:rPr>
        <w:t>.К</w:t>
      </w:r>
      <w:proofErr w:type="gramEnd"/>
      <w:r>
        <w:rPr>
          <w:b w:val="0"/>
          <w:szCs w:val="28"/>
        </w:rPr>
        <w:t xml:space="preserve">ызыл, с восточной стороны ООО  «Восток», </w:t>
      </w:r>
      <w:r>
        <w:rPr>
          <w:b w:val="0"/>
          <w:szCs w:val="28"/>
        </w:rPr>
        <w:lastRenderedPageBreak/>
        <w:t>с кадастровым номером 17:18:0105002:553. Общая площадь: 20000 м</w:t>
      </w:r>
      <w:proofErr w:type="gramStart"/>
      <w:r>
        <w:rPr>
          <w:b w:val="0"/>
          <w:szCs w:val="28"/>
        </w:rPr>
        <w:t>2</w:t>
      </w:r>
      <w:proofErr w:type="gramEnd"/>
      <w:r>
        <w:rPr>
          <w:b w:val="0"/>
          <w:szCs w:val="28"/>
        </w:rPr>
        <w:t>. Выделенный земельный участок категории земель для нужд «ветеринарных приемных пунктов»;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>- соглашение на предоставление субвенций за 2021 год в сумме 2млн. 370 тысяч рублей на стадии подписания у Минсельхоза РТ, направлено 12 марта на подпись;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>- начата процедура уведомлений жителей частного сектора о необходимости держать своих животных на привязи, в случае обнаружения животные будут доставлены в пункт временного содержания безнадзорных животных;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proofErr w:type="gramStart"/>
      <w:r>
        <w:rPr>
          <w:b w:val="0"/>
          <w:szCs w:val="28"/>
        </w:rPr>
        <w:t>- начата процедура определения мест для прогулок с животными, в настоящее время имеется площадка на «Аллея на Калинина» реализованная в рамках национального проекта «Формирование комфортной городской среды» в 2019 году.</w:t>
      </w:r>
      <w:proofErr w:type="gramEnd"/>
      <w:r>
        <w:rPr>
          <w:b w:val="0"/>
          <w:szCs w:val="28"/>
        </w:rPr>
        <w:t xml:space="preserve">  Так же на стадии согласования места для прогулок с животными на территории Национального парка.     </w:t>
      </w:r>
    </w:p>
    <w:p w:rsidR="00197598" w:rsidRDefault="00197598" w:rsidP="00197598">
      <w:pPr>
        <w:pStyle w:val="ConsPlusTitle"/>
        <w:spacing w:line="276" w:lineRule="auto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 xml:space="preserve">По итогам торгов мероприятия по переданным полномочиям будут реализованы в полном объеме. </w:t>
      </w:r>
    </w:p>
    <w:p w:rsidR="00197598" w:rsidRDefault="00197598" w:rsidP="0019759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97598" w:rsidRPr="00C45BD0" w:rsidRDefault="00197598" w:rsidP="0019759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972B94">
        <w:rPr>
          <w:rFonts w:ascii="Times New Roman" w:hAnsi="Times New Roman"/>
          <w:b/>
          <w:color w:val="000000" w:themeColor="text1"/>
          <w:sz w:val="28"/>
          <w:szCs w:val="28"/>
        </w:rPr>
        <w:t>).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Внесли изменение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Положение о территориальном общественном  самоуправлении в целях </w:t>
      </w:r>
      <w:r w:rsidRPr="000F57E2">
        <w:rPr>
          <w:rFonts w:ascii="Times New Roman" w:hAnsi="Times New Roman"/>
          <w:color w:val="000000" w:themeColor="text1"/>
          <w:sz w:val="28"/>
          <w:szCs w:val="28"/>
        </w:rPr>
        <w:t>упорядочени</w:t>
      </w:r>
      <w:r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0F57E2">
        <w:rPr>
          <w:rFonts w:ascii="Times New Roman" w:hAnsi="Times New Roman"/>
          <w:color w:val="000000" w:themeColor="text1"/>
          <w:sz w:val="28"/>
          <w:szCs w:val="28"/>
        </w:rPr>
        <w:t xml:space="preserve"> работы органов местного самоуправления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 формированию пакета документов для утверждения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Хуралом представителей города Кызыла границ территорий ТОС и их </w:t>
      </w:r>
      <w:r w:rsidRPr="00F46CE2">
        <w:rPr>
          <w:rFonts w:ascii="Times New Roman" w:hAnsi="Times New Roman"/>
          <w:color w:val="000000" w:themeColor="text1"/>
          <w:sz w:val="28"/>
          <w:szCs w:val="28"/>
        </w:rPr>
        <w:t>регламент</w:t>
      </w:r>
      <w:r>
        <w:rPr>
          <w:rFonts w:ascii="Times New Roman" w:hAnsi="Times New Roman"/>
          <w:color w:val="000000" w:themeColor="text1"/>
          <w:sz w:val="28"/>
          <w:szCs w:val="28"/>
        </w:rPr>
        <w:t>ации, которые утверждаются</w:t>
      </w:r>
      <w:r w:rsidRPr="00F46CE2">
        <w:rPr>
          <w:rFonts w:ascii="Times New Roman" w:hAnsi="Times New Roman"/>
          <w:color w:val="000000" w:themeColor="text1"/>
          <w:sz w:val="28"/>
          <w:szCs w:val="28"/>
        </w:rPr>
        <w:t xml:space="preserve"> нормативно-правовы</w:t>
      </w:r>
      <w:r>
        <w:rPr>
          <w:rFonts w:ascii="Times New Roman" w:hAnsi="Times New Roman"/>
          <w:color w:val="000000" w:themeColor="text1"/>
          <w:sz w:val="28"/>
          <w:szCs w:val="28"/>
        </w:rPr>
        <w:t>ми</w:t>
      </w:r>
      <w:r w:rsidRPr="00F46C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45BD0">
        <w:rPr>
          <w:rFonts w:ascii="Times New Roman" w:hAnsi="Times New Roman"/>
          <w:color w:val="000000" w:themeColor="text1"/>
          <w:sz w:val="28"/>
          <w:szCs w:val="28"/>
        </w:rPr>
        <w:t>актами представительных органов местного самоуправления согласно статье 27 Федерального закона № 131-ФЗ.</w:t>
      </w:r>
    </w:p>
    <w:p w:rsidR="00197598" w:rsidRDefault="00197598" w:rsidP="0019759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5BD0">
        <w:rPr>
          <w:rFonts w:ascii="Times New Roman" w:hAnsi="Times New Roman"/>
          <w:color w:val="000000" w:themeColor="text1"/>
          <w:sz w:val="28"/>
          <w:szCs w:val="28"/>
        </w:rPr>
        <w:t>Согласно подпункту</w:t>
      </w:r>
      <w:hyperlink r:id="rId4" w:history="1">
        <w:r w:rsidRPr="00C45BD0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 xml:space="preserve"> 2 пункта 3 статьи 50</w:t>
        </w:r>
      </w:hyperlink>
      <w:r w:rsidRPr="00C45BD0">
        <w:rPr>
          <w:rFonts w:ascii="Times New Roman" w:hAnsi="Times New Roman"/>
          <w:color w:val="000000" w:themeColor="text1"/>
          <w:sz w:val="28"/>
          <w:szCs w:val="28"/>
        </w:rPr>
        <w:t xml:space="preserve"> Гражданского</w:t>
      </w:r>
      <w:r w:rsidRPr="00484492">
        <w:rPr>
          <w:rFonts w:ascii="Times New Roman" w:hAnsi="Times New Roman"/>
          <w:sz w:val="28"/>
          <w:szCs w:val="28"/>
        </w:rPr>
        <w:t xml:space="preserve"> кодекса Российской Федерации юридические лица, являющиеся </w:t>
      </w:r>
      <w:r w:rsidRPr="00484492">
        <w:rPr>
          <w:rFonts w:ascii="Times New Roman" w:hAnsi="Times New Roman"/>
          <w:color w:val="000000" w:themeColor="text1"/>
          <w:sz w:val="28"/>
          <w:szCs w:val="28"/>
        </w:rPr>
        <w:t>некоммерческими организациями, могут создаваться в организационно-правовых формах «общественных организаций, к которым относятся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484492">
        <w:rPr>
          <w:rFonts w:ascii="Times New Roman" w:hAnsi="Times New Roman"/>
          <w:color w:val="000000" w:themeColor="text1"/>
          <w:sz w:val="28"/>
          <w:szCs w:val="28"/>
        </w:rPr>
        <w:t xml:space="preserve"> в том числе политические партии и созданные в качестве юридических лиц профессиональные союзы (профсоюзные организации), органы общественной самодеятельности, </w:t>
      </w:r>
      <w:r w:rsidRPr="00484492">
        <w:rPr>
          <w:rFonts w:ascii="Times New Roman" w:hAnsi="Times New Roman"/>
          <w:color w:val="000000" w:themeColor="text1"/>
          <w:sz w:val="28"/>
          <w:szCs w:val="28"/>
          <w:u w:val="single"/>
        </w:rPr>
        <w:t>территориальные общественные самоуправления</w:t>
      </w:r>
      <w:r w:rsidRPr="00484492">
        <w:rPr>
          <w:rFonts w:ascii="Times New Roman" w:hAnsi="Times New Roman"/>
          <w:color w:val="000000" w:themeColor="text1"/>
          <w:sz w:val="28"/>
          <w:szCs w:val="28"/>
        </w:rPr>
        <w:t xml:space="preserve">». Таким образом, ТОС </w:t>
      </w:r>
      <w:proofErr w:type="gramStart"/>
      <w:r w:rsidRPr="00484492">
        <w:rPr>
          <w:rFonts w:ascii="Times New Roman" w:hAnsi="Times New Roman"/>
          <w:color w:val="000000" w:themeColor="text1"/>
          <w:sz w:val="28"/>
          <w:szCs w:val="28"/>
        </w:rPr>
        <w:t>отнесены</w:t>
      </w:r>
      <w:proofErr w:type="gramEnd"/>
      <w:r w:rsidRPr="00484492">
        <w:rPr>
          <w:rFonts w:ascii="Times New Roman" w:hAnsi="Times New Roman"/>
          <w:color w:val="000000" w:themeColor="text1"/>
          <w:sz w:val="28"/>
          <w:szCs w:val="28"/>
        </w:rPr>
        <w:t xml:space="preserve"> к общественным организациям.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При этом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за юридическими лицами могут быть закреплены имущество (земельные участки), в случае, если они будут поставлены на кадастровый учет, а для этого необходимы экспертиза и заключение компетентных органов, в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связи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 чем и конкретизируется данная норма настоящим проектом решения.</w:t>
      </w:r>
    </w:p>
    <w:p w:rsidR="00197598" w:rsidRDefault="00197598" w:rsidP="0019759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97598" w:rsidRPr="006A52F2" w:rsidRDefault="00197598" w:rsidP="001975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2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отчетный период </w:t>
      </w:r>
      <w:r w:rsidRPr="006A52F2">
        <w:rPr>
          <w:rFonts w:ascii="Times New Roman" w:hAnsi="Times New Roman" w:cs="Times New Roman"/>
          <w:b/>
          <w:sz w:val="28"/>
          <w:szCs w:val="28"/>
        </w:rPr>
        <w:t>утвердили границы ТОС:</w:t>
      </w:r>
    </w:p>
    <w:p w:rsidR="00197598" w:rsidRDefault="00197598" w:rsidP="00197598">
      <w:pPr>
        <w:spacing w:after="0"/>
        <w:ind w:left="360"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«Южный», </w:t>
      </w: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Найысылал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», «</w:t>
      </w:r>
      <w:r w:rsidRPr="00AC2EFA">
        <w:rPr>
          <w:rFonts w:ascii="Times New Roman" w:eastAsia="Calibri" w:hAnsi="Times New Roman" w:cs="Times New Roman"/>
          <w:bCs/>
          <w:sz w:val="28"/>
          <w:szCs w:val="28"/>
        </w:rPr>
        <w:t>Терри</w:t>
      </w:r>
      <w:r>
        <w:rPr>
          <w:rFonts w:ascii="Times New Roman" w:eastAsia="Calibri" w:hAnsi="Times New Roman" w:cs="Times New Roman"/>
          <w:bCs/>
          <w:sz w:val="28"/>
          <w:szCs w:val="28"/>
        </w:rPr>
        <w:t>тория активной гражданственности», «Берег Надежды</w:t>
      </w:r>
      <w:r w:rsidRPr="006815A1">
        <w:rPr>
          <w:rFonts w:ascii="Times New Roman" w:eastAsia="Calibri" w:hAnsi="Times New Roman" w:cs="Times New Roman"/>
          <w:bCs/>
          <w:sz w:val="28"/>
          <w:szCs w:val="28"/>
        </w:rPr>
        <w:t xml:space="preserve">» </w:t>
      </w:r>
    </w:p>
    <w:p w:rsidR="00197598" w:rsidRPr="007A513A" w:rsidRDefault="00197598" w:rsidP="00197598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51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A513A">
        <w:rPr>
          <w:rFonts w:ascii="Times New Roman" w:hAnsi="Times New Roman"/>
          <w:sz w:val="28"/>
          <w:szCs w:val="28"/>
        </w:rPr>
        <w:t>«Титова, д. 15», «</w:t>
      </w:r>
      <w:proofErr w:type="spellStart"/>
      <w:r w:rsidRPr="007A513A">
        <w:rPr>
          <w:rFonts w:ascii="Times New Roman" w:hAnsi="Times New Roman"/>
          <w:sz w:val="28"/>
          <w:szCs w:val="28"/>
        </w:rPr>
        <w:t>Кечил-оола</w:t>
      </w:r>
      <w:proofErr w:type="spellEnd"/>
      <w:r w:rsidRPr="007A513A">
        <w:rPr>
          <w:rFonts w:ascii="Times New Roman" w:hAnsi="Times New Roman"/>
          <w:sz w:val="28"/>
          <w:szCs w:val="28"/>
        </w:rPr>
        <w:t>, дома 3; 3а;5; 5а»</w:t>
      </w:r>
    </w:p>
    <w:p w:rsidR="00197598" w:rsidRPr="007A513A" w:rsidRDefault="00197598" w:rsidP="00197598">
      <w:pPr>
        <w:shd w:val="clear" w:color="auto" w:fill="FFFFFF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A51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A513A">
        <w:rPr>
          <w:rFonts w:ascii="Times New Roman" w:eastAsia="Times New Roman" w:hAnsi="Times New Roman" w:cs="Times New Roman"/>
          <w:sz w:val="28"/>
          <w:szCs w:val="28"/>
        </w:rPr>
        <w:t>«Кочетова, д.55/1»</w:t>
      </w:r>
    </w:p>
    <w:p w:rsidR="00197598" w:rsidRPr="007A513A" w:rsidRDefault="00197598" w:rsidP="00197598">
      <w:pPr>
        <w:shd w:val="clear" w:color="auto" w:fill="FFFFFF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A513A">
        <w:rPr>
          <w:rFonts w:ascii="Times New Roman" w:hAnsi="Times New Roman"/>
          <w:sz w:val="28"/>
          <w:szCs w:val="28"/>
        </w:rPr>
        <w:t>- «</w:t>
      </w:r>
      <w:proofErr w:type="spellStart"/>
      <w:r w:rsidRPr="007A513A">
        <w:rPr>
          <w:rFonts w:ascii="Times New Roman" w:hAnsi="Times New Roman"/>
          <w:sz w:val="28"/>
          <w:szCs w:val="28"/>
        </w:rPr>
        <w:t>ОоржакаЛопсанчапа</w:t>
      </w:r>
      <w:proofErr w:type="spellEnd"/>
      <w:r w:rsidRPr="007A513A">
        <w:rPr>
          <w:rFonts w:ascii="Times New Roman" w:hAnsi="Times New Roman"/>
          <w:sz w:val="28"/>
          <w:szCs w:val="28"/>
        </w:rPr>
        <w:t xml:space="preserve"> д.39»</w:t>
      </w:r>
    </w:p>
    <w:p w:rsidR="00197598" w:rsidRPr="007A513A" w:rsidRDefault="00197598" w:rsidP="00197598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513A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7A513A">
        <w:rPr>
          <w:rFonts w:ascii="Times New Roman" w:eastAsia="Times New Roman" w:hAnsi="Times New Roman" w:cs="Times New Roman"/>
          <w:sz w:val="28"/>
          <w:szCs w:val="28"/>
        </w:rPr>
        <w:t>«Левобережные дачные общества г</w:t>
      </w:r>
      <w:proofErr w:type="gramStart"/>
      <w:r w:rsidRPr="007A513A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7A513A">
        <w:rPr>
          <w:rFonts w:ascii="Times New Roman" w:eastAsia="Times New Roman" w:hAnsi="Times New Roman" w:cs="Times New Roman"/>
          <w:sz w:val="28"/>
          <w:szCs w:val="28"/>
        </w:rPr>
        <w:t>ызыла»</w:t>
      </w:r>
    </w:p>
    <w:p w:rsidR="00197598" w:rsidRPr="007A513A" w:rsidRDefault="00197598" w:rsidP="00197598">
      <w:pPr>
        <w:shd w:val="clear" w:color="auto" w:fill="FFFFFF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7A513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A513A">
        <w:rPr>
          <w:rFonts w:ascii="Times New Roman" w:hAnsi="Times New Roman"/>
          <w:sz w:val="28"/>
          <w:szCs w:val="28"/>
        </w:rPr>
        <w:t xml:space="preserve"> «Московская,  д.100»</w:t>
      </w:r>
    </w:p>
    <w:p w:rsidR="00197598" w:rsidRPr="00305077" w:rsidRDefault="00197598" w:rsidP="0019759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97598" w:rsidRPr="00A279CF" w:rsidRDefault="00197598" w:rsidP="00197598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279CF"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Pr="00A279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мае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текущего года </w:t>
      </w: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участием Главы г</w:t>
      </w:r>
      <w:proofErr w:type="gram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</w:t>
      </w:r>
      <w:proofErr w:type="gram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ызыла Ирины Казанцевой и  представителей Министерства строительства и жилищно-коммунального хозяйства РТ, ГКУ РТ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Госстройзаказ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подрядчика ООО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Мегастрой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ООО «Водоканал-сервис», Департамента городского хозяйства мэрии города Кызыла по вопросу запуска канализационно-насосной станции №8.</w:t>
      </w:r>
    </w:p>
    <w:p w:rsidR="00197598" w:rsidRPr="00A279CF" w:rsidRDefault="00197598" w:rsidP="00C45BD0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Заключен государственный контракт с ООО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Мегастрой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со сроком до 20.06.2019 года. Был заключен договор подряда на монтаж оборудования от 16.09.2019 г. с ООО «Ампер-Электро». Пуско-наладочные работы выполнены. Заключен договор электроснабжения по постоянной схеме, подключена электроэнергия. Пусконаладочные работы выполнены, а в результате чего выявлено, что поставляемая АО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Тываэнерго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электроэнергия является переменной. Заводскими настройками станции </w:t>
      </w:r>
      <w:proofErr w:type="gram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дизель-генератора</w:t>
      </w:r>
      <w:proofErr w:type="gram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работа при постоянном токе электроснабжения.</w:t>
      </w:r>
    </w:p>
    <w:p w:rsidR="00197598" w:rsidRPr="00A279CF" w:rsidRDefault="00197598" w:rsidP="00C45BD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ГКУ РТ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Госстройзаказ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было подано обращение в АО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Тываэнерго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о стабилизации напряжения подаваемой электрической энергии, в ответ на обращение был предоставлен ответ о том, что АО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Тываэнерго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осуществляет передачу и распределение электрической энергии только переменного тока.</w:t>
      </w:r>
    </w:p>
    <w:p w:rsidR="00197598" w:rsidRPr="00A279CF" w:rsidRDefault="00197598" w:rsidP="00C45BD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стабилизации напряжения заключены договоры на поставку и монтаж 3-хфазного стабилизатора. 17 августа 2021 года стабилизатор получен заказчиком ГКУ РТ «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Госстройзаказ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На данный момент работы по монтажу стабилизатора начаты исполнителем договора подряда. </w:t>
      </w:r>
    </w:p>
    <w:p w:rsidR="00197598" w:rsidRPr="00A279CF" w:rsidRDefault="00197598" w:rsidP="00C45BD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 ноября 2019 г. в Департамент архитектуры, градостроительства и земельных отношений Мэрии г</w:t>
      </w:r>
      <w:proofErr w:type="gram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</w:t>
      </w:r>
      <w:proofErr w:type="gram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ызыла подано заявление на разрешение ввода объекта в эксплуатации.</w:t>
      </w:r>
    </w:p>
    <w:p w:rsidR="00197598" w:rsidRPr="00A279CF" w:rsidRDefault="00197598" w:rsidP="00C45BD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Разрешение на ввод объекта в эксплуатацию выдано 02.12.2020. Передано в государственную собственность    Распоряжением от 13.03.2020г. До конца 2021 года будет заключено новое концессионное соглашение между </w:t>
      </w:r>
      <w:proofErr w:type="spellStart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Минстройеми</w:t>
      </w:r>
      <w:proofErr w:type="spellEnd"/>
      <w:r w:rsidRPr="00A27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ООО «Водоканал-сервис». В рамках данного соглашения объект будет передан на обслуживание ООО «Водоканал-сервис». </w:t>
      </w:r>
    </w:p>
    <w:p w:rsidR="00197598" w:rsidRDefault="00197598" w:rsidP="00197598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97598" w:rsidRPr="00305077" w:rsidRDefault="00197598" w:rsidP="00197598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251CC">
        <w:rPr>
          <w:rFonts w:ascii="Times New Roman" w:hAnsi="Times New Roman" w:cs="Times New Roman"/>
          <w:b/>
          <w:sz w:val="28"/>
          <w:szCs w:val="28"/>
        </w:rPr>
        <w:t>). В августе текущего года внесли</w:t>
      </w:r>
      <w:r w:rsidRPr="000A366B">
        <w:rPr>
          <w:rFonts w:ascii="Times New Roman" w:hAnsi="Times New Roman" w:cs="Times New Roman"/>
          <w:sz w:val="28"/>
          <w:szCs w:val="28"/>
        </w:rPr>
        <w:t xml:space="preserve"> изменения в Положение Конкурса «Цвет</w:t>
      </w:r>
      <w:r>
        <w:rPr>
          <w:rFonts w:ascii="Times New Roman" w:hAnsi="Times New Roman" w:cs="Times New Roman"/>
          <w:sz w:val="28"/>
          <w:szCs w:val="28"/>
        </w:rPr>
        <w:t xml:space="preserve">ущий Кызыл», </w:t>
      </w:r>
      <w:r>
        <w:rPr>
          <w:rFonts w:ascii="Times New Roman" w:eastAsia="Times New Roman" w:hAnsi="Times New Roman" w:cs="Times New Roman"/>
          <w:sz w:val="28"/>
          <w:szCs w:val="28"/>
        </w:rPr>
        <w:t>а именно:</w:t>
      </w:r>
    </w:p>
    <w:p w:rsidR="00197598" w:rsidRPr="00053F36" w:rsidRDefault="00197598" w:rsidP="001975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53F36">
        <w:rPr>
          <w:rFonts w:ascii="Times New Roman" w:eastAsia="Times New Roman" w:hAnsi="Times New Roman" w:cs="Times New Roman"/>
          <w:sz w:val="28"/>
          <w:szCs w:val="28"/>
        </w:rPr>
        <w:t>пункт 2.7. дополнить позициями следующего содержания:</w:t>
      </w:r>
    </w:p>
    <w:p w:rsidR="00197598" w:rsidRPr="00053F36" w:rsidRDefault="00197598" w:rsidP="001975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3F36">
        <w:rPr>
          <w:rFonts w:ascii="Times New Roman" w:eastAsia="Times New Roman" w:hAnsi="Times New Roman" w:cs="Times New Roman"/>
          <w:sz w:val="28"/>
          <w:szCs w:val="28"/>
        </w:rPr>
        <w:t>«13) «Лучшее общежитие</w:t>
      </w:r>
      <w:proofErr w:type="gramStart"/>
      <w:r w:rsidRPr="00053F36">
        <w:rPr>
          <w:rFonts w:ascii="Times New Roman" w:eastAsia="Times New Roman" w:hAnsi="Times New Roman" w:cs="Times New Roman"/>
          <w:sz w:val="28"/>
          <w:szCs w:val="28"/>
        </w:rPr>
        <w:t>;»</w:t>
      </w:r>
      <w:proofErr w:type="gramEnd"/>
    </w:p>
    <w:p w:rsidR="00197598" w:rsidRPr="00053F36" w:rsidRDefault="00197598" w:rsidP="001975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3F36">
        <w:rPr>
          <w:rFonts w:ascii="Times New Roman" w:eastAsia="Times New Roman" w:hAnsi="Times New Roman" w:cs="Times New Roman"/>
          <w:sz w:val="28"/>
          <w:szCs w:val="28"/>
        </w:rPr>
        <w:t xml:space="preserve">  14) «Самая благоустроенная территория МАДОУ.»</w:t>
      </w:r>
    </w:p>
    <w:p w:rsidR="00197598" w:rsidRPr="00053F36" w:rsidRDefault="00197598" w:rsidP="001975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53F36">
        <w:rPr>
          <w:rFonts w:ascii="Times New Roman" w:eastAsia="Times New Roman" w:hAnsi="Times New Roman" w:cs="Times New Roman"/>
          <w:sz w:val="28"/>
          <w:szCs w:val="28"/>
        </w:rPr>
        <w:t>позицию 7 пункта 2.7. изложить в новой редакции:</w:t>
      </w:r>
    </w:p>
    <w:p w:rsidR="00197598" w:rsidRPr="00053F36" w:rsidRDefault="00197598" w:rsidP="001975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3F36">
        <w:rPr>
          <w:rFonts w:ascii="Times New Roman" w:eastAsia="Times New Roman" w:hAnsi="Times New Roman" w:cs="Times New Roman"/>
          <w:sz w:val="28"/>
          <w:szCs w:val="28"/>
        </w:rPr>
        <w:t>«7) "Самая благоустроенная территория МБДОУ</w:t>
      </w:r>
      <w:proofErr w:type="gramStart"/>
      <w:r w:rsidRPr="00053F36">
        <w:rPr>
          <w:rFonts w:ascii="Times New Roman" w:eastAsia="Times New Roman" w:hAnsi="Times New Roman" w:cs="Times New Roman"/>
          <w:sz w:val="28"/>
          <w:szCs w:val="28"/>
        </w:rPr>
        <w:t>;»</w:t>
      </w:r>
      <w:proofErr w:type="gramEnd"/>
    </w:p>
    <w:p w:rsidR="00197598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598" w:rsidRPr="000251CC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1CC">
        <w:rPr>
          <w:rFonts w:ascii="Times New Roman" w:hAnsi="Times New Roman" w:cs="Times New Roman"/>
          <w:b/>
          <w:sz w:val="28"/>
          <w:szCs w:val="28"/>
        </w:rPr>
        <w:t>На постоянном контроле Комитета находятся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вопросы</w:t>
      </w:r>
      <w:r w:rsidRPr="000251CC">
        <w:rPr>
          <w:rFonts w:ascii="Times New Roman" w:hAnsi="Times New Roman" w:cs="Times New Roman"/>
          <w:b/>
          <w:sz w:val="28"/>
          <w:szCs w:val="28"/>
        </w:rPr>
        <w:t>:</w:t>
      </w:r>
    </w:p>
    <w:p w:rsidR="00197598" w:rsidRDefault="00197598" w:rsidP="001975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7598" w:rsidRPr="000A366B" w:rsidRDefault="00197598" w:rsidP="001975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исполнения</w:t>
      </w:r>
      <w:r w:rsidRPr="000A366B">
        <w:rPr>
          <w:rFonts w:ascii="Times New Roman" w:hAnsi="Times New Roman" w:cs="Times New Roman"/>
          <w:sz w:val="28"/>
          <w:szCs w:val="28"/>
        </w:rPr>
        <w:t xml:space="preserve"> Муниципальной Программы  «Обеспечение качественной и комфортной среды проживания населения г. Кызыла»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7598" w:rsidRPr="000A366B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выполнения</w:t>
      </w:r>
      <w:r w:rsidRPr="000A366B">
        <w:rPr>
          <w:rFonts w:ascii="Times New Roman" w:hAnsi="Times New Roman" w:cs="Times New Roman"/>
          <w:sz w:val="28"/>
          <w:szCs w:val="28"/>
        </w:rPr>
        <w:t xml:space="preserve"> плана (Программы) приватизации муниципального имущества городского округа «Город Кыз</w:t>
      </w:r>
      <w:r>
        <w:rPr>
          <w:rFonts w:ascii="Times New Roman" w:hAnsi="Times New Roman" w:cs="Times New Roman"/>
          <w:sz w:val="28"/>
          <w:szCs w:val="28"/>
        </w:rPr>
        <w:t xml:space="preserve">ыл Республики Тыва» </w:t>
      </w:r>
    </w:p>
    <w:p w:rsidR="00197598" w:rsidRDefault="00197598" w:rsidP="0019759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A366B">
        <w:rPr>
          <w:rFonts w:ascii="Times New Roman" w:hAnsi="Times New Roman" w:cs="Times New Roman"/>
          <w:sz w:val="28"/>
          <w:szCs w:val="28"/>
        </w:rPr>
        <w:t xml:space="preserve"> вопросы подготовки отопительного сезона, работа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служб ЖКХ;</w:t>
      </w:r>
    </w:p>
    <w:p w:rsidR="00197598" w:rsidRPr="003B1AB4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исполнение</w:t>
      </w:r>
      <w:r w:rsidRPr="007855DE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инвестиционной программы в сфере электроснабжения на </w:t>
      </w:r>
      <w:r w:rsidRPr="007855DE">
        <w:rPr>
          <w:rFonts w:ascii="Times New Roman" w:hAnsi="Times New Roman"/>
          <w:sz w:val="28"/>
          <w:szCs w:val="28"/>
        </w:rPr>
        <w:t xml:space="preserve">территории городского округа </w:t>
      </w:r>
      <w:r w:rsidRPr="000A3CEA">
        <w:rPr>
          <w:rFonts w:ascii="Times New Roman" w:hAnsi="Times New Roman"/>
          <w:sz w:val="28"/>
          <w:szCs w:val="28"/>
        </w:rPr>
        <w:t xml:space="preserve">«Город </w:t>
      </w:r>
      <w:r>
        <w:rPr>
          <w:rFonts w:ascii="Times New Roman" w:hAnsi="Times New Roman"/>
          <w:sz w:val="28"/>
          <w:szCs w:val="28"/>
        </w:rPr>
        <w:t>Кызыл Республики Тыва»</w:t>
      </w:r>
    </w:p>
    <w:p w:rsidR="00197598" w:rsidRPr="003B1AB4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исполнениеинвестиционной программы в сфере водоотведения на территории городского округа  </w:t>
      </w:r>
      <w:r w:rsidRPr="000A3CEA">
        <w:rPr>
          <w:rFonts w:ascii="Times New Roman" w:hAnsi="Times New Roman"/>
          <w:sz w:val="28"/>
          <w:szCs w:val="28"/>
        </w:rPr>
        <w:t xml:space="preserve">«Город </w:t>
      </w:r>
      <w:r>
        <w:rPr>
          <w:rFonts w:ascii="Times New Roman" w:hAnsi="Times New Roman"/>
          <w:sz w:val="28"/>
          <w:szCs w:val="28"/>
        </w:rPr>
        <w:t>Кызыл Республики Тыва»</w:t>
      </w:r>
    </w:p>
    <w:p w:rsidR="00197598" w:rsidRPr="00D17D29" w:rsidRDefault="00197598" w:rsidP="0019759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исполнение</w:t>
      </w:r>
      <w:r w:rsidRPr="000A3CEA">
        <w:rPr>
          <w:rFonts w:ascii="Times New Roman" w:hAnsi="Times New Roman"/>
          <w:sz w:val="28"/>
          <w:szCs w:val="28"/>
        </w:rPr>
        <w:t xml:space="preserve"> инвестиционной программы в сфере теплоснабжения на территории городского округа «Город </w:t>
      </w:r>
      <w:r>
        <w:rPr>
          <w:rFonts w:ascii="Times New Roman" w:hAnsi="Times New Roman"/>
          <w:sz w:val="28"/>
          <w:szCs w:val="28"/>
        </w:rPr>
        <w:t>Кызыл Республики Тыва»</w:t>
      </w:r>
    </w:p>
    <w:p w:rsidR="00197598" w:rsidRDefault="00197598" w:rsidP="00197598">
      <w:pPr>
        <w:spacing w:after="0"/>
        <w:ind w:left="360" w:firstLine="207"/>
        <w:jc w:val="both"/>
        <w:rPr>
          <w:rFonts w:ascii="Times New Roman" w:hAnsi="Times New Roman" w:cs="Times New Roman"/>
          <w:sz w:val="28"/>
          <w:szCs w:val="28"/>
        </w:rPr>
      </w:pPr>
    </w:p>
    <w:p w:rsidR="00197598" w:rsidRDefault="00197598" w:rsidP="00197598">
      <w:pPr>
        <w:spacing w:after="0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598" w:rsidRDefault="00197598" w:rsidP="00197598">
      <w:pPr>
        <w:spacing w:after="0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880" w:rsidRDefault="00862880">
      <w:bookmarkStart w:id="0" w:name="_GoBack"/>
      <w:bookmarkEnd w:id="0"/>
    </w:p>
    <w:sectPr w:rsidR="00862880" w:rsidSect="00BD547E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598"/>
    <w:rsid w:val="00197598"/>
    <w:rsid w:val="00703F02"/>
    <w:rsid w:val="00862880"/>
    <w:rsid w:val="00C45B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5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7598"/>
    <w:rPr>
      <w:color w:val="0000FF"/>
      <w:u w:val="single"/>
    </w:rPr>
  </w:style>
  <w:style w:type="paragraph" w:customStyle="1" w:styleId="ConsPlusTitle">
    <w:name w:val="ConsPlusTitle"/>
    <w:rsid w:val="00197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5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7598"/>
    <w:rPr>
      <w:color w:val="0000FF"/>
      <w:u w:val="single"/>
    </w:rPr>
  </w:style>
  <w:style w:type="paragraph" w:customStyle="1" w:styleId="ConsPlusTitle">
    <w:name w:val="ConsPlusTitle"/>
    <w:rsid w:val="00197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6783496600CF291EB4FFAA2AD865F213A969B4A9BDC0FDE55176C290176ABDD1AB4ACB48E115E46E7D510F8D8068EDB964903F2AFE37DK6u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2021-11-08T07:24:00Z</dcterms:created>
  <dcterms:modified xsi:type="dcterms:W3CDTF">2021-11-08T07:24:00Z</dcterms:modified>
</cp:coreProperties>
</file>