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062B0" w14:textId="77777777" w:rsidR="00DF12CA" w:rsidRPr="00F17BE4" w:rsidRDefault="00D8781E" w:rsidP="00F17BE4">
      <w:pPr>
        <w:spacing w:before="30" w:after="0" w:line="240" w:lineRule="auto"/>
        <w:jc w:val="right"/>
        <w:rPr>
          <w:rFonts w:ascii="Times New Roman" w:hAnsi="Times New Roman"/>
          <w:bCs/>
          <w:i/>
          <w:color w:val="000000" w:themeColor="text1"/>
          <w:sz w:val="28"/>
          <w:szCs w:val="28"/>
        </w:rPr>
      </w:pPr>
      <w:r>
        <w:rPr>
          <w:rFonts w:ascii="Times New Roman" w:hAnsi="Times New Roman"/>
          <w:bCs/>
          <w:i/>
          <w:color w:val="000000" w:themeColor="text1"/>
          <w:sz w:val="28"/>
          <w:szCs w:val="28"/>
        </w:rPr>
        <w:t xml:space="preserve"> </w:t>
      </w:r>
      <w:r w:rsidR="00BB5D80">
        <w:rPr>
          <w:rFonts w:ascii="Times New Roman" w:hAnsi="Times New Roman"/>
          <w:bCs/>
          <w:i/>
          <w:color w:val="000000" w:themeColor="text1"/>
          <w:sz w:val="28"/>
          <w:szCs w:val="28"/>
        </w:rPr>
        <w:t xml:space="preserve"> </w:t>
      </w:r>
      <w:r w:rsidR="001D6E01">
        <w:rPr>
          <w:rFonts w:ascii="Times New Roman" w:hAnsi="Times New Roman"/>
          <w:bCs/>
          <w:i/>
          <w:color w:val="000000" w:themeColor="text1"/>
          <w:sz w:val="28"/>
          <w:szCs w:val="28"/>
        </w:rPr>
        <w:t xml:space="preserve">   </w:t>
      </w:r>
      <w:r w:rsidR="00A2022F" w:rsidRPr="009821F5">
        <w:rPr>
          <w:rFonts w:ascii="Times New Roman" w:hAnsi="Times New Roman"/>
          <w:bCs/>
          <w:i/>
          <w:color w:val="000000" w:themeColor="text1"/>
          <w:sz w:val="28"/>
          <w:szCs w:val="28"/>
        </w:rPr>
        <w:t>ПРОЕКТ</w:t>
      </w:r>
    </w:p>
    <w:p w14:paraId="64A6E5C2" w14:textId="77777777" w:rsidR="005538E8" w:rsidRPr="00AC14B3" w:rsidRDefault="005538E8" w:rsidP="00D649D2">
      <w:pPr>
        <w:spacing w:before="30" w:after="0" w:line="240" w:lineRule="auto"/>
        <w:jc w:val="center"/>
        <w:rPr>
          <w:rFonts w:ascii="Times New Roman" w:hAnsi="Times New Roman"/>
          <w:b/>
          <w:bCs/>
          <w:color w:val="000000" w:themeColor="text1"/>
          <w:sz w:val="28"/>
          <w:szCs w:val="28"/>
        </w:rPr>
      </w:pPr>
      <w:r w:rsidRPr="00AC14B3">
        <w:rPr>
          <w:rFonts w:ascii="Times New Roman" w:hAnsi="Times New Roman"/>
          <w:b/>
          <w:bCs/>
          <w:color w:val="000000" w:themeColor="text1"/>
          <w:sz w:val="28"/>
          <w:szCs w:val="28"/>
        </w:rPr>
        <w:t>ПОВЕСТКА</w:t>
      </w:r>
    </w:p>
    <w:p w14:paraId="71C92BED" w14:textId="5C1D198A" w:rsidR="005538E8" w:rsidRPr="00AC14B3" w:rsidRDefault="00A305F8"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20</w:t>
      </w:r>
      <w:r w:rsidR="002F2BA0">
        <w:rPr>
          <w:rFonts w:ascii="Times New Roman" w:hAnsi="Times New Roman"/>
          <w:b/>
          <w:color w:val="000000" w:themeColor="text1"/>
          <w:sz w:val="28"/>
          <w:szCs w:val="28"/>
        </w:rPr>
        <w:t>-</w:t>
      </w:r>
      <w:r w:rsidR="008C07CA">
        <w:rPr>
          <w:rFonts w:ascii="Times New Roman" w:hAnsi="Times New Roman"/>
          <w:b/>
          <w:color w:val="000000" w:themeColor="text1"/>
          <w:sz w:val="28"/>
          <w:szCs w:val="28"/>
        </w:rPr>
        <w:t>о</w:t>
      </w:r>
      <w:r w:rsidR="00F453B8">
        <w:rPr>
          <w:rFonts w:ascii="Times New Roman" w:hAnsi="Times New Roman"/>
          <w:b/>
          <w:color w:val="000000" w:themeColor="text1"/>
          <w:sz w:val="28"/>
          <w:szCs w:val="28"/>
        </w:rPr>
        <w:t>й</w:t>
      </w:r>
      <w:r w:rsidR="00C15C40">
        <w:rPr>
          <w:rFonts w:ascii="Times New Roman" w:hAnsi="Times New Roman"/>
          <w:b/>
          <w:color w:val="000000" w:themeColor="text1"/>
          <w:sz w:val="28"/>
          <w:szCs w:val="28"/>
        </w:rPr>
        <w:t xml:space="preserve"> очередной </w:t>
      </w:r>
      <w:r w:rsidR="005538E8" w:rsidRPr="00AC14B3">
        <w:rPr>
          <w:rFonts w:ascii="Times New Roman" w:hAnsi="Times New Roman"/>
          <w:b/>
          <w:color w:val="000000" w:themeColor="text1"/>
          <w:sz w:val="28"/>
          <w:szCs w:val="28"/>
        </w:rPr>
        <w:t>сессии Хурала представителей города Кызыла</w:t>
      </w:r>
    </w:p>
    <w:p w14:paraId="4DA704E1" w14:textId="77777777" w:rsidR="005538E8" w:rsidRPr="00AC14B3" w:rsidRDefault="00526704"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шестого</w:t>
      </w:r>
      <w:r w:rsidR="005538E8" w:rsidRPr="00AC14B3">
        <w:rPr>
          <w:rFonts w:ascii="Times New Roman" w:hAnsi="Times New Roman"/>
          <w:b/>
          <w:color w:val="000000" w:themeColor="text1"/>
          <w:sz w:val="28"/>
          <w:szCs w:val="28"/>
        </w:rPr>
        <w:t xml:space="preserve"> созыва</w:t>
      </w:r>
    </w:p>
    <w:p w14:paraId="1B73073A" w14:textId="77777777" w:rsidR="002E7968" w:rsidRDefault="002E7968" w:rsidP="002E7968">
      <w:pPr>
        <w:spacing w:before="30" w:after="0" w:line="240" w:lineRule="auto"/>
        <w:jc w:val="both"/>
        <w:rPr>
          <w:rFonts w:ascii="Times New Roman" w:hAnsi="Times New Roman"/>
          <w:color w:val="000000" w:themeColor="text1"/>
          <w:sz w:val="28"/>
          <w:szCs w:val="28"/>
        </w:rPr>
      </w:pPr>
    </w:p>
    <w:p w14:paraId="26E90D98" w14:textId="3C7C6D50" w:rsidR="005538E8" w:rsidRPr="00A305F8" w:rsidRDefault="00A305F8" w:rsidP="00A305F8">
      <w:pPr>
        <w:pStyle w:val="a6"/>
        <w:numPr>
          <w:ilvl w:val="0"/>
          <w:numId w:val="11"/>
        </w:numPr>
        <w:spacing w:before="30"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ноября</w:t>
      </w:r>
      <w:r w:rsidR="004317B0" w:rsidRPr="00A305F8">
        <w:rPr>
          <w:rFonts w:ascii="Times New Roman" w:hAnsi="Times New Roman"/>
          <w:color w:val="000000" w:themeColor="text1"/>
          <w:sz w:val="28"/>
          <w:szCs w:val="28"/>
        </w:rPr>
        <w:t xml:space="preserve"> </w:t>
      </w:r>
      <w:r w:rsidR="007D5380" w:rsidRPr="00A305F8">
        <w:rPr>
          <w:rFonts w:ascii="Times New Roman" w:hAnsi="Times New Roman"/>
          <w:color w:val="000000" w:themeColor="text1"/>
          <w:sz w:val="28"/>
          <w:szCs w:val="28"/>
        </w:rPr>
        <w:t>202</w:t>
      </w:r>
      <w:r w:rsidR="00B42574" w:rsidRPr="00A305F8">
        <w:rPr>
          <w:rFonts w:ascii="Times New Roman" w:hAnsi="Times New Roman"/>
          <w:color w:val="000000" w:themeColor="text1"/>
          <w:sz w:val="28"/>
          <w:szCs w:val="28"/>
        </w:rPr>
        <w:t>4</w:t>
      </w:r>
      <w:r w:rsidR="0002722E" w:rsidRPr="00A305F8">
        <w:rPr>
          <w:rFonts w:ascii="Times New Roman" w:hAnsi="Times New Roman"/>
          <w:color w:val="000000" w:themeColor="text1"/>
          <w:sz w:val="28"/>
          <w:szCs w:val="28"/>
        </w:rPr>
        <w:t xml:space="preserve"> </w:t>
      </w:r>
      <w:r w:rsidR="006924D4" w:rsidRPr="00A305F8">
        <w:rPr>
          <w:rFonts w:ascii="Times New Roman" w:hAnsi="Times New Roman"/>
          <w:color w:val="000000" w:themeColor="text1"/>
          <w:sz w:val="28"/>
          <w:szCs w:val="28"/>
        </w:rPr>
        <w:t>года</w:t>
      </w:r>
      <w:r w:rsidR="00CE5504" w:rsidRPr="00A305F8">
        <w:rPr>
          <w:rFonts w:ascii="Times New Roman" w:hAnsi="Times New Roman"/>
          <w:color w:val="000000" w:themeColor="text1"/>
          <w:sz w:val="28"/>
          <w:szCs w:val="28"/>
        </w:rPr>
        <w:tab/>
      </w:r>
      <w:r w:rsidR="00CE5504" w:rsidRPr="00A305F8">
        <w:rPr>
          <w:rFonts w:ascii="Times New Roman" w:hAnsi="Times New Roman"/>
          <w:color w:val="000000" w:themeColor="text1"/>
          <w:sz w:val="28"/>
          <w:szCs w:val="28"/>
        </w:rPr>
        <w:tab/>
      </w:r>
      <w:r w:rsidR="006924D4" w:rsidRPr="00A305F8">
        <w:rPr>
          <w:rFonts w:ascii="Times New Roman" w:hAnsi="Times New Roman"/>
          <w:color w:val="000000" w:themeColor="text1"/>
          <w:sz w:val="28"/>
          <w:szCs w:val="28"/>
        </w:rPr>
        <w:t xml:space="preserve">       </w:t>
      </w:r>
      <w:r w:rsidR="00CE5504" w:rsidRPr="00A305F8">
        <w:rPr>
          <w:rFonts w:ascii="Times New Roman" w:hAnsi="Times New Roman"/>
          <w:color w:val="000000" w:themeColor="text1"/>
          <w:sz w:val="28"/>
          <w:szCs w:val="28"/>
        </w:rPr>
        <w:t xml:space="preserve">          </w:t>
      </w:r>
      <w:r w:rsidR="005B61FE" w:rsidRPr="00A305F8">
        <w:rPr>
          <w:rFonts w:ascii="Times New Roman" w:hAnsi="Times New Roman"/>
          <w:color w:val="000000" w:themeColor="text1"/>
          <w:sz w:val="28"/>
          <w:szCs w:val="28"/>
        </w:rPr>
        <w:t xml:space="preserve">     </w:t>
      </w:r>
      <w:r w:rsidR="00CE5504" w:rsidRPr="00A305F8">
        <w:rPr>
          <w:rFonts w:ascii="Times New Roman" w:hAnsi="Times New Roman"/>
          <w:color w:val="000000" w:themeColor="text1"/>
          <w:sz w:val="28"/>
          <w:szCs w:val="28"/>
        </w:rPr>
        <w:t xml:space="preserve">   </w:t>
      </w:r>
      <w:r w:rsidR="002E7968" w:rsidRPr="00A305F8">
        <w:rPr>
          <w:rFonts w:ascii="Times New Roman" w:hAnsi="Times New Roman"/>
          <w:color w:val="000000" w:themeColor="text1"/>
          <w:sz w:val="28"/>
          <w:szCs w:val="28"/>
        </w:rPr>
        <w:t xml:space="preserve"> </w:t>
      </w:r>
      <w:r w:rsidR="006F169F" w:rsidRPr="00A305F8">
        <w:rPr>
          <w:rFonts w:ascii="Times New Roman" w:hAnsi="Times New Roman"/>
          <w:color w:val="000000" w:themeColor="text1"/>
          <w:sz w:val="28"/>
          <w:szCs w:val="28"/>
        </w:rPr>
        <w:t xml:space="preserve">   </w:t>
      </w:r>
      <w:r w:rsidR="002E7968" w:rsidRPr="00A305F8">
        <w:rPr>
          <w:rFonts w:ascii="Times New Roman" w:hAnsi="Times New Roman"/>
          <w:color w:val="000000" w:themeColor="text1"/>
          <w:sz w:val="28"/>
          <w:szCs w:val="28"/>
        </w:rPr>
        <w:t xml:space="preserve">                  </w:t>
      </w:r>
      <w:r w:rsidR="00CE5504" w:rsidRPr="00A305F8">
        <w:rPr>
          <w:rFonts w:ascii="Times New Roman" w:hAnsi="Times New Roman"/>
          <w:color w:val="000000" w:themeColor="text1"/>
          <w:sz w:val="28"/>
          <w:szCs w:val="28"/>
        </w:rPr>
        <w:t xml:space="preserve">   </w:t>
      </w:r>
      <w:r w:rsidR="005538E8" w:rsidRPr="00A305F8">
        <w:rPr>
          <w:rFonts w:ascii="Times New Roman" w:hAnsi="Times New Roman"/>
          <w:color w:val="000000" w:themeColor="text1"/>
          <w:sz w:val="28"/>
          <w:szCs w:val="28"/>
        </w:rPr>
        <w:t xml:space="preserve">          </w:t>
      </w:r>
      <w:r w:rsidR="00960FD2" w:rsidRPr="00A305F8">
        <w:rPr>
          <w:rFonts w:ascii="Times New Roman" w:hAnsi="Times New Roman"/>
          <w:color w:val="000000" w:themeColor="text1"/>
          <w:sz w:val="28"/>
          <w:szCs w:val="28"/>
        </w:rPr>
        <w:t xml:space="preserve">  </w:t>
      </w:r>
      <w:r w:rsidR="005538E8" w:rsidRPr="00A305F8">
        <w:rPr>
          <w:rFonts w:ascii="Times New Roman" w:hAnsi="Times New Roman"/>
          <w:color w:val="000000" w:themeColor="text1"/>
          <w:sz w:val="28"/>
          <w:szCs w:val="28"/>
        </w:rPr>
        <w:t>г. Кызыл</w:t>
      </w:r>
    </w:p>
    <w:p w14:paraId="55BB4BAC" w14:textId="2C23A71D" w:rsidR="00AE1770" w:rsidRDefault="00F24AEB" w:rsidP="0083315B">
      <w:pPr>
        <w:spacing w:before="30" w:after="0" w:line="240" w:lineRule="auto"/>
        <w:ind w:firstLine="284"/>
        <w:jc w:val="both"/>
        <w:rPr>
          <w:rFonts w:ascii="Times New Roman" w:hAnsi="Times New Roman"/>
          <w:color w:val="000000" w:themeColor="text1"/>
          <w:sz w:val="28"/>
          <w:szCs w:val="28"/>
        </w:rPr>
      </w:pPr>
      <w:r>
        <w:rPr>
          <w:rFonts w:ascii="Times New Roman" w:hAnsi="Times New Roman"/>
          <w:color w:val="000000" w:themeColor="text1"/>
          <w:sz w:val="28"/>
          <w:szCs w:val="28"/>
        </w:rPr>
        <w:t>14:00 ч</w:t>
      </w:r>
      <w:r w:rsidR="005538E8" w:rsidRPr="00F24AEB">
        <w:rPr>
          <w:rFonts w:ascii="Times New Roman" w:hAnsi="Times New Roman"/>
          <w:color w:val="000000" w:themeColor="text1"/>
          <w:sz w:val="28"/>
          <w:szCs w:val="28"/>
        </w:rPr>
        <w:t>асов</w:t>
      </w:r>
      <w:r w:rsidR="00AB3039" w:rsidRPr="00F24AEB">
        <w:rPr>
          <w:rFonts w:ascii="Times New Roman" w:hAnsi="Times New Roman"/>
          <w:color w:val="000000" w:themeColor="text1"/>
          <w:sz w:val="28"/>
          <w:szCs w:val="28"/>
        </w:rPr>
        <w:t>.</w:t>
      </w:r>
    </w:p>
    <w:p w14:paraId="0D52DBF4" w14:textId="77777777" w:rsidR="007D5380" w:rsidRPr="00F24AEB" w:rsidRDefault="007D5380" w:rsidP="00E8644A">
      <w:pPr>
        <w:spacing w:before="30" w:after="0" w:line="240" w:lineRule="auto"/>
        <w:jc w:val="both"/>
        <w:rPr>
          <w:rFonts w:ascii="Times New Roman" w:hAnsi="Times New Roman"/>
          <w:color w:val="000000" w:themeColor="text1"/>
          <w:sz w:val="28"/>
          <w:szCs w:val="28"/>
        </w:rPr>
      </w:pPr>
    </w:p>
    <w:p w14:paraId="6BD006EC" w14:textId="0B48E252" w:rsidR="00A305F8" w:rsidRPr="00C04808" w:rsidRDefault="007C5363" w:rsidP="00C04808">
      <w:pPr>
        <w:spacing w:after="0" w:line="240" w:lineRule="auto"/>
        <w:ind w:firstLine="567"/>
        <w:jc w:val="both"/>
        <w:rPr>
          <w:rFonts w:ascii="Times New Roman" w:hAnsi="Times New Roman"/>
          <w:i/>
          <w:color w:val="000000" w:themeColor="text1"/>
          <w:sz w:val="24"/>
          <w:szCs w:val="24"/>
        </w:rPr>
      </w:pPr>
      <w:r>
        <w:rPr>
          <w:rFonts w:ascii="Times New Roman" w:hAnsi="Times New Roman"/>
          <w:color w:val="000000" w:themeColor="text1"/>
          <w:sz w:val="28"/>
          <w:szCs w:val="28"/>
        </w:rPr>
        <w:t>1.</w:t>
      </w:r>
      <w:bookmarkStart w:id="0" w:name="_Hlk154564729"/>
      <w:r w:rsidR="00C04808">
        <w:rPr>
          <w:rFonts w:ascii="Times New Roman" w:hAnsi="Times New Roman"/>
          <w:color w:val="000000" w:themeColor="text1"/>
          <w:sz w:val="28"/>
          <w:szCs w:val="28"/>
        </w:rPr>
        <w:t xml:space="preserve"> </w:t>
      </w:r>
      <w:r w:rsidR="00A305F8" w:rsidRPr="00A305F8">
        <w:rPr>
          <w:rFonts w:ascii="Times New Roman" w:hAnsi="Times New Roman"/>
          <w:iCs/>
          <w:color w:val="000000" w:themeColor="text1"/>
          <w:sz w:val="28"/>
          <w:szCs w:val="28"/>
        </w:rPr>
        <w:t>О проекте решения «О внесении изменений в Решение Хурала представителей города Кызыла от 27 декабря 2023 года № 86 «О бюджете городского округа «Город Кызыл Республика Тыва»</w:t>
      </w:r>
      <w:r w:rsidR="005F02CE">
        <w:rPr>
          <w:rFonts w:ascii="Times New Roman" w:hAnsi="Times New Roman"/>
          <w:iCs/>
          <w:color w:val="000000" w:themeColor="text1"/>
          <w:sz w:val="28"/>
          <w:szCs w:val="28"/>
        </w:rPr>
        <w:t xml:space="preserve"> на 2024 год и на плановый период 2025 и 2026 годов»</w:t>
      </w:r>
      <w:r w:rsidR="00A305F8" w:rsidRPr="00A305F8">
        <w:rPr>
          <w:rFonts w:ascii="Times New Roman" w:hAnsi="Times New Roman"/>
          <w:iCs/>
          <w:color w:val="000000" w:themeColor="text1"/>
          <w:sz w:val="28"/>
          <w:szCs w:val="28"/>
        </w:rPr>
        <w:t>.</w:t>
      </w:r>
    </w:p>
    <w:p w14:paraId="6D65A118" w14:textId="77777777" w:rsidR="00A305F8" w:rsidRDefault="00A305F8" w:rsidP="00A305F8">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6EE208CE" w14:textId="037DD9A1" w:rsidR="00A305F8" w:rsidRDefault="00A305F8" w:rsidP="00A305F8">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Чудакова С. М. </w:t>
      </w:r>
      <w:r>
        <w:rPr>
          <w:rFonts w:ascii="Times New Roman" w:hAnsi="Times New Roman"/>
          <w:i/>
          <w:color w:val="000000" w:themeColor="text1"/>
          <w:sz w:val="24"/>
          <w:szCs w:val="24"/>
        </w:rPr>
        <w:t xml:space="preserve">– начальник Департамента </w:t>
      </w:r>
      <w:r w:rsidR="00844D3D">
        <w:rPr>
          <w:rFonts w:ascii="Times New Roman" w:hAnsi="Times New Roman"/>
          <w:i/>
          <w:color w:val="000000" w:themeColor="text1"/>
          <w:sz w:val="24"/>
          <w:szCs w:val="24"/>
        </w:rPr>
        <w:t>финансов мэрии</w:t>
      </w:r>
      <w:r>
        <w:rPr>
          <w:rFonts w:ascii="Times New Roman" w:hAnsi="Times New Roman"/>
          <w:i/>
          <w:color w:val="000000" w:themeColor="text1"/>
          <w:sz w:val="24"/>
          <w:szCs w:val="24"/>
        </w:rPr>
        <w:t xml:space="preserve"> города Кызыла.</w:t>
      </w:r>
    </w:p>
    <w:p w14:paraId="7078C709" w14:textId="77777777" w:rsidR="00A305F8" w:rsidRDefault="00A305F8" w:rsidP="00A305F8">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64789C61" w14:textId="7800CF68" w:rsidR="00A305F8" w:rsidRDefault="00A305F8" w:rsidP="00A305F8">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w:t>
      </w:r>
      <w:r w:rsidR="00C0683D">
        <w:rPr>
          <w:rFonts w:ascii="Times New Roman" w:hAnsi="Times New Roman"/>
          <w:i/>
          <w:iCs/>
          <w:color w:val="000000" w:themeColor="text1"/>
          <w:sz w:val="24"/>
          <w:szCs w:val="24"/>
        </w:rPr>
        <w:t xml:space="preserve">предпринимательству </w:t>
      </w:r>
      <w:r w:rsidR="00C0683D" w:rsidRPr="000E3C3F">
        <w:rPr>
          <w:rFonts w:ascii="Times New Roman" w:hAnsi="Times New Roman"/>
          <w:i/>
          <w:iCs/>
          <w:color w:val="000000" w:themeColor="text1"/>
          <w:sz w:val="24"/>
          <w:szCs w:val="24"/>
        </w:rPr>
        <w:t>Хурала</w:t>
      </w:r>
      <w:r w:rsidRPr="00567378">
        <w:rPr>
          <w:rFonts w:ascii="Times New Roman" w:hAnsi="Times New Roman"/>
          <w:i/>
          <w:iCs/>
          <w:color w:val="000000" w:themeColor="text1"/>
          <w:sz w:val="24"/>
          <w:szCs w:val="24"/>
        </w:rPr>
        <w:t xml:space="preserve"> представителей города Кызыла.</w:t>
      </w:r>
    </w:p>
    <w:p w14:paraId="4D5FF3D7" w14:textId="6764A509" w:rsidR="00A305F8" w:rsidRDefault="00A305F8" w:rsidP="00C7707B">
      <w:pPr>
        <w:spacing w:after="0" w:line="240" w:lineRule="auto"/>
        <w:ind w:firstLine="567"/>
        <w:jc w:val="both"/>
        <w:rPr>
          <w:rFonts w:ascii="Times New Roman" w:hAnsi="Times New Roman"/>
          <w:i/>
          <w:iCs/>
          <w:color w:val="000000" w:themeColor="text1"/>
          <w:sz w:val="24"/>
          <w:szCs w:val="24"/>
        </w:rPr>
      </w:pPr>
    </w:p>
    <w:p w14:paraId="391946D3" w14:textId="2979AED5" w:rsidR="005B3235" w:rsidRPr="005B3235" w:rsidRDefault="005B3235" w:rsidP="005B3235">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Проект решения «О внесении изменений в Решение Хурала представителей города Кызыла от 27 декабря 2023 года № 86 «О бюджете городского округа «Город Кызыл Республика Тыва» на 2024 год и на плановый период 2025 и 2026 годов»</w:t>
      </w:r>
      <w:r>
        <w:rPr>
          <w:rFonts w:ascii="Times New Roman" w:hAnsi="Times New Roman"/>
          <w:i/>
          <w:iCs/>
          <w:color w:val="000000" w:themeColor="text1"/>
          <w:sz w:val="24"/>
          <w:szCs w:val="24"/>
        </w:rPr>
        <w:t xml:space="preserve"> </w:t>
      </w:r>
      <w:r w:rsidRPr="005B3235">
        <w:rPr>
          <w:rFonts w:ascii="Times New Roman" w:hAnsi="Times New Roman"/>
          <w:i/>
          <w:iCs/>
          <w:color w:val="000000" w:themeColor="text1"/>
          <w:sz w:val="24"/>
          <w:szCs w:val="24"/>
        </w:rPr>
        <w:t>предусматривает корректировку по направлению всех дополнительных источников финансирования на увеличение плана расходов на оплату труда с начислениями работников бюджетной сферы города, за счет:</w:t>
      </w:r>
    </w:p>
    <w:p w14:paraId="19BEDA6E" w14:textId="77777777" w:rsidR="005B3235" w:rsidRPr="005B3235" w:rsidRDefault="005B3235" w:rsidP="005B3235">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 увеличения плана поступления собственных доходов;</w:t>
      </w:r>
    </w:p>
    <w:p w14:paraId="49CE7644" w14:textId="77777777" w:rsidR="005B3235" w:rsidRPr="005B3235" w:rsidRDefault="005B3235" w:rsidP="005B3235">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 сокращения прочих расходов местных бюджетов в целях оптимизации и перераспределения.</w:t>
      </w:r>
    </w:p>
    <w:p w14:paraId="109BF369" w14:textId="77777777" w:rsidR="005B3235" w:rsidRPr="005B3235" w:rsidRDefault="005B3235" w:rsidP="005B3235">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С возвратом целевых средств прошлых лет на сумму 397,3 тыс. рублей корректируются источники финансирования дефицита бюджета в соответствии с п. 3 ст. 92.1 Бюджетного кодекса РФ, также предусмотрено:</w:t>
      </w:r>
    </w:p>
    <w:p w14:paraId="49D5BB6A" w14:textId="77777777" w:rsidR="005B3235" w:rsidRPr="005B3235" w:rsidRDefault="005B3235" w:rsidP="005B3235">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 увеличение доходов бюджета на сумму 349 164,1 тыс. рублей за счет увеличения безвозмездных поступлений из республиканского бюджета по уведомлениям МФ РТ на сумму 170 448,2 тыс. рублей и налоговых и неналоговых доходов бюджета на сумму 179 113,1 тыс. рублей;</w:t>
      </w:r>
    </w:p>
    <w:p w14:paraId="1B1C37BE" w14:textId="0A2711B0" w:rsidR="005B3235" w:rsidRDefault="005B3235" w:rsidP="005B3235">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 увеличение расходов на сумму 349 561,3 тыс. рублей за счет увеличения доходов и изменения дефицита бюджета для обеспечения сбалансированности бюджета</w:t>
      </w:r>
      <w:r>
        <w:rPr>
          <w:rFonts w:ascii="Times New Roman" w:hAnsi="Times New Roman"/>
          <w:i/>
          <w:iCs/>
          <w:color w:val="000000" w:themeColor="text1"/>
          <w:sz w:val="24"/>
          <w:szCs w:val="24"/>
        </w:rPr>
        <w:t>.</w:t>
      </w:r>
    </w:p>
    <w:p w14:paraId="17DE3720" w14:textId="77777777" w:rsidR="005B3235" w:rsidRDefault="005B3235" w:rsidP="005B3235">
      <w:pPr>
        <w:spacing w:after="0" w:line="240" w:lineRule="auto"/>
        <w:ind w:firstLine="567"/>
        <w:jc w:val="both"/>
        <w:rPr>
          <w:rFonts w:ascii="Times New Roman" w:hAnsi="Times New Roman"/>
          <w:i/>
          <w:iCs/>
          <w:color w:val="000000" w:themeColor="text1"/>
          <w:sz w:val="24"/>
          <w:szCs w:val="24"/>
        </w:rPr>
      </w:pPr>
    </w:p>
    <w:p w14:paraId="3A128E57" w14:textId="6393437E" w:rsidR="005F02CE" w:rsidRDefault="00C04808" w:rsidP="00C7707B">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2</w:t>
      </w:r>
      <w:r w:rsidR="00A305F8">
        <w:rPr>
          <w:rFonts w:ascii="Times New Roman" w:hAnsi="Times New Roman"/>
          <w:color w:val="000000" w:themeColor="text1"/>
          <w:sz w:val="28"/>
          <w:szCs w:val="28"/>
        </w:rPr>
        <w:t xml:space="preserve">. </w:t>
      </w:r>
      <w:r w:rsidR="005F02CE">
        <w:rPr>
          <w:rFonts w:ascii="Times New Roman" w:hAnsi="Times New Roman"/>
          <w:color w:val="000000" w:themeColor="text1"/>
          <w:sz w:val="28"/>
          <w:szCs w:val="28"/>
        </w:rPr>
        <w:t>О проекте решения «</w:t>
      </w:r>
      <w:r w:rsidR="005F02CE" w:rsidRPr="005F02CE">
        <w:rPr>
          <w:rFonts w:ascii="Times New Roman" w:hAnsi="Times New Roman"/>
          <w:color w:val="000000" w:themeColor="text1"/>
          <w:sz w:val="28"/>
          <w:szCs w:val="28"/>
        </w:rPr>
        <w:t>О бюджете городского округа «Горо</w:t>
      </w:r>
      <w:r w:rsidR="005F02CE">
        <w:rPr>
          <w:rFonts w:ascii="Times New Roman" w:hAnsi="Times New Roman"/>
          <w:color w:val="000000" w:themeColor="text1"/>
          <w:sz w:val="28"/>
          <w:szCs w:val="28"/>
        </w:rPr>
        <w:t>д Кызыл Республика Тыва» на 2025</w:t>
      </w:r>
      <w:r w:rsidR="005F02CE" w:rsidRPr="005F02CE">
        <w:rPr>
          <w:rFonts w:ascii="Times New Roman" w:hAnsi="Times New Roman"/>
          <w:color w:val="000000" w:themeColor="text1"/>
          <w:sz w:val="28"/>
          <w:szCs w:val="28"/>
        </w:rPr>
        <w:t xml:space="preserve"> год и на пл</w:t>
      </w:r>
      <w:r w:rsidR="005F02CE">
        <w:rPr>
          <w:rFonts w:ascii="Times New Roman" w:hAnsi="Times New Roman"/>
          <w:color w:val="000000" w:themeColor="text1"/>
          <w:sz w:val="28"/>
          <w:szCs w:val="28"/>
        </w:rPr>
        <w:t>ановый период 2026 и 2027 годов»</w:t>
      </w:r>
      <w:r w:rsidR="00737166">
        <w:rPr>
          <w:rFonts w:ascii="Times New Roman" w:hAnsi="Times New Roman"/>
          <w:color w:val="000000" w:themeColor="text1"/>
          <w:sz w:val="28"/>
          <w:szCs w:val="28"/>
        </w:rPr>
        <w:t xml:space="preserve"> (первое чтение)</w:t>
      </w:r>
      <w:r w:rsidR="005F02CE">
        <w:rPr>
          <w:rFonts w:ascii="Times New Roman" w:hAnsi="Times New Roman"/>
          <w:color w:val="000000" w:themeColor="text1"/>
          <w:sz w:val="28"/>
          <w:szCs w:val="28"/>
        </w:rPr>
        <w:t>.</w:t>
      </w:r>
    </w:p>
    <w:p w14:paraId="18060EBC" w14:textId="77777777" w:rsidR="00964343" w:rsidRDefault="00964343" w:rsidP="00964343">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3B70091B" w14:textId="4B42B8C1" w:rsidR="00964343" w:rsidRDefault="00964343" w:rsidP="00964343">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Сагаан-оол К.Б. </w:t>
      </w:r>
      <w:r>
        <w:rPr>
          <w:rFonts w:ascii="Times New Roman" w:hAnsi="Times New Roman"/>
          <w:i/>
          <w:color w:val="000000" w:themeColor="text1"/>
          <w:sz w:val="24"/>
          <w:szCs w:val="24"/>
        </w:rPr>
        <w:t>– мэр города Кызыла.</w:t>
      </w:r>
    </w:p>
    <w:p w14:paraId="541A1D3C" w14:textId="77777777" w:rsidR="00964343" w:rsidRDefault="00964343" w:rsidP="00964343">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08E06B21" w14:textId="71DAE578" w:rsidR="00964343" w:rsidRDefault="00964343" w:rsidP="00964343">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w:t>
      </w:r>
      <w:r w:rsidR="00C0683D">
        <w:rPr>
          <w:rFonts w:ascii="Times New Roman" w:hAnsi="Times New Roman"/>
          <w:i/>
          <w:iCs/>
          <w:color w:val="000000" w:themeColor="text1"/>
          <w:sz w:val="24"/>
          <w:szCs w:val="24"/>
        </w:rPr>
        <w:t xml:space="preserve">предпринимательству </w:t>
      </w:r>
      <w:r w:rsidR="00C0683D" w:rsidRPr="000E3C3F">
        <w:rPr>
          <w:rFonts w:ascii="Times New Roman" w:hAnsi="Times New Roman"/>
          <w:i/>
          <w:iCs/>
          <w:color w:val="000000" w:themeColor="text1"/>
          <w:sz w:val="24"/>
          <w:szCs w:val="24"/>
        </w:rPr>
        <w:t>Хурала</w:t>
      </w:r>
      <w:r w:rsidRPr="00567378">
        <w:rPr>
          <w:rFonts w:ascii="Times New Roman" w:hAnsi="Times New Roman"/>
          <w:i/>
          <w:iCs/>
          <w:color w:val="000000" w:themeColor="text1"/>
          <w:sz w:val="24"/>
          <w:szCs w:val="24"/>
        </w:rPr>
        <w:t xml:space="preserve"> представителей города Кызыла.</w:t>
      </w:r>
    </w:p>
    <w:p w14:paraId="5A8A104D" w14:textId="77777777" w:rsidR="003C5400" w:rsidRDefault="003C5400" w:rsidP="003C5400">
      <w:pPr>
        <w:autoSpaceDE w:val="0"/>
        <w:autoSpaceDN w:val="0"/>
        <w:adjustRightInd w:val="0"/>
        <w:spacing w:after="0" w:line="240" w:lineRule="auto"/>
        <w:jc w:val="both"/>
        <w:rPr>
          <w:rFonts w:ascii="Times New Roman" w:hAnsi="Times New Roman"/>
          <w:bCs/>
          <w:sz w:val="28"/>
          <w:szCs w:val="28"/>
        </w:rPr>
      </w:pPr>
    </w:p>
    <w:p w14:paraId="2749B67E" w14:textId="0F2A0838" w:rsidR="003C5400" w:rsidRPr="003C5400" w:rsidRDefault="003C5400" w:rsidP="003C5400">
      <w:pPr>
        <w:autoSpaceDE w:val="0"/>
        <w:autoSpaceDN w:val="0"/>
        <w:adjustRightInd w:val="0"/>
        <w:spacing w:after="0" w:line="240" w:lineRule="auto"/>
        <w:ind w:firstLine="567"/>
        <w:jc w:val="both"/>
        <w:rPr>
          <w:rFonts w:ascii="Times New Roman" w:hAnsi="Times New Roman"/>
          <w:bCs/>
          <w:i/>
          <w:iCs/>
          <w:sz w:val="24"/>
          <w:szCs w:val="24"/>
        </w:rPr>
      </w:pPr>
      <w:r w:rsidRPr="003C5400">
        <w:rPr>
          <w:rFonts w:ascii="Times New Roman" w:hAnsi="Times New Roman"/>
          <w:bCs/>
          <w:i/>
          <w:iCs/>
          <w:sz w:val="24"/>
          <w:szCs w:val="24"/>
        </w:rPr>
        <w:t>Проект решения подготовлен в соответствии с требованиями Бюджетного кодекса Российской Федерации (далее – Бюджетный кодекс) и Решения Хурала представителей города Кызыла от 11 ноября 2008 года №44 «О бюджетном процессе в городском округе «Город Кызыл Республики Тыва» (далее – решение о бюджетном процессе).</w:t>
      </w:r>
    </w:p>
    <w:p w14:paraId="51EAB6FF"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i/>
          <w:iCs/>
          <w:sz w:val="24"/>
          <w:szCs w:val="24"/>
        </w:rPr>
      </w:pPr>
      <w:r w:rsidRPr="003C5400">
        <w:rPr>
          <w:rFonts w:ascii="Times New Roman" w:hAnsi="Times New Roman"/>
          <w:bCs/>
          <w:i/>
          <w:iCs/>
          <w:sz w:val="24"/>
          <w:szCs w:val="24"/>
        </w:rPr>
        <w:lastRenderedPageBreak/>
        <w:t>Общие требования к структуре и содержанию решению установлены статьей 184.1 Бюджетного кодекса Российской Федерации, ст. 12 Решения о бюджетном процессе.</w:t>
      </w:r>
    </w:p>
    <w:p w14:paraId="347B2975"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Проект решения содержит основные характеристики бюджета, к которым относятся общий объем доходов бюджета, общий объем расходов, дефицит (профицит) бюджета.</w:t>
      </w:r>
    </w:p>
    <w:p w14:paraId="73F238A7"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Проектом решения предлагается утвердить:</w:t>
      </w:r>
    </w:p>
    <w:p w14:paraId="2E7465FD"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 общий объем доходов бюджета городского округа на 2025 год и плановый период 2026 и 2027 годов;</w:t>
      </w:r>
    </w:p>
    <w:p w14:paraId="4279768C"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 общий объем бюджетных ассигнований бюджета городского округа по разделам, подразделам, целевым статьям и группам видов расходов классификации расходов на 2025 год и на плановый период 2026 и 2027 годов;</w:t>
      </w:r>
    </w:p>
    <w:p w14:paraId="48C5B851"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 общий объем бюджетных ассигнований на исполнение публичных нормативных обязательств;</w:t>
      </w:r>
    </w:p>
    <w:p w14:paraId="7A2CEA26" w14:textId="7DA05081" w:rsidR="003C5400" w:rsidRPr="003C5400" w:rsidRDefault="003C5400" w:rsidP="003C5400">
      <w:pPr>
        <w:autoSpaceDE w:val="0"/>
        <w:autoSpaceDN w:val="0"/>
        <w:adjustRightInd w:val="0"/>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 ведомственную структуру расходов бюджета городского округа на 2025 год и на плановый период 2026 и 2027 годов.</w:t>
      </w:r>
    </w:p>
    <w:p w14:paraId="480D5B24" w14:textId="4CA1E722" w:rsidR="003C5400" w:rsidRPr="003C5400" w:rsidRDefault="003C5400" w:rsidP="003C5400">
      <w:pPr>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Бюджет городского округа «Город Кызыл Республики Тыва» на 2025 год сформирован с дефицитом в сумме 161 608,4тыс. рублей (7% от установленного размера).</w:t>
      </w:r>
    </w:p>
    <w:p w14:paraId="436E5449" w14:textId="77777777" w:rsidR="003C5400" w:rsidRPr="003C5400" w:rsidRDefault="003C5400" w:rsidP="003C5400">
      <w:pPr>
        <w:spacing w:after="0" w:line="240" w:lineRule="auto"/>
        <w:ind w:firstLine="567"/>
        <w:jc w:val="both"/>
        <w:rPr>
          <w:rFonts w:ascii="Times New Roman" w:hAnsi="Times New Roman"/>
          <w:i/>
          <w:iCs/>
          <w:sz w:val="24"/>
          <w:szCs w:val="24"/>
        </w:rPr>
      </w:pPr>
      <w:r w:rsidRPr="003C5400">
        <w:rPr>
          <w:rFonts w:ascii="Times New Roman" w:hAnsi="Times New Roman"/>
          <w:i/>
          <w:iCs/>
          <w:sz w:val="24"/>
          <w:szCs w:val="24"/>
        </w:rPr>
        <w:tab/>
        <w:t>Общие параметры бюджета по доходам сформированы в сумме 6 207 769,8 тыс. рублей (с ростом на 10,6% в сравнении с первоначально утверждённым бюджетом 2024 года), расходы в сумме 6 369 378,2 тыс. рублей (с ростом на 10,9% в сравнении с первоначальным планом 2024 года).</w:t>
      </w:r>
      <w:r w:rsidRPr="003C5400">
        <w:rPr>
          <w:rFonts w:ascii="Times New Roman" w:hAnsi="Times New Roman"/>
          <w:i/>
          <w:iCs/>
          <w:color w:val="FF0000"/>
          <w:sz w:val="24"/>
          <w:szCs w:val="24"/>
        </w:rPr>
        <w:t xml:space="preserve"> </w:t>
      </w:r>
      <w:r w:rsidRPr="003C5400">
        <w:rPr>
          <w:rFonts w:ascii="Times New Roman" w:hAnsi="Times New Roman"/>
          <w:i/>
          <w:iCs/>
          <w:sz w:val="24"/>
          <w:szCs w:val="24"/>
        </w:rPr>
        <w:t>На 2026 год доходы сформированы в сумме 5 212 087,0 тыс. рублей со снижением к уровню 2025 года на 16,0%, на 2027 год в сумме 5 727 952,1 тыс. рублей, с ростом к уровню 2026 года 9,9%.</w:t>
      </w:r>
    </w:p>
    <w:p w14:paraId="7AA4570C" w14:textId="77777777" w:rsidR="003C5400" w:rsidRPr="003C5400" w:rsidRDefault="003C5400" w:rsidP="003C5400">
      <w:pPr>
        <w:spacing w:after="0" w:line="240" w:lineRule="auto"/>
        <w:ind w:firstLine="567"/>
        <w:jc w:val="both"/>
        <w:rPr>
          <w:rFonts w:ascii="Times New Roman" w:hAnsi="Times New Roman"/>
          <w:i/>
          <w:iCs/>
          <w:color w:val="FF0000"/>
          <w:sz w:val="24"/>
          <w:szCs w:val="24"/>
        </w:rPr>
      </w:pPr>
      <w:r w:rsidRPr="003C5400">
        <w:rPr>
          <w:rFonts w:ascii="Times New Roman" w:hAnsi="Times New Roman"/>
          <w:i/>
          <w:iCs/>
          <w:sz w:val="24"/>
          <w:szCs w:val="24"/>
        </w:rPr>
        <w:t>В тыс. руб</w:t>
      </w:r>
      <w:r w:rsidRPr="003C5400">
        <w:rPr>
          <w:rFonts w:ascii="Times New Roman" w:hAnsi="Times New Roman"/>
          <w:i/>
          <w:iCs/>
          <w:color w:val="FF0000"/>
          <w:sz w:val="24"/>
          <w:szCs w:val="24"/>
        </w:rPr>
        <w:t>.</w:t>
      </w: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4"/>
        <w:gridCol w:w="1349"/>
        <w:gridCol w:w="1276"/>
        <w:gridCol w:w="1418"/>
        <w:gridCol w:w="1373"/>
        <w:gridCol w:w="1417"/>
        <w:gridCol w:w="1519"/>
      </w:tblGrid>
      <w:tr w:rsidR="003C5400" w:rsidRPr="003C5400" w14:paraId="17079D6C" w14:textId="77777777" w:rsidTr="006A39C2">
        <w:trPr>
          <w:trHeight w:val="346"/>
          <w:tblHeader/>
          <w:jc w:val="center"/>
        </w:trPr>
        <w:tc>
          <w:tcPr>
            <w:tcW w:w="1774" w:type="dxa"/>
            <w:vMerge w:val="restart"/>
            <w:tcBorders>
              <w:top w:val="single" w:sz="4" w:space="0" w:color="auto"/>
            </w:tcBorders>
            <w:shd w:val="clear" w:color="auto" w:fill="auto"/>
            <w:vAlign w:val="center"/>
          </w:tcPr>
          <w:p w14:paraId="0DAC6218"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Наименование</w:t>
            </w:r>
          </w:p>
        </w:tc>
        <w:tc>
          <w:tcPr>
            <w:tcW w:w="1349" w:type="dxa"/>
            <w:tcBorders>
              <w:top w:val="single" w:sz="4" w:space="0" w:color="auto"/>
            </w:tcBorders>
            <w:shd w:val="clear" w:color="auto" w:fill="auto"/>
            <w:vAlign w:val="center"/>
          </w:tcPr>
          <w:p w14:paraId="293BFA94"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2022 г.*</w:t>
            </w:r>
          </w:p>
        </w:tc>
        <w:tc>
          <w:tcPr>
            <w:tcW w:w="1276" w:type="dxa"/>
            <w:tcBorders>
              <w:top w:val="single" w:sz="4" w:space="0" w:color="auto"/>
            </w:tcBorders>
            <w:shd w:val="clear" w:color="auto" w:fill="auto"/>
            <w:vAlign w:val="center"/>
          </w:tcPr>
          <w:p w14:paraId="7D08BAA8"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 xml:space="preserve">2023 г. </w:t>
            </w:r>
          </w:p>
        </w:tc>
        <w:tc>
          <w:tcPr>
            <w:tcW w:w="1418" w:type="dxa"/>
            <w:tcBorders>
              <w:top w:val="single" w:sz="4" w:space="0" w:color="auto"/>
            </w:tcBorders>
            <w:shd w:val="clear" w:color="auto" w:fill="auto"/>
            <w:vAlign w:val="center"/>
          </w:tcPr>
          <w:p w14:paraId="52EDB664"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 xml:space="preserve">2024 г. </w:t>
            </w:r>
          </w:p>
        </w:tc>
        <w:tc>
          <w:tcPr>
            <w:tcW w:w="1373" w:type="dxa"/>
            <w:tcBorders>
              <w:top w:val="single" w:sz="4" w:space="0" w:color="auto"/>
            </w:tcBorders>
          </w:tcPr>
          <w:p w14:paraId="047B01CF"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2025 г</w:t>
            </w:r>
          </w:p>
        </w:tc>
        <w:tc>
          <w:tcPr>
            <w:tcW w:w="1417" w:type="dxa"/>
            <w:tcBorders>
              <w:top w:val="single" w:sz="4" w:space="0" w:color="auto"/>
            </w:tcBorders>
            <w:shd w:val="clear" w:color="auto" w:fill="auto"/>
            <w:vAlign w:val="center"/>
          </w:tcPr>
          <w:p w14:paraId="7E010FC1"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2026г</w:t>
            </w:r>
          </w:p>
        </w:tc>
        <w:tc>
          <w:tcPr>
            <w:tcW w:w="1519" w:type="dxa"/>
            <w:tcBorders>
              <w:top w:val="single" w:sz="4" w:space="0" w:color="auto"/>
            </w:tcBorders>
            <w:vAlign w:val="center"/>
          </w:tcPr>
          <w:p w14:paraId="09C649BD"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2027г</w:t>
            </w:r>
          </w:p>
        </w:tc>
      </w:tr>
      <w:tr w:rsidR="003C5400" w:rsidRPr="003C5400" w14:paraId="1BE4D41C" w14:textId="77777777" w:rsidTr="006A39C2">
        <w:trPr>
          <w:trHeight w:val="131"/>
          <w:tblHeader/>
          <w:jc w:val="center"/>
        </w:trPr>
        <w:tc>
          <w:tcPr>
            <w:tcW w:w="1774" w:type="dxa"/>
            <w:vMerge/>
            <w:shd w:val="clear" w:color="auto" w:fill="auto"/>
            <w:vAlign w:val="center"/>
          </w:tcPr>
          <w:p w14:paraId="1A2EEFD5" w14:textId="77777777" w:rsidR="003C5400" w:rsidRPr="003C5400" w:rsidRDefault="003C5400" w:rsidP="006A39C2">
            <w:pPr>
              <w:widowControl w:val="0"/>
              <w:spacing w:after="0" w:line="240" w:lineRule="auto"/>
              <w:jc w:val="center"/>
              <w:rPr>
                <w:rFonts w:ascii="Times New Roman" w:hAnsi="Times New Roman"/>
                <w:i/>
                <w:iCs/>
                <w:sz w:val="20"/>
              </w:rPr>
            </w:pPr>
          </w:p>
        </w:tc>
        <w:tc>
          <w:tcPr>
            <w:tcW w:w="1349" w:type="dxa"/>
            <w:tcBorders>
              <w:top w:val="single" w:sz="4" w:space="0" w:color="auto"/>
            </w:tcBorders>
            <w:shd w:val="clear" w:color="auto" w:fill="auto"/>
            <w:vAlign w:val="center"/>
          </w:tcPr>
          <w:p w14:paraId="15B38FAE"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Первонач. бюджет</w:t>
            </w:r>
          </w:p>
        </w:tc>
        <w:tc>
          <w:tcPr>
            <w:tcW w:w="1276" w:type="dxa"/>
            <w:shd w:val="clear" w:color="auto" w:fill="auto"/>
            <w:vAlign w:val="center"/>
          </w:tcPr>
          <w:p w14:paraId="249BBCC3"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Первонач. бюджет</w:t>
            </w:r>
          </w:p>
        </w:tc>
        <w:tc>
          <w:tcPr>
            <w:tcW w:w="1418" w:type="dxa"/>
            <w:shd w:val="clear" w:color="auto" w:fill="auto"/>
            <w:vAlign w:val="center"/>
          </w:tcPr>
          <w:p w14:paraId="05A54150"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Первонач. бюджет</w:t>
            </w:r>
          </w:p>
        </w:tc>
        <w:tc>
          <w:tcPr>
            <w:tcW w:w="1373" w:type="dxa"/>
          </w:tcPr>
          <w:p w14:paraId="2FC73D94"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Прогноз</w:t>
            </w:r>
          </w:p>
        </w:tc>
        <w:tc>
          <w:tcPr>
            <w:tcW w:w="1417" w:type="dxa"/>
            <w:shd w:val="clear" w:color="auto" w:fill="auto"/>
            <w:vAlign w:val="center"/>
          </w:tcPr>
          <w:p w14:paraId="0992345B"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прогноз</w:t>
            </w:r>
          </w:p>
        </w:tc>
        <w:tc>
          <w:tcPr>
            <w:tcW w:w="1519" w:type="dxa"/>
            <w:vAlign w:val="center"/>
          </w:tcPr>
          <w:p w14:paraId="48EF3584"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прогноз</w:t>
            </w:r>
          </w:p>
        </w:tc>
      </w:tr>
      <w:tr w:rsidR="003C5400" w:rsidRPr="003C5400" w14:paraId="5ECBBDB7" w14:textId="77777777" w:rsidTr="006A39C2">
        <w:trPr>
          <w:trHeight w:val="402"/>
          <w:jc w:val="center"/>
        </w:trPr>
        <w:tc>
          <w:tcPr>
            <w:tcW w:w="1774" w:type="dxa"/>
            <w:shd w:val="clear" w:color="auto" w:fill="auto"/>
            <w:vAlign w:val="center"/>
          </w:tcPr>
          <w:p w14:paraId="34A9F0C4" w14:textId="77777777" w:rsidR="003C5400" w:rsidRPr="003C5400" w:rsidRDefault="003C5400" w:rsidP="006A39C2">
            <w:pPr>
              <w:widowControl w:val="0"/>
              <w:spacing w:after="0" w:line="240" w:lineRule="auto"/>
              <w:rPr>
                <w:rFonts w:ascii="Times New Roman" w:hAnsi="Times New Roman"/>
                <w:i/>
                <w:iCs/>
                <w:sz w:val="20"/>
              </w:rPr>
            </w:pPr>
            <w:r w:rsidRPr="003C5400">
              <w:rPr>
                <w:rFonts w:ascii="Times New Roman" w:hAnsi="Times New Roman"/>
                <w:i/>
                <w:iCs/>
                <w:sz w:val="20"/>
              </w:rPr>
              <w:t>Доходы</w:t>
            </w:r>
          </w:p>
        </w:tc>
        <w:tc>
          <w:tcPr>
            <w:tcW w:w="1349" w:type="dxa"/>
            <w:shd w:val="clear" w:color="auto" w:fill="auto"/>
            <w:vAlign w:val="center"/>
          </w:tcPr>
          <w:p w14:paraId="76866AB0"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5 196 269,1</w:t>
            </w:r>
          </w:p>
        </w:tc>
        <w:tc>
          <w:tcPr>
            <w:tcW w:w="1276" w:type="dxa"/>
            <w:shd w:val="clear" w:color="auto" w:fill="auto"/>
            <w:vAlign w:val="center"/>
          </w:tcPr>
          <w:p w14:paraId="1DB7D9D3"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6 242 901,1</w:t>
            </w:r>
          </w:p>
        </w:tc>
        <w:tc>
          <w:tcPr>
            <w:tcW w:w="1418" w:type="dxa"/>
            <w:shd w:val="clear" w:color="auto" w:fill="auto"/>
          </w:tcPr>
          <w:p w14:paraId="312C3F1B"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5 611 557,1</w:t>
            </w:r>
          </w:p>
        </w:tc>
        <w:tc>
          <w:tcPr>
            <w:tcW w:w="1373" w:type="dxa"/>
          </w:tcPr>
          <w:p w14:paraId="097DC548"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6 207 769,8</w:t>
            </w:r>
          </w:p>
        </w:tc>
        <w:tc>
          <w:tcPr>
            <w:tcW w:w="1417" w:type="dxa"/>
            <w:shd w:val="clear" w:color="auto" w:fill="auto"/>
            <w:vAlign w:val="center"/>
          </w:tcPr>
          <w:p w14:paraId="3905FFCC"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5 212 087,1</w:t>
            </w:r>
          </w:p>
        </w:tc>
        <w:tc>
          <w:tcPr>
            <w:tcW w:w="1519" w:type="dxa"/>
          </w:tcPr>
          <w:p w14:paraId="36330821"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5 727 952,1</w:t>
            </w:r>
          </w:p>
        </w:tc>
      </w:tr>
      <w:tr w:rsidR="003C5400" w:rsidRPr="003C5400" w14:paraId="2C7C3A11" w14:textId="77777777" w:rsidTr="006A39C2">
        <w:trPr>
          <w:trHeight w:val="451"/>
          <w:jc w:val="center"/>
        </w:trPr>
        <w:tc>
          <w:tcPr>
            <w:tcW w:w="1774" w:type="dxa"/>
            <w:tcBorders>
              <w:bottom w:val="single" w:sz="4" w:space="0" w:color="auto"/>
            </w:tcBorders>
            <w:shd w:val="clear" w:color="auto" w:fill="auto"/>
            <w:vAlign w:val="center"/>
          </w:tcPr>
          <w:p w14:paraId="493A0C9E" w14:textId="77777777" w:rsidR="003C5400" w:rsidRPr="003C5400" w:rsidRDefault="003C5400" w:rsidP="006A39C2">
            <w:pPr>
              <w:widowControl w:val="0"/>
              <w:spacing w:after="0" w:line="240" w:lineRule="auto"/>
              <w:rPr>
                <w:rFonts w:ascii="Times New Roman" w:hAnsi="Times New Roman"/>
                <w:i/>
                <w:iCs/>
                <w:sz w:val="20"/>
              </w:rPr>
            </w:pPr>
            <w:r w:rsidRPr="003C5400">
              <w:rPr>
                <w:rFonts w:ascii="Times New Roman" w:hAnsi="Times New Roman"/>
                <w:i/>
                <w:iCs/>
                <w:sz w:val="20"/>
              </w:rPr>
              <w:t>Расходы</w:t>
            </w:r>
          </w:p>
        </w:tc>
        <w:tc>
          <w:tcPr>
            <w:tcW w:w="1349" w:type="dxa"/>
            <w:tcBorders>
              <w:bottom w:val="single" w:sz="4" w:space="0" w:color="auto"/>
            </w:tcBorders>
            <w:shd w:val="clear" w:color="auto" w:fill="auto"/>
            <w:vAlign w:val="center"/>
          </w:tcPr>
          <w:p w14:paraId="5302DBE5"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5 309 051,5</w:t>
            </w:r>
          </w:p>
        </w:tc>
        <w:tc>
          <w:tcPr>
            <w:tcW w:w="1276" w:type="dxa"/>
            <w:tcBorders>
              <w:bottom w:val="single" w:sz="4" w:space="0" w:color="auto"/>
            </w:tcBorders>
            <w:shd w:val="clear" w:color="auto" w:fill="auto"/>
            <w:vAlign w:val="center"/>
          </w:tcPr>
          <w:p w14:paraId="2FBAB982"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6 338 490,1</w:t>
            </w:r>
          </w:p>
        </w:tc>
        <w:tc>
          <w:tcPr>
            <w:tcW w:w="1418" w:type="dxa"/>
            <w:tcBorders>
              <w:bottom w:val="single" w:sz="4" w:space="0" w:color="auto"/>
            </w:tcBorders>
            <w:shd w:val="clear" w:color="auto" w:fill="auto"/>
          </w:tcPr>
          <w:p w14:paraId="296B777C"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5 740 667,2</w:t>
            </w:r>
          </w:p>
        </w:tc>
        <w:tc>
          <w:tcPr>
            <w:tcW w:w="1373" w:type="dxa"/>
            <w:tcBorders>
              <w:bottom w:val="single" w:sz="4" w:space="0" w:color="auto"/>
            </w:tcBorders>
          </w:tcPr>
          <w:p w14:paraId="1AD39FEC"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6 369 378,2</w:t>
            </w:r>
          </w:p>
        </w:tc>
        <w:tc>
          <w:tcPr>
            <w:tcW w:w="1417" w:type="dxa"/>
            <w:tcBorders>
              <w:bottom w:val="single" w:sz="4" w:space="0" w:color="auto"/>
            </w:tcBorders>
            <w:shd w:val="clear" w:color="auto" w:fill="auto"/>
            <w:vAlign w:val="center"/>
          </w:tcPr>
          <w:p w14:paraId="43AAEC56"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5 338 349,5</w:t>
            </w:r>
          </w:p>
        </w:tc>
        <w:tc>
          <w:tcPr>
            <w:tcW w:w="1519" w:type="dxa"/>
            <w:tcBorders>
              <w:bottom w:val="single" w:sz="4" w:space="0" w:color="auto"/>
            </w:tcBorders>
            <w:vAlign w:val="center"/>
          </w:tcPr>
          <w:p w14:paraId="0F3983A6"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5 830 770,8</w:t>
            </w:r>
          </w:p>
        </w:tc>
      </w:tr>
      <w:tr w:rsidR="003C5400" w:rsidRPr="003C5400" w14:paraId="2E85C0B0" w14:textId="77777777" w:rsidTr="006A39C2">
        <w:trPr>
          <w:trHeight w:val="487"/>
          <w:jc w:val="center"/>
        </w:trPr>
        <w:tc>
          <w:tcPr>
            <w:tcW w:w="1774" w:type="dxa"/>
            <w:tcBorders>
              <w:bottom w:val="single" w:sz="4" w:space="0" w:color="auto"/>
            </w:tcBorders>
            <w:shd w:val="clear" w:color="auto" w:fill="auto"/>
            <w:vAlign w:val="center"/>
          </w:tcPr>
          <w:p w14:paraId="34CC71F2" w14:textId="77777777" w:rsidR="003C5400" w:rsidRPr="003C5400" w:rsidRDefault="003C5400" w:rsidP="006A39C2">
            <w:pPr>
              <w:widowControl w:val="0"/>
              <w:spacing w:after="0" w:line="240" w:lineRule="auto"/>
              <w:rPr>
                <w:rFonts w:ascii="Times New Roman" w:hAnsi="Times New Roman"/>
                <w:i/>
                <w:iCs/>
                <w:sz w:val="20"/>
              </w:rPr>
            </w:pPr>
            <w:r w:rsidRPr="003C5400">
              <w:rPr>
                <w:rFonts w:ascii="Times New Roman" w:hAnsi="Times New Roman"/>
                <w:i/>
                <w:iCs/>
                <w:sz w:val="20"/>
              </w:rPr>
              <w:t>Дефицит (-),</w:t>
            </w:r>
          </w:p>
          <w:p w14:paraId="223C2D9A" w14:textId="77777777" w:rsidR="003C5400" w:rsidRPr="003C5400" w:rsidRDefault="003C5400" w:rsidP="006A39C2">
            <w:pPr>
              <w:widowControl w:val="0"/>
              <w:spacing w:after="0" w:line="240" w:lineRule="auto"/>
              <w:rPr>
                <w:rFonts w:ascii="Times New Roman" w:hAnsi="Times New Roman"/>
                <w:i/>
                <w:iCs/>
                <w:sz w:val="20"/>
              </w:rPr>
            </w:pPr>
            <w:r w:rsidRPr="003C5400">
              <w:rPr>
                <w:rFonts w:ascii="Times New Roman" w:hAnsi="Times New Roman"/>
                <w:i/>
                <w:iCs/>
                <w:sz w:val="20"/>
              </w:rPr>
              <w:t>профицит (+)</w:t>
            </w:r>
          </w:p>
        </w:tc>
        <w:tc>
          <w:tcPr>
            <w:tcW w:w="1349" w:type="dxa"/>
            <w:tcBorders>
              <w:bottom w:val="single" w:sz="4" w:space="0" w:color="auto"/>
            </w:tcBorders>
            <w:shd w:val="clear" w:color="auto" w:fill="auto"/>
            <w:vAlign w:val="center"/>
          </w:tcPr>
          <w:p w14:paraId="79AE3ADE"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112 782,4</w:t>
            </w:r>
          </w:p>
        </w:tc>
        <w:tc>
          <w:tcPr>
            <w:tcW w:w="1276" w:type="dxa"/>
            <w:tcBorders>
              <w:bottom w:val="single" w:sz="4" w:space="0" w:color="auto"/>
            </w:tcBorders>
            <w:shd w:val="clear" w:color="auto" w:fill="auto"/>
            <w:vAlign w:val="center"/>
          </w:tcPr>
          <w:p w14:paraId="2C155341"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95 589,0</w:t>
            </w:r>
          </w:p>
        </w:tc>
        <w:tc>
          <w:tcPr>
            <w:tcW w:w="1418" w:type="dxa"/>
            <w:tcBorders>
              <w:bottom w:val="single" w:sz="4" w:space="0" w:color="auto"/>
            </w:tcBorders>
            <w:shd w:val="clear" w:color="auto" w:fill="auto"/>
          </w:tcPr>
          <w:p w14:paraId="4927C126"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129 110,1</w:t>
            </w:r>
          </w:p>
        </w:tc>
        <w:tc>
          <w:tcPr>
            <w:tcW w:w="1373" w:type="dxa"/>
            <w:tcBorders>
              <w:bottom w:val="single" w:sz="4" w:space="0" w:color="auto"/>
            </w:tcBorders>
          </w:tcPr>
          <w:p w14:paraId="1529B529"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161 608,4</w:t>
            </w:r>
          </w:p>
        </w:tc>
        <w:tc>
          <w:tcPr>
            <w:tcW w:w="1417" w:type="dxa"/>
            <w:tcBorders>
              <w:bottom w:val="single" w:sz="4" w:space="0" w:color="auto"/>
            </w:tcBorders>
            <w:shd w:val="clear" w:color="auto" w:fill="auto"/>
            <w:vAlign w:val="center"/>
          </w:tcPr>
          <w:p w14:paraId="7C179E03"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126 262,4</w:t>
            </w:r>
          </w:p>
        </w:tc>
        <w:tc>
          <w:tcPr>
            <w:tcW w:w="1519" w:type="dxa"/>
            <w:tcBorders>
              <w:bottom w:val="single" w:sz="4" w:space="0" w:color="auto"/>
            </w:tcBorders>
            <w:vAlign w:val="center"/>
          </w:tcPr>
          <w:p w14:paraId="3115DB2B" w14:textId="77777777" w:rsidR="003C5400" w:rsidRPr="003C5400" w:rsidRDefault="003C5400" w:rsidP="006A39C2">
            <w:pPr>
              <w:widowControl w:val="0"/>
              <w:spacing w:after="0" w:line="240" w:lineRule="auto"/>
              <w:jc w:val="center"/>
              <w:rPr>
                <w:rFonts w:ascii="Times New Roman" w:hAnsi="Times New Roman"/>
                <w:i/>
                <w:iCs/>
                <w:sz w:val="20"/>
              </w:rPr>
            </w:pPr>
            <w:r w:rsidRPr="003C5400">
              <w:rPr>
                <w:rFonts w:ascii="Times New Roman" w:hAnsi="Times New Roman"/>
                <w:i/>
                <w:iCs/>
                <w:sz w:val="20"/>
              </w:rPr>
              <w:t>102 818,7</w:t>
            </w:r>
          </w:p>
        </w:tc>
      </w:tr>
    </w:tbl>
    <w:p w14:paraId="5C3DDF07" w14:textId="77777777" w:rsidR="003C5400" w:rsidRPr="003C5400" w:rsidRDefault="003C5400" w:rsidP="003C5400">
      <w:pPr>
        <w:autoSpaceDE w:val="0"/>
        <w:autoSpaceDN w:val="0"/>
        <w:adjustRightInd w:val="0"/>
        <w:spacing w:after="0" w:line="240" w:lineRule="auto"/>
        <w:jc w:val="center"/>
        <w:rPr>
          <w:rFonts w:ascii="Times New Roman" w:hAnsi="Times New Roman"/>
          <w:b/>
          <w:bCs/>
          <w:sz w:val="28"/>
          <w:szCs w:val="28"/>
        </w:rPr>
      </w:pPr>
    </w:p>
    <w:p w14:paraId="378FE3DD" w14:textId="77777777" w:rsidR="005F02CE" w:rsidRDefault="005F02CE" w:rsidP="00C7707B">
      <w:pPr>
        <w:spacing w:after="0" w:line="240" w:lineRule="auto"/>
        <w:ind w:firstLine="567"/>
        <w:jc w:val="both"/>
        <w:rPr>
          <w:rFonts w:ascii="Times New Roman" w:hAnsi="Times New Roman"/>
          <w:color w:val="000000" w:themeColor="text1"/>
          <w:sz w:val="28"/>
          <w:szCs w:val="28"/>
        </w:rPr>
      </w:pPr>
    </w:p>
    <w:p w14:paraId="3DCCC5FA" w14:textId="16AAC50B" w:rsidR="00A305F8" w:rsidRDefault="00C04808" w:rsidP="00964343">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64343">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00A305F8">
        <w:rPr>
          <w:rFonts w:ascii="Times New Roman" w:hAnsi="Times New Roman"/>
          <w:color w:val="000000" w:themeColor="text1"/>
          <w:sz w:val="28"/>
          <w:szCs w:val="28"/>
        </w:rPr>
        <w:t>О проекте решения «О внесении изменений в некоторые муниципальные нормативные правовые акты Хурала представителей города Кызыла».</w:t>
      </w:r>
    </w:p>
    <w:p w14:paraId="7B5FBAF6" w14:textId="5044819A" w:rsidR="00A305F8" w:rsidRDefault="000E3CAD" w:rsidP="00A305F8">
      <w:pPr>
        <w:spacing w:before="30" w:after="0" w:line="240" w:lineRule="auto"/>
        <w:ind w:firstLine="567"/>
        <w:jc w:val="both"/>
        <w:rPr>
          <w:rFonts w:ascii="Times New Roman" w:hAnsi="Times New Roman"/>
          <w:i/>
          <w:iCs/>
          <w:color w:val="000000" w:themeColor="text1"/>
          <w:sz w:val="24"/>
          <w:szCs w:val="24"/>
        </w:rPr>
      </w:pPr>
      <w:r>
        <w:rPr>
          <w:rFonts w:ascii="Times New Roman" w:hAnsi="Times New Roman"/>
          <w:color w:val="000000" w:themeColor="text1"/>
          <w:sz w:val="28"/>
          <w:szCs w:val="28"/>
        </w:rPr>
        <w:t xml:space="preserve"> </w:t>
      </w:r>
      <w:r w:rsidR="00A305F8" w:rsidRPr="00A500B5">
        <w:rPr>
          <w:rFonts w:ascii="Times New Roman" w:hAnsi="Times New Roman"/>
          <w:i/>
          <w:iCs/>
          <w:color w:val="000000" w:themeColor="text1"/>
          <w:sz w:val="24"/>
          <w:szCs w:val="24"/>
        </w:rPr>
        <w:t xml:space="preserve">Инициатор проекта: </w:t>
      </w:r>
      <w:r w:rsidR="00A305F8">
        <w:rPr>
          <w:rFonts w:ascii="Times New Roman" w:hAnsi="Times New Roman"/>
          <w:i/>
          <w:iCs/>
          <w:color w:val="000000" w:themeColor="text1"/>
          <w:sz w:val="24"/>
          <w:szCs w:val="24"/>
        </w:rPr>
        <w:t xml:space="preserve">Хурал представителей </w:t>
      </w:r>
      <w:r w:rsidR="00A305F8" w:rsidRPr="000F478B">
        <w:rPr>
          <w:rFonts w:ascii="Times New Roman" w:hAnsi="Times New Roman"/>
          <w:i/>
          <w:iCs/>
          <w:color w:val="000000" w:themeColor="text1"/>
          <w:sz w:val="24"/>
          <w:szCs w:val="24"/>
        </w:rPr>
        <w:t>города Кызыла.</w:t>
      </w:r>
    </w:p>
    <w:p w14:paraId="798D0D59" w14:textId="334601C0" w:rsidR="00A305F8" w:rsidRPr="00A305F8" w:rsidRDefault="00A305F8" w:rsidP="00A305F8">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7FDF4E1D" w14:textId="248B6591" w:rsidR="00A305F8" w:rsidRDefault="00A305F8" w:rsidP="00A305F8">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w:t>
      </w:r>
      <w:r w:rsidR="00F4079E">
        <w:rPr>
          <w:rFonts w:ascii="Times New Roman" w:hAnsi="Times New Roman"/>
          <w:i/>
          <w:iCs/>
          <w:color w:val="000000" w:themeColor="text1"/>
          <w:sz w:val="24"/>
          <w:szCs w:val="24"/>
        </w:rPr>
        <w:t xml:space="preserve">предпринимательству </w:t>
      </w:r>
      <w:r w:rsidR="00F4079E" w:rsidRPr="000E3C3F">
        <w:rPr>
          <w:rFonts w:ascii="Times New Roman" w:hAnsi="Times New Roman"/>
          <w:i/>
          <w:iCs/>
          <w:color w:val="000000" w:themeColor="text1"/>
          <w:sz w:val="24"/>
          <w:szCs w:val="24"/>
        </w:rPr>
        <w:t>Хурала</w:t>
      </w:r>
      <w:r w:rsidRPr="00567378">
        <w:rPr>
          <w:rFonts w:ascii="Times New Roman" w:hAnsi="Times New Roman"/>
          <w:i/>
          <w:iCs/>
          <w:color w:val="000000" w:themeColor="text1"/>
          <w:sz w:val="24"/>
          <w:szCs w:val="24"/>
        </w:rPr>
        <w:t xml:space="preserve"> представителей города Кызыла.</w:t>
      </w:r>
    </w:p>
    <w:p w14:paraId="54A60DF5" w14:textId="7498DA0E" w:rsidR="00A305F8" w:rsidRPr="005B3235" w:rsidRDefault="005B3235" w:rsidP="00C7707B">
      <w:pPr>
        <w:spacing w:after="0" w:line="240" w:lineRule="auto"/>
        <w:ind w:firstLine="567"/>
        <w:jc w:val="both"/>
        <w:rPr>
          <w:rFonts w:ascii="Times New Roman" w:hAnsi="Times New Roman"/>
          <w:i/>
          <w:iCs/>
          <w:color w:val="000000" w:themeColor="text1"/>
          <w:sz w:val="24"/>
          <w:szCs w:val="24"/>
        </w:rPr>
      </w:pPr>
      <w:r w:rsidRPr="005B3235">
        <w:rPr>
          <w:rFonts w:ascii="Times New Roman" w:hAnsi="Times New Roman"/>
          <w:i/>
          <w:iCs/>
          <w:color w:val="000000" w:themeColor="text1"/>
          <w:sz w:val="24"/>
          <w:szCs w:val="24"/>
        </w:rPr>
        <w:t>Проект решения «О внесении изменений в некоторые муниципальные нормативные правовые акты Хурала представителей города Кызыла»</w:t>
      </w:r>
      <w:r w:rsidR="000164B6">
        <w:rPr>
          <w:rFonts w:ascii="Times New Roman" w:hAnsi="Times New Roman"/>
          <w:i/>
          <w:iCs/>
          <w:color w:val="000000" w:themeColor="text1"/>
          <w:sz w:val="24"/>
          <w:szCs w:val="24"/>
        </w:rPr>
        <w:t xml:space="preserve"> разработан в соответствии </w:t>
      </w:r>
      <w:r w:rsidR="000164B6" w:rsidRPr="000164B6">
        <w:rPr>
          <w:rFonts w:ascii="Times New Roman" w:hAnsi="Times New Roman"/>
          <w:i/>
          <w:iCs/>
          <w:color w:val="000000" w:themeColor="text1"/>
          <w:sz w:val="24"/>
          <w:szCs w:val="24"/>
        </w:rPr>
        <w:t xml:space="preserve">с федеральными законами  от 07 февраля 2011 года </w:t>
      </w:r>
      <w:r w:rsidR="000164B6">
        <w:rPr>
          <w:rFonts w:ascii="Times New Roman" w:hAnsi="Times New Roman"/>
          <w:i/>
          <w:iCs/>
          <w:color w:val="000000" w:themeColor="text1"/>
          <w:sz w:val="24"/>
          <w:szCs w:val="24"/>
        </w:rPr>
        <w:t xml:space="preserve">№ </w:t>
      </w:r>
      <w:r w:rsidR="000164B6" w:rsidRPr="000164B6">
        <w:rPr>
          <w:rFonts w:ascii="Times New Roman" w:hAnsi="Times New Roman"/>
          <w:i/>
          <w:iCs/>
          <w:color w:val="000000" w:themeColor="text1"/>
          <w:sz w:val="24"/>
          <w:szCs w:val="24"/>
        </w:rPr>
        <w:t xml:space="preserve">6-ФЗ </w:t>
      </w:r>
      <w:r w:rsidR="000164B6">
        <w:rPr>
          <w:rFonts w:ascii="Times New Roman" w:hAnsi="Times New Roman"/>
          <w:i/>
          <w:iCs/>
          <w:color w:val="000000" w:themeColor="text1"/>
          <w:sz w:val="24"/>
          <w:szCs w:val="24"/>
        </w:rPr>
        <w:t>«</w:t>
      </w:r>
      <w:r w:rsidR="000164B6" w:rsidRPr="000164B6">
        <w:rPr>
          <w:rFonts w:ascii="Times New Roman" w:hAnsi="Times New Roman"/>
          <w:i/>
          <w:iCs/>
          <w:color w:val="000000" w:themeColor="text1"/>
          <w:sz w:val="24"/>
          <w:szCs w:val="24"/>
        </w:rPr>
        <w:t>Об общих принципах организации и деятельности контрольно-счетных органов субъектов Российской Федерации и муниципальных образований</w:t>
      </w:r>
      <w:r w:rsidR="000164B6">
        <w:rPr>
          <w:rFonts w:ascii="Times New Roman" w:hAnsi="Times New Roman"/>
          <w:i/>
          <w:iCs/>
          <w:color w:val="000000" w:themeColor="text1"/>
          <w:sz w:val="24"/>
          <w:szCs w:val="24"/>
        </w:rPr>
        <w:t>»</w:t>
      </w:r>
      <w:r w:rsidR="000164B6" w:rsidRPr="000164B6">
        <w:rPr>
          <w:rFonts w:ascii="Times New Roman" w:hAnsi="Times New Roman"/>
          <w:i/>
          <w:iCs/>
          <w:color w:val="000000" w:themeColor="text1"/>
          <w:sz w:val="24"/>
          <w:szCs w:val="24"/>
        </w:rPr>
        <w:t xml:space="preserve">, от 6 октября 2003 года </w:t>
      </w:r>
      <w:r w:rsidR="000164B6">
        <w:rPr>
          <w:rFonts w:ascii="Times New Roman" w:hAnsi="Times New Roman"/>
          <w:i/>
          <w:iCs/>
          <w:color w:val="000000" w:themeColor="text1"/>
          <w:sz w:val="24"/>
          <w:szCs w:val="24"/>
        </w:rPr>
        <w:t>№</w:t>
      </w:r>
      <w:r w:rsidR="000164B6" w:rsidRPr="000164B6">
        <w:rPr>
          <w:rFonts w:ascii="Times New Roman" w:hAnsi="Times New Roman"/>
          <w:i/>
          <w:iCs/>
          <w:color w:val="000000" w:themeColor="text1"/>
          <w:sz w:val="24"/>
          <w:szCs w:val="24"/>
        </w:rPr>
        <w:t xml:space="preserve"> 131-ФЗ </w:t>
      </w:r>
      <w:r w:rsidR="000164B6">
        <w:rPr>
          <w:rFonts w:ascii="Times New Roman" w:hAnsi="Times New Roman"/>
          <w:i/>
          <w:iCs/>
          <w:color w:val="000000" w:themeColor="text1"/>
          <w:sz w:val="24"/>
          <w:szCs w:val="24"/>
        </w:rPr>
        <w:t>«</w:t>
      </w:r>
      <w:r w:rsidR="000164B6" w:rsidRPr="000164B6">
        <w:rPr>
          <w:rFonts w:ascii="Times New Roman" w:hAnsi="Times New Roman"/>
          <w:i/>
          <w:iCs/>
          <w:color w:val="000000" w:themeColor="text1"/>
          <w:sz w:val="24"/>
          <w:szCs w:val="24"/>
        </w:rPr>
        <w:t>Об общих принципах организации местного самоуправления в Российской Федерации</w:t>
      </w:r>
      <w:r w:rsidR="000164B6">
        <w:rPr>
          <w:rFonts w:ascii="Times New Roman" w:hAnsi="Times New Roman"/>
          <w:i/>
          <w:iCs/>
          <w:color w:val="000000" w:themeColor="text1"/>
          <w:sz w:val="24"/>
          <w:szCs w:val="24"/>
        </w:rPr>
        <w:t>», в целях</w:t>
      </w:r>
      <w:r w:rsidR="000164B6" w:rsidRPr="000164B6">
        <w:t xml:space="preserve"> </w:t>
      </w:r>
      <w:r w:rsidR="000164B6">
        <w:rPr>
          <w:rFonts w:ascii="Times New Roman" w:hAnsi="Times New Roman"/>
          <w:i/>
          <w:iCs/>
          <w:color w:val="000000" w:themeColor="text1"/>
          <w:sz w:val="24"/>
          <w:szCs w:val="24"/>
        </w:rPr>
        <w:t>с</w:t>
      </w:r>
      <w:r w:rsidR="000164B6" w:rsidRPr="000164B6">
        <w:rPr>
          <w:rFonts w:ascii="Times New Roman" w:hAnsi="Times New Roman"/>
          <w:i/>
          <w:iCs/>
          <w:color w:val="000000" w:themeColor="text1"/>
          <w:sz w:val="24"/>
          <w:szCs w:val="24"/>
        </w:rPr>
        <w:t>овершенствовани</w:t>
      </w:r>
      <w:r w:rsidR="000164B6">
        <w:rPr>
          <w:rFonts w:ascii="Times New Roman" w:hAnsi="Times New Roman"/>
          <w:i/>
          <w:iCs/>
          <w:color w:val="000000" w:themeColor="text1"/>
          <w:sz w:val="24"/>
          <w:szCs w:val="24"/>
        </w:rPr>
        <w:t>я</w:t>
      </w:r>
      <w:r w:rsidR="000164B6" w:rsidRPr="000164B6">
        <w:rPr>
          <w:rFonts w:ascii="Times New Roman" w:hAnsi="Times New Roman"/>
          <w:i/>
          <w:iCs/>
          <w:color w:val="000000" w:themeColor="text1"/>
          <w:sz w:val="24"/>
          <w:szCs w:val="24"/>
        </w:rPr>
        <w:t xml:space="preserve"> деятельности внешнего муниципального финансового контроля в городском округе «Город Кызыл Республики Тыва» путем утверждения структуры и выделения дополнительных штатных единиц для реализации полномочий в соответствии со статьей 4 Положения о Контрольно-счетной палате г</w:t>
      </w:r>
      <w:r w:rsidR="000164B6">
        <w:rPr>
          <w:rFonts w:ascii="Times New Roman" w:hAnsi="Times New Roman"/>
          <w:i/>
          <w:iCs/>
          <w:color w:val="000000" w:themeColor="text1"/>
          <w:sz w:val="24"/>
          <w:szCs w:val="24"/>
        </w:rPr>
        <w:t xml:space="preserve">орода </w:t>
      </w:r>
      <w:r w:rsidR="000164B6" w:rsidRPr="000164B6">
        <w:rPr>
          <w:rFonts w:ascii="Times New Roman" w:hAnsi="Times New Roman"/>
          <w:i/>
          <w:iCs/>
          <w:color w:val="000000" w:themeColor="text1"/>
          <w:sz w:val="24"/>
          <w:szCs w:val="24"/>
        </w:rPr>
        <w:t>Кызыла, утвержденного решением Хурала представителей г. Кызыла от 27</w:t>
      </w:r>
      <w:r w:rsidR="000164B6">
        <w:rPr>
          <w:rFonts w:ascii="Times New Roman" w:hAnsi="Times New Roman"/>
          <w:i/>
          <w:iCs/>
          <w:color w:val="000000" w:themeColor="text1"/>
          <w:sz w:val="24"/>
          <w:szCs w:val="24"/>
        </w:rPr>
        <w:t xml:space="preserve"> апреля </w:t>
      </w:r>
      <w:r w:rsidR="000164B6" w:rsidRPr="000164B6">
        <w:rPr>
          <w:rFonts w:ascii="Times New Roman" w:hAnsi="Times New Roman"/>
          <w:i/>
          <w:iCs/>
          <w:color w:val="000000" w:themeColor="text1"/>
          <w:sz w:val="24"/>
          <w:szCs w:val="24"/>
        </w:rPr>
        <w:t>2022</w:t>
      </w:r>
      <w:r w:rsidR="000164B6">
        <w:rPr>
          <w:rFonts w:ascii="Times New Roman" w:hAnsi="Times New Roman"/>
          <w:i/>
          <w:iCs/>
          <w:color w:val="000000" w:themeColor="text1"/>
          <w:sz w:val="24"/>
          <w:szCs w:val="24"/>
        </w:rPr>
        <w:t xml:space="preserve"> года</w:t>
      </w:r>
      <w:r w:rsidR="000164B6" w:rsidRPr="000164B6">
        <w:rPr>
          <w:rFonts w:ascii="Times New Roman" w:hAnsi="Times New Roman"/>
          <w:i/>
          <w:iCs/>
          <w:color w:val="000000" w:themeColor="text1"/>
          <w:sz w:val="24"/>
          <w:szCs w:val="24"/>
        </w:rPr>
        <w:t xml:space="preserve"> № 217.      </w:t>
      </w:r>
      <w:r w:rsidR="000164B6">
        <w:rPr>
          <w:rFonts w:ascii="Times New Roman" w:hAnsi="Times New Roman"/>
          <w:i/>
          <w:iCs/>
          <w:color w:val="000000" w:themeColor="text1"/>
          <w:sz w:val="24"/>
          <w:szCs w:val="24"/>
        </w:rPr>
        <w:t xml:space="preserve"> </w:t>
      </w:r>
    </w:p>
    <w:p w14:paraId="326B2FA1" w14:textId="77777777" w:rsidR="005B3235" w:rsidRDefault="005B3235" w:rsidP="00C7707B">
      <w:pPr>
        <w:spacing w:after="0" w:line="240" w:lineRule="auto"/>
        <w:ind w:firstLine="567"/>
        <w:jc w:val="both"/>
        <w:rPr>
          <w:rFonts w:ascii="Times New Roman" w:hAnsi="Times New Roman"/>
          <w:color w:val="000000" w:themeColor="text1"/>
          <w:sz w:val="28"/>
          <w:szCs w:val="28"/>
        </w:rPr>
      </w:pPr>
    </w:p>
    <w:p w14:paraId="19006FB6" w14:textId="25A1203B" w:rsidR="00A305F8" w:rsidRDefault="00C04808" w:rsidP="00C7707B">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4</w:t>
      </w:r>
      <w:r w:rsidR="00A305F8">
        <w:rPr>
          <w:rFonts w:ascii="Times New Roman" w:hAnsi="Times New Roman"/>
          <w:color w:val="000000" w:themeColor="text1"/>
          <w:sz w:val="28"/>
          <w:szCs w:val="28"/>
        </w:rPr>
        <w:t xml:space="preserve">. О проекте решения «О внесении изменений </w:t>
      </w:r>
      <w:r w:rsidR="000E3CAD">
        <w:rPr>
          <w:rFonts w:ascii="Times New Roman" w:hAnsi="Times New Roman"/>
          <w:color w:val="000000" w:themeColor="text1"/>
          <w:sz w:val="28"/>
          <w:szCs w:val="28"/>
        </w:rPr>
        <w:t xml:space="preserve">в Решение Хурала представителей города Кызыла от 30 ноября 2016 года № 291 «Об установлении и введении в </w:t>
      </w:r>
      <w:r>
        <w:rPr>
          <w:rFonts w:ascii="Times New Roman" w:hAnsi="Times New Roman"/>
          <w:color w:val="000000" w:themeColor="text1"/>
          <w:sz w:val="28"/>
          <w:szCs w:val="28"/>
        </w:rPr>
        <w:t>действие налога</w:t>
      </w:r>
      <w:r w:rsidR="000E3CAD">
        <w:rPr>
          <w:rFonts w:ascii="Times New Roman" w:hAnsi="Times New Roman"/>
          <w:color w:val="000000" w:themeColor="text1"/>
          <w:sz w:val="28"/>
          <w:szCs w:val="28"/>
        </w:rPr>
        <w:t xml:space="preserve"> на имущество физических лиц</w:t>
      </w:r>
      <w:r w:rsidR="00A305F8">
        <w:rPr>
          <w:rFonts w:ascii="Times New Roman" w:hAnsi="Times New Roman"/>
          <w:color w:val="000000" w:themeColor="text1"/>
          <w:sz w:val="28"/>
          <w:szCs w:val="28"/>
        </w:rPr>
        <w:t>»</w:t>
      </w:r>
      <w:r w:rsidR="000E3CAD">
        <w:rPr>
          <w:rFonts w:ascii="Times New Roman" w:hAnsi="Times New Roman"/>
          <w:color w:val="000000" w:themeColor="text1"/>
          <w:sz w:val="28"/>
          <w:szCs w:val="28"/>
        </w:rPr>
        <w:t>.</w:t>
      </w:r>
    </w:p>
    <w:p w14:paraId="263C6B88" w14:textId="77777777" w:rsidR="000E3CAD" w:rsidRDefault="000E3CAD" w:rsidP="000E3CAD">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76F612C0" w14:textId="7DE2F226" w:rsidR="000E3CAD" w:rsidRDefault="000E3CAD" w:rsidP="000E3CAD">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Чудакова С. М. </w:t>
      </w:r>
      <w:r>
        <w:rPr>
          <w:rFonts w:ascii="Times New Roman" w:hAnsi="Times New Roman"/>
          <w:i/>
          <w:color w:val="000000" w:themeColor="text1"/>
          <w:sz w:val="24"/>
          <w:szCs w:val="24"/>
        </w:rPr>
        <w:t xml:space="preserve">– начальник Департамента </w:t>
      </w:r>
      <w:r w:rsidR="00844D3D">
        <w:rPr>
          <w:rFonts w:ascii="Times New Roman" w:hAnsi="Times New Roman"/>
          <w:i/>
          <w:color w:val="000000" w:themeColor="text1"/>
          <w:sz w:val="24"/>
          <w:szCs w:val="24"/>
        </w:rPr>
        <w:t>финансов мэрии</w:t>
      </w:r>
      <w:r>
        <w:rPr>
          <w:rFonts w:ascii="Times New Roman" w:hAnsi="Times New Roman"/>
          <w:i/>
          <w:color w:val="000000" w:themeColor="text1"/>
          <w:sz w:val="24"/>
          <w:szCs w:val="24"/>
        </w:rPr>
        <w:t xml:space="preserve"> города Кызыла.</w:t>
      </w:r>
    </w:p>
    <w:p w14:paraId="593A417D" w14:textId="77777777" w:rsidR="000E3CAD" w:rsidRDefault="000E3CAD" w:rsidP="000E3CAD">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2AEF4E6C" w14:textId="0FB8E135" w:rsidR="000E3CAD" w:rsidRDefault="000E3CAD" w:rsidP="000E3CAD">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w:t>
      </w:r>
      <w:r w:rsidR="00F4079E">
        <w:rPr>
          <w:rFonts w:ascii="Times New Roman" w:hAnsi="Times New Roman"/>
          <w:i/>
          <w:iCs/>
          <w:color w:val="000000" w:themeColor="text1"/>
          <w:sz w:val="24"/>
          <w:szCs w:val="24"/>
        </w:rPr>
        <w:t xml:space="preserve">предпринимательству </w:t>
      </w:r>
      <w:r w:rsidR="00F4079E" w:rsidRPr="000E3C3F">
        <w:rPr>
          <w:rFonts w:ascii="Times New Roman" w:hAnsi="Times New Roman"/>
          <w:i/>
          <w:iCs/>
          <w:color w:val="000000" w:themeColor="text1"/>
          <w:sz w:val="24"/>
          <w:szCs w:val="24"/>
        </w:rPr>
        <w:t>Хурала</w:t>
      </w:r>
      <w:r w:rsidRPr="00567378">
        <w:rPr>
          <w:rFonts w:ascii="Times New Roman" w:hAnsi="Times New Roman"/>
          <w:i/>
          <w:iCs/>
          <w:color w:val="000000" w:themeColor="text1"/>
          <w:sz w:val="24"/>
          <w:szCs w:val="24"/>
        </w:rPr>
        <w:t xml:space="preserve"> представителей города Кызыла.</w:t>
      </w:r>
    </w:p>
    <w:p w14:paraId="1715182D" w14:textId="77777777" w:rsidR="000164B6" w:rsidRDefault="000164B6" w:rsidP="00C7707B">
      <w:pPr>
        <w:spacing w:after="0" w:line="240" w:lineRule="auto"/>
        <w:ind w:firstLine="567"/>
        <w:jc w:val="both"/>
        <w:rPr>
          <w:rFonts w:ascii="Times New Roman" w:hAnsi="Times New Roman"/>
          <w:i/>
          <w:iCs/>
          <w:color w:val="000000" w:themeColor="text1"/>
          <w:sz w:val="24"/>
          <w:szCs w:val="24"/>
        </w:rPr>
      </w:pPr>
    </w:p>
    <w:p w14:paraId="156E7CAE" w14:textId="310A3602" w:rsidR="000E3CAD" w:rsidRDefault="000164B6" w:rsidP="00C7707B">
      <w:pPr>
        <w:spacing w:after="0" w:line="240" w:lineRule="auto"/>
        <w:ind w:firstLine="567"/>
        <w:jc w:val="both"/>
        <w:rPr>
          <w:rFonts w:ascii="Times New Roman" w:hAnsi="Times New Roman"/>
          <w:i/>
          <w:iCs/>
          <w:color w:val="000000" w:themeColor="text1"/>
          <w:sz w:val="24"/>
          <w:szCs w:val="24"/>
        </w:rPr>
      </w:pPr>
      <w:r w:rsidRPr="000164B6">
        <w:rPr>
          <w:rFonts w:ascii="Times New Roman" w:hAnsi="Times New Roman"/>
          <w:i/>
          <w:iCs/>
          <w:color w:val="000000" w:themeColor="text1"/>
          <w:sz w:val="24"/>
          <w:szCs w:val="24"/>
        </w:rPr>
        <w:t xml:space="preserve">Проект решения </w:t>
      </w:r>
      <w:r>
        <w:rPr>
          <w:rFonts w:ascii="Times New Roman" w:hAnsi="Times New Roman"/>
          <w:i/>
          <w:iCs/>
          <w:color w:val="000000" w:themeColor="text1"/>
          <w:sz w:val="24"/>
          <w:szCs w:val="24"/>
        </w:rPr>
        <w:t xml:space="preserve">разработан </w:t>
      </w:r>
      <w:r w:rsidR="007D322B">
        <w:rPr>
          <w:rFonts w:ascii="Times New Roman" w:hAnsi="Times New Roman"/>
          <w:i/>
          <w:iCs/>
          <w:color w:val="000000" w:themeColor="text1"/>
          <w:sz w:val="24"/>
          <w:szCs w:val="24"/>
        </w:rPr>
        <w:t xml:space="preserve">в соответствии с </w:t>
      </w:r>
      <w:r w:rsidR="007D322B" w:rsidRPr="000164B6">
        <w:rPr>
          <w:rFonts w:ascii="Times New Roman" w:hAnsi="Times New Roman"/>
          <w:i/>
          <w:iCs/>
          <w:color w:val="000000" w:themeColor="text1"/>
          <w:sz w:val="24"/>
          <w:szCs w:val="24"/>
        </w:rPr>
        <w:t>Федеральным законом от 1</w:t>
      </w:r>
      <w:r w:rsidR="007D322B">
        <w:rPr>
          <w:rFonts w:ascii="Times New Roman" w:hAnsi="Times New Roman"/>
          <w:i/>
          <w:iCs/>
          <w:color w:val="000000" w:themeColor="text1"/>
          <w:sz w:val="24"/>
          <w:szCs w:val="24"/>
        </w:rPr>
        <w:t xml:space="preserve">2 июля </w:t>
      </w:r>
      <w:r w:rsidR="007D322B" w:rsidRPr="000164B6">
        <w:rPr>
          <w:rFonts w:ascii="Times New Roman" w:hAnsi="Times New Roman"/>
          <w:i/>
          <w:iCs/>
          <w:color w:val="000000" w:themeColor="text1"/>
          <w:sz w:val="24"/>
          <w:szCs w:val="24"/>
        </w:rPr>
        <w:t>2024 г</w:t>
      </w:r>
      <w:r w:rsidR="007D322B">
        <w:rPr>
          <w:rFonts w:ascii="Times New Roman" w:hAnsi="Times New Roman"/>
          <w:i/>
          <w:iCs/>
          <w:color w:val="000000" w:themeColor="text1"/>
          <w:sz w:val="24"/>
          <w:szCs w:val="24"/>
        </w:rPr>
        <w:t>ода</w:t>
      </w:r>
      <w:r w:rsidR="007D322B" w:rsidRPr="000164B6">
        <w:rPr>
          <w:rFonts w:ascii="Times New Roman" w:hAnsi="Times New Roman"/>
          <w:i/>
          <w:iCs/>
          <w:color w:val="000000" w:themeColor="text1"/>
          <w:sz w:val="24"/>
          <w:szCs w:val="24"/>
        </w:rPr>
        <w:t xml:space="preserve"> № 176-ФЗ</w:t>
      </w:r>
      <w:r w:rsidR="007D322B">
        <w:rPr>
          <w:rFonts w:ascii="Times New Roman" w:hAnsi="Times New Roman"/>
          <w:i/>
          <w:iCs/>
          <w:color w:val="000000" w:themeColor="text1"/>
          <w:sz w:val="24"/>
          <w:szCs w:val="24"/>
        </w:rPr>
        <w:t xml:space="preserve"> </w:t>
      </w:r>
      <w:r>
        <w:rPr>
          <w:rFonts w:ascii="Times New Roman" w:hAnsi="Times New Roman"/>
          <w:i/>
          <w:iCs/>
          <w:color w:val="000000" w:themeColor="text1"/>
          <w:sz w:val="24"/>
          <w:szCs w:val="24"/>
        </w:rPr>
        <w:t>в целях</w:t>
      </w:r>
      <w:r w:rsidRPr="000164B6">
        <w:rPr>
          <w:rFonts w:ascii="Times New Roman" w:hAnsi="Times New Roman"/>
          <w:i/>
          <w:iCs/>
          <w:color w:val="000000" w:themeColor="text1"/>
          <w:sz w:val="24"/>
          <w:szCs w:val="24"/>
        </w:rPr>
        <w:t xml:space="preserve"> приведени</w:t>
      </w:r>
      <w:r>
        <w:rPr>
          <w:rFonts w:ascii="Times New Roman" w:hAnsi="Times New Roman"/>
          <w:i/>
          <w:iCs/>
          <w:color w:val="000000" w:themeColor="text1"/>
          <w:sz w:val="24"/>
          <w:szCs w:val="24"/>
        </w:rPr>
        <w:t>я</w:t>
      </w:r>
      <w:r w:rsidRPr="000164B6">
        <w:rPr>
          <w:rFonts w:ascii="Times New Roman" w:hAnsi="Times New Roman"/>
          <w:i/>
          <w:iCs/>
          <w:color w:val="000000" w:themeColor="text1"/>
          <w:sz w:val="24"/>
          <w:szCs w:val="24"/>
        </w:rPr>
        <w:t xml:space="preserve"> в соответствие </w:t>
      </w:r>
      <w:r w:rsidR="007D322B" w:rsidRPr="000164B6">
        <w:rPr>
          <w:rFonts w:ascii="Times New Roman" w:hAnsi="Times New Roman"/>
          <w:i/>
          <w:iCs/>
          <w:color w:val="000000" w:themeColor="text1"/>
          <w:sz w:val="24"/>
          <w:szCs w:val="24"/>
        </w:rPr>
        <w:t>Решени</w:t>
      </w:r>
      <w:r w:rsidR="007D322B">
        <w:rPr>
          <w:rFonts w:ascii="Times New Roman" w:hAnsi="Times New Roman"/>
          <w:i/>
          <w:iCs/>
          <w:color w:val="000000" w:themeColor="text1"/>
          <w:sz w:val="24"/>
          <w:szCs w:val="24"/>
        </w:rPr>
        <w:t>я</w:t>
      </w:r>
      <w:r w:rsidR="007D322B" w:rsidRPr="000164B6">
        <w:rPr>
          <w:rFonts w:ascii="Times New Roman" w:hAnsi="Times New Roman"/>
          <w:i/>
          <w:iCs/>
          <w:color w:val="000000" w:themeColor="text1"/>
          <w:sz w:val="24"/>
          <w:szCs w:val="24"/>
        </w:rPr>
        <w:t xml:space="preserve"> Хурала представителей города Кызыла от 30 ноября 2016 г</w:t>
      </w:r>
      <w:r w:rsidR="007D322B">
        <w:rPr>
          <w:rFonts w:ascii="Times New Roman" w:hAnsi="Times New Roman"/>
          <w:i/>
          <w:iCs/>
          <w:color w:val="000000" w:themeColor="text1"/>
          <w:sz w:val="24"/>
          <w:szCs w:val="24"/>
        </w:rPr>
        <w:t>ода</w:t>
      </w:r>
      <w:r w:rsidR="007D322B" w:rsidRPr="000164B6">
        <w:rPr>
          <w:rFonts w:ascii="Times New Roman" w:hAnsi="Times New Roman"/>
          <w:i/>
          <w:iCs/>
          <w:color w:val="000000" w:themeColor="text1"/>
          <w:sz w:val="24"/>
          <w:szCs w:val="24"/>
        </w:rPr>
        <w:t xml:space="preserve"> № 291 «Об установлении и введении в действие налога на имущество физических лиц»</w:t>
      </w:r>
      <w:r w:rsidR="007D322B">
        <w:rPr>
          <w:rFonts w:ascii="Times New Roman" w:hAnsi="Times New Roman"/>
          <w:i/>
          <w:iCs/>
          <w:color w:val="000000" w:themeColor="text1"/>
          <w:sz w:val="24"/>
          <w:szCs w:val="24"/>
        </w:rPr>
        <w:t xml:space="preserve"> </w:t>
      </w:r>
      <w:r w:rsidRPr="000164B6">
        <w:rPr>
          <w:rFonts w:ascii="Times New Roman" w:hAnsi="Times New Roman"/>
          <w:i/>
          <w:iCs/>
          <w:color w:val="000000" w:themeColor="text1"/>
          <w:sz w:val="24"/>
          <w:szCs w:val="24"/>
        </w:rPr>
        <w:t>с</w:t>
      </w:r>
      <w:r w:rsidR="007D322B">
        <w:rPr>
          <w:rFonts w:ascii="Times New Roman" w:hAnsi="Times New Roman"/>
          <w:i/>
          <w:iCs/>
          <w:color w:val="000000" w:themeColor="text1"/>
          <w:sz w:val="24"/>
          <w:szCs w:val="24"/>
        </w:rPr>
        <w:t>о статьями 406, 409</w:t>
      </w:r>
      <w:r w:rsidRPr="000164B6">
        <w:rPr>
          <w:rFonts w:ascii="Times New Roman" w:hAnsi="Times New Roman"/>
          <w:i/>
          <w:iCs/>
          <w:color w:val="000000" w:themeColor="text1"/>
          <w:sz w:val="24"/>
          <w:szCs w:val="24"/>
        </w:rPr>
        <w:t xml:space="preserve"> </w:t>
      </w:r>
      <w:r>
        <w:rPr>
          <w:rFonts w:ascii="Times New Roman" w:hAnsi="Times New Roman"/>
          <w:i/>
          <w:iCs/>
          <w:color w:val="000000" w:themeColor="text1"/>
          <w:sz w:val="24"/>
          <w:szCs w:val="24"/>
        </w:rPr>
        <w:t>Налогов</w:t>
      </w:r>
      <w:r w:rsidR="007D322B">
        <w:rPr>
          <w:rFonts w:ascii="Times New Roman" w:hAnsi="Times New Roman"/>
          <w:i/>
          <w:iCs/>
          <w:color w:val="000000" w:themeColor="text1"/>
          <w:sz w:val="24"/>
          <w:szCs w:val="24"/>
        </w:rPr>
        <w:t>ого</w:t>
      </w:r>
      <w:r>
        <w:rPr>
          <w:rFonts w:ascii="Times New Roman" w:hAnsi="Times New Roman"/>
          <w:i/>
          <w:iCs/>
          <w:color w:val="000000" w:themeColor="text1"/>
          <w:sz w:val="24"/>
          <w:szCs w:val="24"/>
        </w:rPr>
        <w:t xml:space="preserve"> кодек</w:t>
      </w:r>
      <w:r w:rsidR="007D322B">
        <w:rPr>
          <w:rFonts w:ascii="Times New Roman" w:hAnsi="Times New Roman"/>
          <w:i/>
          <w:iCs/>
          <w:color w:val="000000" w:themeColor="text1"/>
          <w:sz w:val="24"/>
          <w:szCs w:val="24"/>
        </w:rPr>
        <w:t>а</w:t>
      </w:r>
      <w:r>
        <w:rPr>
          <w:rFonts w:ascii="Times New Roman" w:hAnsi="Times New Roman"/>
          <w:i/>
          <w:iCs/>
          <w:color w:val="000000" w:themeColor="text1"/>
          <w:sz w:val="24"/>
          <w:szCs w:val="24"/>
        </w:rPr>
        <w:t xml:space="preserve"> Российской Федерации</w:t>
      </w:r>
      <w:r w:rsidR="007D322B">
        <w:rPr>
          <w:rFonts w:ascii="Times New Roman" w:hAnsi="Times New Roman"/>
          <w:i/>
          <w:iCs/>
          <w:color w:val="000000" w:themeColor="text1"/>
          <w:sz w:val="24"/>
          <w:szCs w:val="24"/>
        </w:rPr>
        <w:t>.</w:t>
      </w:r>
    </w:p>
    <w:p w14:paraId="70ABB9E8" w14:textId="77777777" w:rsidR="000164B6" w:rsidRPr="000164B6" w:rsidRDefault="000164B6" w:rsidP="00C7707B">
      <w:pPr>
        <w:spacing w:after="0" w:line="240" w:lineRule="auto"/>
        <w:ind w:firstLine="567"/>
        <w:jc w:val="both"/>
        <w:rPr>
          <w:rFonts w:ascii="Times New Roman" w:hAnsi="Times New Roman"/>
          <w:i/>
          <w:iCs/>
          <w:color w:val="000000" w:themeColor="text1"/>
          <w:sz w:val="24"/>
          <w:szCs w:val="24"/>
        </w:rPr>
      </w:pPr>
    </w:p>
    <w:p w14:paraId="39A0624C" w14:textId="50815E9A" w:rsidR="000E3CAD" w:rsidRDefault="00C04808" w:rsidP="00C7707B">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5</w:t>
      </w:r>
      <w:r w:rsidR="000E3CAD">
        <w:rPr>
          <w:rFonts w:ascii="Times New Roman" w:hAnsi="Times New Roman"/>
          <w:color w:val="000000" w:themeColor="text1"/>
          <w:sz w:val="28"/>
          <w:szCs w:val="28"/>
        </w:rPr>
        <w:t>. О проекте решения «О внесении изменений в Положение о земельном налоге на территории городского округа «Город Кызыл Республика Тыва».</w:t>
      </w:r>
    </w:p>
    <w:p w14:paraId="3B45F945" w14:textId="77777777" w:rsidR="000E3CAD" w:rsidRDefault="000E3CAD" w:rsidP="000E3CAD">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06788DB5" w14:textId="270FC211" w:rsidR="000E3CAD" w:rsidRDefault="000E3CAD" w:rsidP="000E3CAD">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Чудакова С. М. </w:t>
      </w:r>
      <w:r>
        <w:rPr>
          <w:rFonts w:ascii="Times New Roman" w:hAnsi="Times New Roman"/>
          <w:i/>
          <w:color w:val="000000" w:themeColor="text1"/>
          <w:sz w:val="24"/>
          <w:szCs w:val="24"/>
        </w:rPr>
        <w:t xml:space="preserve">– начальник Департамента </w:t>
      </w:r>
      <w:r w:rsidR="00844D3D">
        <w:rPr>
          <w:rFonts w:ascii="Times New Roman" w:hAnsi="Times New Roman"/>
          <w:i/>
          <w:color w:val="000000" w:themeColor="text1"/>
          <w:sz w:val="24"/>
          <w:szCs w:val="24"/>
        </w:rPr>
        <w:t>финансов мэрии</w:t>
      </w:r>
      <w:r>
        <w:rPr>
          <w:rFonts w:ascii="Times New Roman" w:hAnsi="Times New Roman"/>
          <w:i/>
          <w:color w:val="000000" w:themeColor="text1"/>
          <w:sz w:val="24"/>
          <w:szCs w:val="24"/>
        </w:rPr>
        <w:t xml:space="preserve"> города Кызыла.</w:t>
      </w:r>
    </w:p>
    <w:p w14:paraId="59E110B9" w14:textId="77777777" w:rsidR="000E3CAD" w:rsidRDefault="000E3CAD" w:rsidP="000E3CAD">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2A4B7D59" w14:textId="6412BF5A" w:rsidR="000E3CAD" w:rsidRDefault="000E3CAD" w:rsidP="000E3CAD">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w:t>
      </w:r>
      <w:r w:rsidR="007D322B">
        <w:rPr>
          <w:rFonts w:ascii="Times New Roman" w:hAnsi="Times New Roman"/>
          <w:i/>
          <w:iCs/>
          <w:color w:val="000000" w:themeColor="text1"/>
          <w:sz w:val="24"/>
          <w:szCs w:val="24"/>
        </w:rPr>
        <w:t xml:space="preserve">предпринимательству </w:t>
      </w:r>
      <w:r w:rsidR="007D322B" w:rsidRPr="000E3C3F">
        <w:rPr>
          <w:rFonts w:ascii="Times New Roman" w:hAnsi="Times New Roman"/>
          <w:i/>
          <w:iCs/>
          <w:color w:val="000000" w:themeColor="text1"/>
          <w:sz w:val="24"/>
          <w:szCs w:val="24"/>
        </w:rPr>
        <w:t>Хурала</w:t>
      </w:r>
      <w:r w:rsidRPr="00567378">
        <w:rPr>
          <w:rFonts w:ascii="Times New Roman" w:hAnsi="Times New Roman"/>
          <w:i/>
          <w:iCs/>
          <w:color w:val="000000" w:themeColor="text1"/>
          <w:sz w:val="24"/>
          <w:szCs w:val="24"/>
        </w:rPr>
        <w:t xml:space="preserve"> представителей города Кызыла.</w:t>
      </w:r>
    </w:p>
    <w:p w14:paraId="51E57874" w14:textId="77777777" w:rsidR="007D322B" w:rsidRDefault="007D322B" w:rsidP="000E3CAD">
      <w:pPr>
        <w:spacing w:after="0" w:line="240" w:lineRule="auto"/>
        <w:ind w:firstLine="567"/>
        <w:jc w:val="both"/>
        <w:rPr>
          <w:rFonts w:ascii="Times New Roman" w:hAnsi="Times New Roman"/>
          <w:i/>
          <w:iCs/>
          <w:color w:val="000000" w:themeColor="text1"/>
          <w:sz w:val="24"/>
          <w:szCs w:val="24"/>
        </w:rPr>
      </w:pPr>
    </w:p>
    <w:p w14:paraId="00C54E36" w14:textId="77503147" w:rsidR="000E3CAD" w:rsidRDefault="007D322B" w:rsidP="00C7707B">
      <w:pPr>
        <w:spacing w:after="0" w:line="240" w:lineRule="auto"/>
        <w:ind w:firstLine="567"/>
        <w:jc w:val="both"/>
        <w:rPr>
          <w:rFonts w:ascii="Times New Roman" w:hAnsi="Times New Roman"/>
          <w:i/>
          <w:iCs/>
          <w:color w:val="000000" w:themeColor="text1"/>
          <w:sz w:val="24"/>
          <w:szCs w:val="24"/>
        </w:rPr>
      </w:pPr>
      <w:r w:rsidRPr="007D322B">
        <w:rPr>
          <w:rFonts w:ascii="Times New Roman" w:hAnsi="Times New Roman"/>
          <w:i/>
          <w:iCs/>
          <w:color w:val="000000" w:themeColor="text1"/>
          <w:sz w:val="24"/>
          <w:szCs w:val="24"/>
        </w:rPr>
        <w:t>Проектом решения</w:t>
      </w:r>
      <w:r>
        <w:rPr>
          <w:rFonts w:ascii="Times New Roman" w:hAnsi="Times New Roman"/>
          <w:i/>
          <w:iCs/>
          <w:color w:val="000000" w:themeColor="text1"/>
          <w:sz w:val="24"/>
          <w:szCs w:val="24"/>
        </w:rPr>
        <w:t xml:space="preserve"> разработан в соответствии с </w:t>
      </w:r>
      <w:r w:rsidRPr="007D322B">
        <w:rPr>
          <w:rFonts w:ascii="Times New Roman" w:hAnsi="Times New Roman"/>
          <w:i/>
          <w:iCs/>
          <w:color w:val="000000" w:themeColor="text1"/>
          <w:sz w:val="24"/>
          <w:szCs w:val="24"/>
        </w:rPr>
        <w:t xml:space="preserve"> Федеральным законом от 12</w:t>
      </w:r>
      <w:r>
        <w:rPr>
          <w:rFonts w:ascii="Times New Roman" w:hAnsi="Times New Roman"/>
          <w:i/>
          <w:iCs/>
          <w:color w:val="000000" w:themeColor="text1"/>
          <w:sz w:val="24"/>
          <w:szCs w:val="24"/>
        </w:rPr>
        <w:t xml:space="preserve"> июля </w:t>
      </w:r>
      <w:r w:rsidRPr="007D322B">
        <w:rPr>
          <w:rFonts w:ascii="Times New Roman" w:hAnsi="Times New Roman"/>
          <w:i/>
          <w:iCs/>
          <w:color w:val="000000" w:themeColor="text1"/>
          <w:sz w:val="24"/>
          <w:szCs w:val="24"/>
        </w:rPr>
        <w:t>2024 г</w:t>
      </w:r>
      <w:r>
        <w:rPr>
          <w:rFonts w:ascii="Times New Roman" w:hAnsi="Times New Roman"/>
          <w:i/>
          <w:iCs/>
          <w:color w:val="000000" w:themeColor="text1"/>
          <w:sz w:val="24"/>
          <w:szCs w:val="24"/>
        </w:rPr>
        <w:t>ода</w:t>
      </w:r>
      <w:r w:rsidRPr="007D322B">
        <w:rPr>
          <w:rFonts w:ascii="Times New Roman" w:hAnsi="Times New Roman"/>
          <w:i/>
          <w:iCs/>
          <w:color w:val="000000" w:themeColor="text1"/>
          <w:sz w:val="24"/>
          <w:szCs w:val="24"/>
        </w:rPr>
        <w:t xml:space="preserve"> № 176-ФЗ </w:t>
      </w:r>
      <w:r>
        <w:rPr>
          <w:rFonts w:ascii="Times New Roman" w:hAnsi="Times New Roman"/>
          <w:i/>
          <w:iCs/>
          <w:color w:val="000000" w:themeColor="text1"/>
          <w:sz w:val="24"/>
          <w:szCs w:val="24"/>
        </w:rPr>
        <w:t>в целях</w:t>
      </w:r>
      <w:r w:rsidRPr="007D322B">
        <w:rPr>
          <w:rFonts w:ascii="Times New Roman" w:hAnsi="Times New Roman"/>
          <w:i/>
          <w:iCs/>
          <w:color w:val="000000" w:themeColor="text1"/>
          <w:sz w:val="24"/>
          <w:szCs w:val="24"/>
        </w:rPr>
        <w:t xml:space="preserve"> приведени</w:t>
      </w:r>
      <w:r>
        <w:rPr>
          <w:rFonts w:ascii="Times New Roman" w:hAnsi="Times New Roman"/>
          <w:i/>
          <w:iCs/>
          <w:color w:val="000000" w:themeColor="text1"/>
          <w:sz w:val="24"/>
          <w:szCs w:val="24"/>
        </w:rPr>
        <w:t>я</w:t>
      </w:r>
      <w:r w:rsidRPr="007D322B">
        <w:rPr>
          <w:rFonts w:ascii="Times New Roman" w:hAnsi="Times New Roman"/>
          <w:i/>
          <w:iCs/>
          <w:color w:val="000000" w:themeColor="text1"/>
          <w:sz w:val="24"/>
          <w:szCs w:val="24"/>
        </w:rPr>
        <w:t xml:space="preserve"> в соответствие Решени</w:t>
      </w:r>
      <w:r>
        <w:rPr>
          <w:rFonts w:ascii="Times New Roman" w:hAnsi="Times New Roman"/>
          <w:i/>
          <w:iCs/>
          <w:color w:val="000000" w:themeColor="text1"/>
          <w:sz w:val="24"/>
          <w:szCs w:val="24"/>
        </w:rPr>
        <w:t>я</w:t>
      </w:r>
      <w:r w:rsidRPr="007D322B">
        <w:rPr>
          <w:rFonts w:ascii="Times New Roman" w:hAnsi="Times New Roman"/>
          <w:i/>
          <w:iCs/>
          <w:color w:val="000000" w:themeColor="text1"/>
          <w:sz w:val="24"/>
          <w:szCs w:val="24"/>
        </w:rPr>
        <w:t xml:space="preserve"> Хурала представителей г. Кызыла от 01</w:t>
      </w:r>
      <w:r>
        <w:rPr>
          <w:rFonts w:ascii="Times New Roman" w:hAnsi="Times New Roman"/>
          <w:i/>
          <w:iCs/>
          <w:color w:val="000000" w:themeColor="text1"/>
          <w:sz w:val="24"/>
          <w:szCs w:val="24"/>
        </w:rPr>
        <w:t xml:space="preserve"> марта </w:t>
      </w:r>
      <w:r w:rsidRPr="007D322B">
        <w:rPr>
          <w:rFonts w:ascii="Times New Roman" w:hAnsi="Times New Roman"/>
          <w:i/>
          <w:iCs/>
          <w:color w:val="000000" w:themeColor="text1"/>
          <w:sz w:val="24"/>
          <w:szCs w:val="24"/>
        </w:rPr>
        <w:t>2023</w:t>
      </w:r>
      <w:r>
        <w:rPr>
          <w:rFonts w:ascii="Times New Roman" w:hAnsi="Times New Roman"/>
          <w:i/>
          <w:iCs/>
          <w:color w:val="000000" w:themeColor="text1"/>
          <w:sz w:val="24"/>
          <w:szCs w:val="24"/>
        </w:rPr>
        <w:t xml:space="preserve"> года</w:t>
      </w:r>
      <w:r w:rsidRPr="007D322B">
        <w:rPr>
          <w:rFonts w:ascii="Times New Roman" w:hAnsi="Times New Roman"/>
          <w:i/>
          <w:iCs/>
          <w:color w:val="000000" w:themeColor="text1"/>
          <w:sz w:val="24"/>
          <w:szCs w:val="24"/>
        </w:rPr>
        <w:t xml:space="preserve"> </w:t>
      </w:r>
      <w:r>
        <w:rPr>
          <w:rFonts w:ascii="Times New Roman" w:hAnsi="Times New Roman"/>
          <w:i/>
          <w:iCs/>
          <w:color w:val="000000" w:themeColor="text1"/>
          <w:sz w:val="24"/>
          <w:szCs w:val="24"/>
        </w:rPr>
        <w:t>№</w:t>
      </w:r>
      <w:r w:rsidRPr="007D322B">
        <w:rPr>
          <w:rFonts w:ascii="Times New Roman" w:hAnsi="Times New Roman"/>
          <w:i/>
          <w:iCs/>
          <w:color w:val="000000" w:themeColor="text1"/>
          <w:sz w:val="24"/>
          <w:szCs w:val="24"/>
        </w:rPr>
        <w:t xml:space="preserve"> 28 (ред. от 28.06.2023) </w:t>
      </w:r>
      <w:r>
        <w:rPr>
          <w:rFonts w:ascii="Times New Roman" w:hAnsi="Times New Roman"/>
          <w:i/>
          <w:iCs/>
          <w:color w:val="000000" w:themeColor="text1"/>
          <w:sz w:val="24"/>
          <w:szCs w:val="24"/>
        </w:rPr>
        <w:t>«</w:t>
      </w:r>
      <w:r w:rsidRPr="007D322B">
        <w:rPr>
          <w:rFonts w:ascii="Times New Roman" w:hAnsi="Times New Roman"/>
          <w:i/>
          <w:iCs/>
          <w:color w:val="000000" w:themeColor="text1"/>
          <w:sz w:val="24"/>
          <w:szCs w:val="24"/>
        </w:rPr>
        <w:t xml:space="preserve">Об утверждении Положения о земельном налоге на территории городского округа </w:t>
      </w:r>
      <w:r>
        <w:rPr>
          <w:rFonts w:ascii="Times New Roman" w:hAnsi="Times New Roman"/>
          <w:i/>
          <w:iCs/>
          <w:color w:val="000000" w:themeColor="text1"/>
          <w:sz w:val="24"/>
          <w:szCs w:val="24"/>
        </w:rPr>
        <w:t>«</w:t>
      </w:r>
      <w:r w:rsidRPr="007D322B">
        <w:rPr>
          <w:rFonts w:ascii="Times New Roman" w:hAnsi="Times New Roman"/>
          <w:i/>
          <w:iCs/>
          <w:color w:val="000000" w:themeColor="text1"/>
          <w:sz w:val="24"/>
          <w:szCs w:val="24"/>
        </w:rPr>
        <w:t>Город Кызыл Республики Тыва</w:t>
      </w:r>
      <w:r>
        <w:rPr>
          <w:rFonts w:ascii="Times New Roman" w:hAnsi="Times New Roman"/>
          <w:i/>
          <w:iCs/>
          <w:color w:val="000000" w:themeColor="text1"/>
          <w:sz w:val="24"/>
          <w:szCs w:val="24"/>
        </w:rPr>
        <w:t xml:space="preserve">» </w:t>
      </w:r>
      <w:r w:rsidRPr="007D322B">
        <w:rPr>
          <w:rFonts w:ascii="Times New Roman" w:hAnsi="Times New Roman"/>
          <w:i/>
          <w:iCs/>
          <w:color w:val="000000" w:themeColor="text1"/>
          <w:sz w:val="24"/>
          <w:szCs w:val="24"/>
        </w:rPr>
        <w:t>с</w:t>
      </w:r>
      <w:r>
        <w:rPr>
          <w:rFonts w:ascii="Times New Roman" w:hAnsi="Times New Roman"/>
          <w:i/>
          <w:iCs/>
          <w:color w:val="000000" w:themeColor="text1"/>
          <w:sz w:val="24"/>
          <w:szCs w:val="24"/>
        </w:rPr>
        <w:t>о статьей 394</w:t>
      </w:r>
      <w:r w:rsidRPr="007D322B">
        <w:rPr>
          <w:rFonts w:ascii="Times New Roman" w:hAnsi="Times New Roman"/>
          <w:i/>
          <w:iCs/>
          <w:color w:val="000000" w:themeColor="text1"/>
          <w:sz w:val="24"/>
          <w:szCs w:val="24"/>
        </w:rPr>
        <w:t xml:space="preserve"> Налогового кодекса Российской Федерации</w:t>
      </w:r>
      <w:r>
        <w:rPr>
          <w:rFonts w:ascii="Times New Roman" w:hAnsi="Times New Roman"/>
          <w:i/>
          <w:iCs/>
          <w:color w:val="000000" w:themeColor="text1"/>
          <w:sz w:val="24"/>
          <w:szCs w:val="24"/>
        </w:rPr>
        <w:t>.</w:t>
      </w:r>
    </w:p>
    <w:p w14:paraId="5A7F6634" w14:textId="77777777" w:rsidR="007D322B" w:rsidRPr="007D322B" w:rsidRDefault="007D322B" w:rsidP="00C7707B">
      <w:pPr>
        <w:spacing w:after="0" w:line="240" w:lineRule="auto"/>
        <w:ind w:firstLine="567"/>
        <w:jc w:val="both"/>
        <w:rPr>
          <w:rFonts w:ascii="Times New Roman" w:hAnsi="Times New Roman"/>
          <w:i/>
          <w:iCs/>
          <w:color w:val="000000" w:themeColor="text1"/>
          <w:sz w:val="24"/>
          <w:szCs w:val="24"/>
        </w:rPr>
      </w:pPr>
    </w:p>
    <w:p w14:paraId="2D1487A4" w14:textId="0513F926" w:rsidR="000E3CAD" w:rsidRDefault="00C04808" w:rsidP="00C7707B">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6</w:t>
      </w:r>
      <w:r w:rsidR="000E3CAD">
        <w:rPr>
          <w:rFonts w:ascii="Times New Roman" w:hAnsi="Times New Roman"/>
          <w:color w:val="000000" w:themeColor="text1"/>
          <w:sz w:val="28"/>
          <w:szCs w:val="28"/>
        </w:rPr>
        <w:t>. О проекте решения «Об установлении и введении в действие туристического налога».</w:t>
      </w:r>
    </w:p>
    <w:p w14:paraId="1694A459" w14:textId="77777777" w:rsidR="000E3CAD" w:rsidRDefault="000E3CAD" w:rsidP="000E3CAD">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5F71B243" w14:textId="425A8288" w:rsidR="000E3CAD" w:rsidRDefault="000E3CAD" w:rsidP="000E3CAD">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Чудакова С. М. </w:t>
      </w:r>
      <w:r>
        <w:rPr>
          <w:rFonts w:ascii="Times New Roman" w:hAnsi="Times New Roman"/>
          <w:i/>
          <w:color w:val="000000" w:themeColor="text1"/>
          <w:sz w:val="24"/>
          <w:szCs w:val="24"/>
        </w:rPr>
        <w:t xml:space="preserve">– начальник Департамента </w:t>
      </w:r>
      <w:r w:rsidR="00844D3D">
        <w:rPr>
          <w:rFonts w:ascii="Times New Roman" w:hAnsi="Times New Roman"/>
          <w:i/>
          <w:color w:val="000000" w:themeColor="text1"/>
          <w:sz w:val="24"/>
          <w:szCs w:val="24"/>
        </w:rPr>
        <w:t>финансов мэрии</w:t>
      </w:r>
      <w:r>
        <w:rPr>
          <w:rFonts w:ascii="Times New Roman" w:hAnsi="Times New Roman"/>
          <w:i/>
          <w:color w:val="000000" w:themeColor="text1"/>
          <w:sz w:val="24"/>
          <w:szCs w:val="24"/>
        </w:rPr>
        <w:t xml:space="preserve"> города Кызыла.</w:t>
      </w:r>
    </w:p>
    <w:p w14:paraId="27D09C91" w14:textId="77777777" w:rsidR="000E3CAD" w:rsidRDefault="000E3CAD" w:rsidP="000E3CAD">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0913338E" w14:textId="0EF2F447" w:rsidR="000E3CAD" w:rsidRDefault="000E3CAD" w:rsidP="000E3CAD">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w:t>
      </w:r>
      <w:r w:rsidR="00C76CE7">
        <w:rPr>
          <w:rFonts w:ascii="Times New Roman" w:hAnsi="Times New Roman"/>
          <w:i/>
          <w:iCs/>
          <w:color w:val="000000" w:themeColor="text1"/>
          <w:sz w:val="24"/>
          <w:szCs w:val="24"/>
        </w:rPr>
        <w:t xml:space="preserve">предпринимательству </w:t>
      </w:r>
      <w:r w:rsidR="00C76CE7" w:rsidRPr="000E3C3F">
        <w:rPr>
          <w:rFonts w:ascii="Times New Roman" w:hAnsi="Times New Roman"/>
          <w:i/>
          <w:iCs/>
          <w:color w:val="000000" w:themeColor="text1"/>
          <w:sz w:val="24"/>
          <w:szCs w:val="24"/>
        </w:rPr>
        <w:t>Хурала</w:t>
      </w:r>
      <w:r w:rsidRPr="00567378">
        <w:rPr>
          <w:rFonts w:ascii="Times New Roman" w:hAnsi="Times New Roman"/>
          <w:i/>
          <w:iCs/>
          <w:color w:val="000000" w:themeColor="text1"/>
          <w:sz w:val="24"/>
          <w:szCs w:val="24"/>
        </w:rPr>
        <w:t xml:space="preserve"> представителей города Кызыла.</w:t>
      </w:r>
    </w:p>
    <w:p w14:paraId="789E2C8D" w14:textId="30BB8F46" w:rsidR="000E3CAD" w:rsidRPr="007D322B" w:rsidRDefault="000E3CAD" w:rsidP="00C7707B">
      <w:pPr>
        <w:spacing w:after="0" w:line="240" w:lineRule="auto"/>
        <w:ind w:firstLine="567"/>
        <w:jc w:val="both"/>
        <w:rPr>
          <w:rFonts w:ascii="Times New Roman" w:hAnsi="Times New Roman"/>
          <w:i/>
          <w:iCs/>
          <w:color w:val="000000" w:themeColor="text1"/>
          <w:sz w:val="24"/>
          <w:szCs w:val="24"/>
        </w:rPr>
      </w:pPr>
    </w:p>
    <w:p w14:paraId="26742CAD" w14:textId="2511D5C4" w:rsidR="007D322B" w:rsidRDefault="007D322B" w:rsidP="00C7707B">
      <w:pPr>
        <w:spacing w:after="0" w:line="240" w:lineRule="auto"/>
        <w:ind w:firstLine="567"/>
        <w:jc w:val="both"/>
        <w:rPr>
          <w:rFonts w:ascii="Times New Roman" w:hAnsi="Times New Roman"/>
          <w:i/>
          <w:iCs/>
          <w:color w:val="000000" w:themeColor="text1"/>
          <w:sz w:val="24"/>
          <w:szCs w:val="24"/>
        </w:rPr>
      </w:pPr>
      <w:r w:rsidRPr="007D322B">
        <w:rPr>
          <w:rFonts w:ascii="Times New Roman" w:hAnsi="Times New Roman"/>
          <w:i/>
          <w:iCs/>
          <w:color w:val="000000" w:themeColor="text1"/>
          <w:sz w:val="24"/>
          <w:szCs w:val="24"/>
        </w:rPr>
        <w:t>Проектом решения разработан в соответствии с Федеральным законом от 12 июля 2024 года № 176-ФЗ</w:t>
      </w:r>
      <w:r>
        <w:rPr>
          <w:rFonts w:ascii="Times New Roman" w:hAnsi="Times New Roman"/>
          <w:i/>
          <w:iCs/>
          <w:color w:val="000000" w:themeColor="text1"/>
          <w:sz w:val="24"/>
          <w:szCs w:val="24"/>
        </w:rPr>
        <w:t xml:space="preserve">. </w:t>
      </w:r>
      <w:r w:rsidRPr="007D322B">
        <w:rPr>
          <w:rFonts w:ascii="Times New Roman" w:hAnsi="Times New Roman"/>
          <w:i/>
          <w:iCs/>
          <w:color w:val="000000" w:themeColor="text1"/>
          <w:sz w:val="24"/>
          <w:szCs w:val="24"/>
        </w:rPr>
        <w:t>Проектом решения предлагается установить и ввести туристический налог с 1 января 2025 года.</w:t>
      </w:r>
    </w:p>
    <w:p w14:paraId="384273D4" w14:textId="77777777" w:rsidR="004311DB" w:rsidRPr="007D322B" w:rsidRDefault="004311DB" w:rsidP="00C7707B">
      <w:pPr>
        <w:spacing w:after="0" w:line="240" w:lineRule="auto"/>
        <w:ind w:firstLine="567"/>
        <w:jc w:val="both"/>
        <w:rPr>
          <w:rFonts w:ascii="Times New Roman" w:hAnsi="Times New Roman"/>
          <w:i/>
          <w:iCs/>
          <w:color w:val="000000" w:themeColor="text1"/>
          <w:sz w:val="24"/>
          <w:szCs w:val="24"/>
        </w:rPr>
      </w:pPr>
    </w:p>
    <w:p w14:paraId="40AD9000" w14:textId="2C81A243" w:rsidR="000E3CAD" w:rsidRDefault="00C04808" w:rsidP="00C7707B">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7</w:t>
      </w:r>
      <w:r w:rsidR="000E3CAD">
        <w:rPr>
          <w:rFonts w:ascii="Times New Roman" w:hAnsi="Times New Roman"/>
          <w:color w:val="000000" w:themeColor="text1"/>
          <w:sz w:val="28"/>
          <w:szCs w:val="28"/>
        </w:rPr>
        <w:t>. О проекте решения «О дополнительных основаниях признания безнадежными к взысканию недоимки, задолженности по пеням и штрафам по местным налогам».</w:t>
      </w:r>
    </w:p>
    <w:p w14:paraId="57F7CC84" w14:textId="77777777" w:rsidR="000E3CAD" w:rsidRDefault="000E3CAD" w:rsidP="000E3CAD">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F478B">
        <w:rPr>
          <w:rFonts w:ascii="Times New Roman" w:hAnsi="Times New Roman"/>
          <w:i/>
          <w:iCs/>
          <w:color w:val="000000" w:themeColor="text1"/>
          <w:sz w:val="24"/>
          <w:szCs w:val="24"/>
        </w:rPr>
        <w:t>мэрия города Кызыла.</w:t>
      </w:r>
    </w:p>
    <w:p w14:paraId="586DBEFD" w14:textId="507006FA" w:rsidR="000E3CAD" w:rsidRDefault="000E3CAD" w:rsidP="000E3CAD">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Чудакова С. М. </w:t>
      </w:r>
      <w:r>
        <w:rPr>
          <w:rFonts w:ascii="Times New Roman" w:hAnsi="Times New Roman"/>
          <w:i/>
          <w:color w:val="000000" w:themeColor="text1"/>
          <w:sz w:val="24"/>
          <w:szCs w:val="24"/>
        </w:rPr>
        <w:t xml:space="preserve">– начальник Департамента </w:t>
      </w:r>
      <w:r w:rsidR="00844D3D">
        <w:rPr>
          <w:rFonts w:ascii="Times New Roman" w:hAnsi="Times New Roman"/>
          <w:i/>
          <w:color w:val="000000" w:themeColor="text1"/>
          <w:sz w:val="24"/>
          <w:szCs w:val="24"/>
        </w:rPr>
        <w:t>финансов мэрии</w:t>
      </w:r>
      <w:r>
        <w:rPr>
          <w:rFonts w:ascii="Times New Roman" w:hAnsi="Times New Roman"/>
          <w:i/>
          <w:color w:val="000000" w:themeColor="text1"/>
          <w:sz w:val="24"/>
          <w:szCs w:val="24"/>
        </w:rPr>
        <w:t xml:space="preserve"> города Кызыла.</w:t>
      </w:r>
    </w:p>
    <w:p w14:paraId="0544E45A" w14:textId="77777777" w:rsidR="000E3CAD" w:rsidRDefault="000E3CAD" w:rsidP="000E3CAD">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3EF90E83" w14:textId="77777777" w:rsidR="000E3CAD" w:rsidRDefault="000E3CAD" w:rsidP="000E3CAD">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предпринимательству </w:t>
      </w:r>
      <w:r w:rsidRPr="000E3C3F">
        <w:rPr>
          <w:rFonts w:ascii="Times New Roman" w:hAnsi="Times New Roman"/>
          <w:i/>
          <w:iCs/>
          <w:color w:val="000000" w:themeColor="text1"/>
          <w:sz w:val="24"/>
          <w:szCs w:val="24"/>
        </w:rPr>
        <w:t xml:space="preserve"> </w:t>
      </w:r>
      <w:r w:rsidRPr="00567378">
        <w:rPr>
          <w:rFonts w:ascii="Times New Roman" w:hAnsi="Times New Roman"/>
          <w:i/>
          <w:iCs/>
          <w:color w:val="000000" w:themeColor="text1"/>
          <w:sz w:val="24"/>
          <w:szCs w:val="24"/>
        </w:rPr>
        <w:t>Хурала представителей города Кызыла.</w:t>
      </w:r>
    </w:p>
    <w:p w14:paraId="40CA5EE0" w14:textId="39CEBD26" w:rsidR="00A305F8" w:rsidRDefault="00A305F8" w:rsidP="00C7707B">
      <w:pPr>
        <w:spacing w:after="0" w:line="240" w:lineRule="auto"/>
        <w:ind w:firstLine="567"/>
        <w:jc w:val="both"/>
        <w:rPr>
          <w:rFonts w:ascii="Times New Roman" w:hAnsi="Times New Roman"/>
          <w:color w:val="000000" w:themeColor="text1"/>
          <w:sz w:val="28"/>
          <w:szCs w:val="28"/>
        </w:rPr>
      </w:pPr>
    </w:p>
    <w:p w14:paraId="4B3B33AB" w14:textId="4189271F" w:rsidR="004311DB" w:rsidRPr="004311DB" w:rsidRDefault="004311DB" w:rsidP="00C7707B">
      <w:pPr>
        <w:spacing w:after="0" w:line="240" w:lineRule="auto"/>
        <w:ind w:firstLine="567"/>
        <w:jc w:val="both"/>
        <w:rPr>
          <w:rFonts w:ascii="Times New Roman" w:hAnsi="Times New Roman"/>
          <w:i/>
          <w:iCs/>
          <w:color w:val="000000" w:themeColor="text1"/>
          <w:sz w:val="24"/>
          <w:szCs w:val="24"/>
        </w:rPr>
      </w:pPr>
      <w:r w:rsidRPr="004311DB">
        <w:rPr>
          <w:rFonts w:ascii="Times New Roman" w:hAnsi="Times New Roman"/>
          <w:i/>
          <w:iCs/>
          <w:color w:val="000000" w:themeColor="text1"/>
          <w:sz w:val="24"/>
          <w:szCs w:val="24"/>
        </w:rPr>
        <w:lastRenderedPageBreak/>
        <w:t>Проект решения разработан в соответствие с пунктом 3 статьи 59 Налогового кодекса Российской Федерации. Проектом решения предлагается установить дополнительные основания признания безнадежными к взысканию недоимки, задолженности по пеням и штрафам по местным налогам.</w:t>
      </w:r>
    </w:p>
    <w:p w14:paraId="0A046519" w14:textId="77777777" w:rsidR="004311DB" w:rsidRDefault="004311DB" w:rsidP="00C7707B">
      <w:pPr>
        <w:spacing w:after="0" w:line="240" w:lineRule="auto"/>
        <w:ind w:firstLine="567"/>
        <w:jc w:val="both"/>
        <w:rPr>
          <w:rFonts w:ascii="Times New Roman" w:hAnsi="Times New Roman"/>
          <w:color w:val="000000" w:themeColor="text1"/>
          <w:sz w:val="28"/>
          <w:szCs w:val="28"/>
        </w:rPr>
      </w:pPr>
    </w:p>
    <w:bookmarkEnd w:id="0"/>
    <w:p w14:paraId="0A439387" w14:textId="77777777" w:rsidR="00F4079E" w:rsidRDefault="00C04808" w:rsidP="00F4079E">
      <w:pPr>
        <w:spacing w:after="0"/>
        <w:ind w:firstLine="567"/>
        <w:jc w:val="both"/>
        <w:rPr>
          <w:rFonts w:ascii="Times New Roman" w:hAnsi="Times New Roman"/>
          <w:i/>
          <w:iCs/>
          <w:color w:val="000000" w:themeColor="text1"/>
          <w:sz w:val="24"/>
          <w:szCs w:val="24"/>
        </w:rPr>
      </w:pPr>
      <w:r>
        <w:rPr>
          <w:rFonts w:ascii="Times New Roman" w:hAnsi="Times New Roman"/>
          <w:color w:val="000000" w:themeColor="text1"/>
          <w:sz w:val="28"/>
          <w:szCs w:val="28"/>
        </w:rPr>
        <w:t>8</w:t>
      </w:r>
      <w:r w:rsidR="000E3CAD">
        <w:rPr>
          <w:rFonts w:ascii="Times New Roman" w:hAnsi="Times New Roman"/>
          <w:color w:val="000000" w:themeColor="text1"/>
          <w:sz w:val="28"/>
          <w:szCs w:val="28"/>
        </w:rPr>
        <w:t xml:space="preserve">. </w:t>
      </w:r>
      <w:r w:rsidR="00F4079E" w:rsidRPr="00A76E40">
        <w:rPr>
          <w:rFonts w:ascii="Times New Roman" w:hAnsi="Times New Roman"/>
          <w:color w:val="000000" w:themeColor="text1"/>
          <w:sz w:val="28"/>
          <w:szCs w:val="28"/>
        </w:rPr>
        <w:t xml:space="preserve">О проекте решения «О внесении изменений в Правила землепользования и застройки городского округа «Город Кызыл Республики Тыва» </w:t>
      </w:r>
      <w:r w:rsidR="00F4079E" w:rsidRPr="00A76E40">
        <w:rPr>
          <w:rFonts w:ascii="Times New Roman" w:hAnsi="Times New Roman"/>
          <w:i/>
          <w:iCs/>
          <w:color w:val="000000" w:themeColor="text1"/>
          <w:sz w:val="28"/>
          <w:szCs w:val="28"/>
        </w:rPr>
        <w:t>(протокол по результатам публичных слушаний от</w:t>
      </w:r>
      <w:r w:rsidR="00F4079E">
        <w:rPr>
          <w:rFonts w:ascii="Times New Roman" w:hAnsi="Times New Roman"/>
          <w:i/>
          <w:iCs/>
          <w:color w:val="000000" w:themeColor="text1"/>
          <w:sz w:val="28"/>
          <w:szCs w:val="28"/>
        </w:rPr>
        <w:t xml:space="preserve"> 29.10.2024</w:t>
      </w:r>
      <w:r w:rsidR="00F4079E" w:rsidRPr="00A76E40">
        <w:rPr>
          <w:rFonts w:ascii="Times New Roman" w:hAnsi="Times New Roman"/>
          <w:i/>
          <w:iCs/>
          <w:color w:val="000000" w:themeColor="text1"/>
          <w:sz w:val="28"/>
          <w:szCs w:val="28"/>
        </w:rPr>
        <w:t>.).</w:t>
      </w:r>
    </w:p>
    <w:p w14:paraId="5D7F458F" w14:textId="77777777" w:rsidR="00F4079E" w:rsidRDefault="00F4079E" w:rsidP="00F4079E">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769C5C88" w14:textId="77777777" w:rsidR="00F4079E" w:rsidRDefault="00F4079E" w:rsidP="00F4079E">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Ултургашев И.И. </w:t>
      </w:r>
      <w:r>
        <w:rPr>
          <w:rFonts w:ascii="Times New Roman" w:hAnsi="Times New Roman"/>
          <w:i/>
          <w:color w:val="000000" w:themeColor="text1"/>
          <w:sz w:val="24"/>
          <w:szCs w:val="24"/>
        </w:rPr>
        <w:t>– начальник Департамента архитектуры, земельных и имущественных отношений мэрии города Кызыла.</w:t>
      </w:r>
    </w:p>
    <w:p w14:paraId="6796C896" w14:textId="77777777" w:rsidR="00F4079E" w:rsidRDefault="00F4079E" w:rsidP="00F4079E">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Потапов А.Ю.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14:paraId="07A7ED82" w14:textId="77777777" w:rsidR="00F4079E" w:rsidRDefault="00F4079E" w:rsidP="00F4079E">
      <w:pPr>
        <w:spacing w:after="0"/>
        <w:ind w:firstLine="567"/>
        <w:jc w:val="both"/>
        <w:rPr>
          <w:rFonts w:ascii="Times New Roman" w:hAnsi="Times New Roman"/>
          <w:i/>
          <w:iCs/>
          <w:color w:val="000000" w:themeColor="text1"/>
          <w:sz w:val="24"/>
          <w:szCs w:val="24"/>
        </w:rPr>
      </w:pPr>
    </w:p>
    <w:p w14:paraId="73AE8BCE" w14:textId="03CC2281" w:rsidR="000E3CAD" w:rsidRDefault="00F4079E" w:rsidP="00F4079E">
      <w:pPr>
        <w:spacing w:after="0"/>
        <w:ind w:firstLine="567"/>
        <w:jc w:val="both"/>
        <w:rPr>
          <w:rFonts w:ascii="Times New Roman" w:hAnsi="Times New Roman"/>
          <w:i/>
          <w:iCs/>
          <w:color w:val="000000" w:themeColor="text1"/>
          <w:sz w:val="24"/>
          <w:szCs w:val="24"/>
        </w:rPr>
      </w:pPr>
      <w:r w:rsidRPr="00941172">
        <w:rPr>
          <w:rFonts w:ascii="Times New Roman" w:hAnsi="Times New Roman"/>
          <w:i/>
          <w:iCs/>
          <w:color w:val="000000" w:themeColor="text1"/>
          <w:sz w:val="24"/>
          <w:szCs w:val="24"/>
        </w:rPr>
        <w:t>Проект решения разработан с Федеральными законами от 6 октября 2003 г. № 131-ФЗ «Об общих принципах организации местного самоуправления в Российской Федерации», от 27 июля 2010 г. № 210-ФЗ «Об организации предоставления государственных и муниципальных услуг», от 29 декабря 2004 г. № 190-ФЗ «Градостроительный кодекс Российской Федерации», Уставом городского округа «Город Кызыл Республики Тыва», принятым решением Хурала  представителей г. Кызыла от 5 мая 2005 г. № 50,  Правилами землепользования и застройки городского округа «Город Кызыл Республики Тыва» утверждённым решением Хурала представителей г. Кызыла от 27 ноября 2012 г. № 432</w:t>
      </w:r>
      <w:r>
        <w:rPr>
          <w:rFonts w:ascii="Times New Roman" w:hAnsi="Times New Roman"/>
          <w:i/>
          <w:iCs/>
          <w:color w:val="000000" w:themeColor="text1"/>
          <w:sz w:val="24"/>
          <w:szCs w:val="24"/>
        </w:rPr>
        <w:t xml:space="preserve">. </w:t>
      </w:r>
      <w:r w:rsidRPr="00941172">
        <w:rPr>
          <w:rFonts w:ascii="Times New Roman" w:hAnsi="Times New Roman"/>
          <w:i/>
          <w:iCs/>
          <w:color w:val="000000" w:themeColor="text1"/>
          <w:sz w:val="24"/>
          <w:szCs w:val="24"/>
        </w:rPr>
        <w:t xml:space="preserve">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на карту градостроительного зонирования Правил землепользования и застройки городского округа «Город Кызыл Республики Тыва» у </w:t>
      </w:r>
      <w:r>
        <w:rPr>
          <w:rFonts w:ascii="Times New Roman" w:hAnsi="Times New Roman"/>
          <w:i/>
          <w:iCs/>
          <w:color w:val="000000" w:themeColor="text1"/>
          <w:sz w:val="24"/>
          <w:szCs w:val="24"/>
        </w:rPr>
        <w:t>9-и</w:t>
      </w:r>
      <w:r w:rsidRPr="00941172">
        <w:rPr>
          <w:rFonts w:ascii="Times New Roman" w:hAnsi="Times New Roman"/>
          <w:i/>
          <w:iCs/>
          <w:color w:val="000000" w:themeColor="text1"/>
          <w:sz w:val="24"/>
          <w:szCs w:val="24"/>
        </w:rPr>
        <w:t xml:space="preserve"> земельных участков, одобренных в результате проведенных публичных слушаний от </w:t>
      </w:r>
      <w:r>
        <w:rPr>
          <w:rFonts w:ascii="Times New Roman" w:hAnsi="Times New Roman"/>
          <w:i/>
          <w:iCs/>
          <w:color w:val="000000" w:themeColor="text1"/>
          <w:sz w:val="24"/>
          <w:szCs w:val="24"/>
        </w:rPr>
        <w:t>29 октября</w:t>
      </w:r>
      <w:r w:rsidRPr="00941172">
        <w:rPr>
          <w:rFonts w:ascii="Times New Roman" w:hAnsi="Times New Roman"/>
          <w:i/>
          <w:iCs/>
          <w:color w:val="000000" w:themeColor="text1"/>
          <w:sz w:val="24"/>
          <w:szCs w:val="24"/>
        </w:rPr>
        <w:t xml:space="preserve"> 2024 г</w:t>
      </w:r>
      <w:r>
        <w:rPr>
          <w:rFonts w:ascii="Times New Roman" w:hAnsi="Times New Roman"/>
          <w:i/>
          <w:iCs/>
          <w:color w:val="000000" w:themeColor="text1"/>
          <w:sz w:val="24"/>
          <w:szCs w:val="24"/>
        </w:rPr>
        <w:t>ода.</w:t>
      </w:r>
    </w:p>
    <w:p w14:paraId="6DBFAF8D" w14:textId="77777777" w:rsidR="00941172" w:rsidRPr="004311DB" w:rsidRDefault="00941172" w:rsidP="00F473A2">
      <w:pPr>
        <w:spacing w:after="0" w:line="240" w:lineRule="auto"/>
        <w:ind w:firstLine="567"/>
        <w:jc w:val="both"/>
        <w:rPr>
          <w:rFonts w:ascii="Times New Roman" w:hAnsi="Times New Roman"/>
          <w:i/>
          <w:iCs/>
          <w:color w:val="000000" w:themeColor="text1"/>
          <w:sz w:val="24"/>
          <w:szCs w:val="24"/>
        </w:rPr>
      </w:pPr>
    </w:p>
    <w:p w14:paraId="3E6C4AD8" w14:textId="5EFD40DF" w:rsidR="00CB1F6E" w:rsidRPr="00A76E40" w:rsidRDefault="00C04808" w:rsidP="00CB1F6E">
      <w:pPr>
        <w:spacing w:after="0"/>
        <w:ind w:firstLine="567"/>
        <w:jc w:val="both"/>
        <w:rPr>
          <w:rFonts w:ascii="Times New Roman" w:hAnsi="Times New Roman"/>
          <w:i/>
          <w:iCs/>
          <w:color w:val="000000" w:themeColor="text1"/>
          <w:sz w:val="28"/>
          <w:szCs w:val="28"/>
        </w:rPr>
      </w:pPr>
      <w:r>
        <w:rPr>
          <w:rFonts w:ascii="Times New Roman" w:hAnsi="Times New Roman"/>
          <w:color w:val="000000" w:themeColor="text1"/>
          <w:sz w:val="28"/>
          <w:szCs w:val="28"/>
        </w:rPr>
        <w:t>9</w:t>
      </w:r>
      <w:r w:rsidR="00CB1F6E">
        <w:rPr>
          <w:rFonts w:ascii="Times New Roman" w:hAnsi="Times New Roman"/>
          <w:color w:val="000000" w:themeColor="text1"/>
          <w:sz w:val="28"/>
          <w:szCs w:val="28"/>
        </w:rPr>
        <w:t xml:space="preserve">. </w:t>
      </w:r>
      <w:r w:rsidR="00CB1F6E" w:rsidRPr="00A76E40">
        <w:rPr>
          <w:rFonts w:ascii="Times New Roman" w:hAnsi="Times New Roman"/>
          <w:color w:val="000000" w:themeColor="text1"/>
          <w:sz w:val="28"/>
          <w:szCs w:val="28"/>
        </w:rPr>
        <w:t xml:space="preserve">О проекте решения «О внесении изменений в Правила землепользования и застройки городского округа «Город Кызыл Республики Тыва» </w:t>
      </w:r>
      <w:r w:rsidR="00CB1F6E" w:rsidRPr="00A76E40">
        <w:rPr>
          <w:rFonts w:ascii="Times New Roman" w:hAnsi="Times New Roman"/>
          <w:i/>
          <w:iCs/>
          <w:color w:val="000000" w:themeColor="text1"/>
          <w:sz w:val="28"/>
          <w:szCs w:val="28"/>
        </w:rPr>
        <w:t>(протокол по результатам публичных слушаний от</w:t>
      </w:r>
      <w:r w:rsidR="000F2AA0">
        <w:rPr>
          <w:rFonts w:ascii="Times New Roman" w:hAnsi="Times New Roman"/>
          <w:i/>
          <w:iCs/>
          <w:color w:val="000000" w:themeColor="text1"/>
          <w:sz w:val="28"/>
          <w:szCs w:val="28"/>
        </w:rPr>
        <w:t xml:space="preserve"> 25.06.2024</w:t>
      </w:r>
      <w:r w:rsidR="00CB1F6E" w:rsidRPr="00A76E40">
        <w:rPr>
          <w:rFonts w:ascii="Times New Roman" w:hAnsi="Times New Roman"/>
          <w:i/>
          <w:iCs/>
          <w:color w:val="000000" w:themeColor="text1"/>
          <w:sz w:val="28"/>
          <w:szCs w:val="28"/>
        </w:rPr>
        <w:t>.).</w:t>
      </w:r>
    </w:p>
    <w:p w14:paraId="5B802685" w14:textId="37B1B30C" w:rsidR="00CB1F6E" w:rsidRDefault="00CB1F6E" w:rsidP="00CB1F6E">
      <w:pPr>
        <w:spacing w:before="30" w:after="0" w:line="240" w:lineRule="auto"/>
        <w:ind w:firstLine="567"/>
        <w:jc w:val="both"/>
        <w:rPr>
          <w:rFonts w:ascii="Times New Roman" w:hAnsi="Times New Roman"/>
          <w:i/>
          <w:iCs/>
          <w:color w:val="000000" w:themeColor="text1"/>
          <w:sz w:val="24"/>
          <w:szCs w:val="24"/>
        </w:rPr>
      </w:pPr>
      <w:r w:rsidRPr="00A76E40">
        <w:rPr>
          <w:rFonts w:ascii="Times New Roman" w:hAnsi="Times New Roman"/>
          <w:i/>
          <w:iCs/>
          <w:color w:val="000000" w:themeColor="text1"/>
          <w:sz w:val="24"/>
          <w:szCs w:val="24"/>
        </w:rPr>
        <w:t xml:space="preserve"> </w:t>
      </w: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5E52A54A" w14:textId="77777777" w:rsidR="00CB1F6E" w:rsidRDefault="00CB1F6E" w:rsidP="00CB1F6E">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Ултургашев И.И. </w:t>
      </w:r>
      <w:r>
        <w:rPr>
          <w:rFonts w:ascii="Times New Roman" w:hAnsi="Times New Roman"/>
          <w:i/>
          <w:color w:val="000000" w:themeColor="text1"/>
          <w:sz w:val="24"/>
          <w:szCs w:val="24"/>
        </w:rPr>
        <w:t>– начальник Департамента архитектуры, земельных и имущественных отношений мэрии города Кызыла.</w:t>
      </w:r>
    </w:p>
    <w:p w14:paraId="239BF415" w14:textId="77777777" w:rsidR="00CB1F6E" w:rsidRDefault="00CB1F6E" w:rsidP="00CB1F6E">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Потапов А.Ю.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14:paraId="0A366456" w14:textId="67269107" w:rsidR="000E3CAD" w:rsidRPr="00941172" w:rsidRDefault="00941172" w:rsidP="00F473A2">
      <w:pPr>
        <w:spacing w:after="0" w:line="240" w:lineRule="auto"/>
        <w:ind w:firstLine="567"/>
        <w:jc w:val="both"/>
        <w:rPr>
          <w:rFonts w:ascii="Times New Roman" w:hAnsi="Times New Roman"/>
          <w:i/>
          <w:iCs/>
          <w:color w:val="000000" w:themeColor="text1"/>
          <w:sz w:val="24"/>
          <w:szCs w:val="24"/>
        </w:rPr>
      </w:pPr>
      <w:r w:rsidRPr="00941172">
        <w:rPr>
          <w:rFonts w:ascii="Times New Roman" w:hAnsi="Times New Roman"/>
          <w:i/>
          <w:iCs/>
          <w:color w:val="000000" w:themeColor="text1"/>
          <w:sz w:val="24"/>
          <w:szCs w:val="24"/>
        </w:rPr>
        <w:t>Проект решения разработан с Федеральными законами от 6 октября 2003 г. № 131-ФЗ «Об общих принципах организации местного самоуправления в Российской Федерации», от 27 июля 2010 г. № 210-ФЗ «Об организации предоставления государственных и муниципальных услуг», от 29 декабря 2004 г. № 190-ФЗ «Градостроительный кодекс Российской Федерации», Уставом городского округа «Город Кызыл Республики Тыва», принятым решением Хурала  представителей г. Кызыла от 5 мая 2005 г. № 50,  Правилами землепользования и застройки городского округа «Город Кызыл Республики Тыва» утверждённым решением Хурала представителей г. Кызыла от 27 ноября 2012 г. № 432</w:t>
      </w:r>
      <w:r>
        <w:rPr>
          <w:rFonts w:ascii="Times New Roman" w:hAnsi="Times New Roman"/>
          <w:i/>
          <w:iCs/>
          <w:color w:val="000000" w:themeColor="text1"/>
          <w:sz w:val="24"/>
          <w:szCs w:val="24"/>
        </w:rPr>
        <w:t xml:space="preserve">. </w:t>
      </w:r>
      <w:r w:rsidRPr="00941172">
        <w:rPr>
          <w:rFonts w:ascii="Times New Roman" w:hAnsi="Times New Roman"/>
          <w:i/>
          <w:iCs/>
          <w:color w:val="000000" w:themeColor="text1"/>
          <w:sz w:val="24"/>
          <w:szCs w:val="24"/>
        </w:rPr>
        <w:t xml:space="preserve">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на карту градостроительного зонирования Правил </w:t>
      </w:r>
      <w:r w:rsidRPr="00941172">
        <w:rPr>
          <w:rFonts w:ascii="Times New Roman" w:hAnsi="Times New Roman"/>
          <w:i/>
          <w:iCs/>
          <w:color w:val="000000" w:themeColor="text1"/>
          <w:sz w:val="24"/>
          <w:szCs w:val="24"/>
        </w:rPr>
        <w:lastRenderedPageBreak/>
        <w:t>землепользования и застройки городского округа «Город Кызыл Республики Тыва» у 25 земельных участков, одобренных в результате проведенных публичных слушаний от 25 июня 2024 г.</w:t>
      </w:r>
    </w:p>
    <w:p w14:paraId="1FEA985E" w14:textId="77777777" w:rsidR="00941172" w:rsidRDefault="00941172" w:rsidP="00F473A2">
      <w:pPr>
        <w:spacing w:after="0" w:line="240" w:lineRule="auto"/>
        <w:ind w:firstLine="567"/>
        <w:jc w:val="both"/>
        <w:rPr>
          <w:rFonts w:ascii="Times New Roman" w:hAnsi="Times New Roman"/>
          <w:color w:val="000000" w:themeColor="text1"/>
          <w:sz w:val="28"/>
          <w:szCs w:val="28"/>
        </w:rPr>
      </w:pPr>
    </w:p>
    <w:p w14:paraId="303064EA" w14:textId="285ED785" w:rsidR="00CB1F6E" w:rsidRPr="00A76E40" w:rsidRDefault="00964343" w:rsidP="00CB1F6E">
      <w:pPr>
        <w:spacing w:after="0"/>
        <w:ind w:firstLine="567"/>
        <w:jc w:val="both"/>
        <w:rPr>
          <w:rFonts w:ascii="Times New Roman" w:hAnsi="Times New Roman"/>
          <w:i/>
          <w:iCs/>
          <w:color w:val="000000" w:themeColor="text1"/>
          <w:sz w:val="28"/>
          <w:szCs w:val="28"/>
        </w:rPr>
      </w:pPr>
      <w:r>
        <w:rPr>
          <w:rFonts w:ascii="Times New Roman" w:hAnsi="Times New Roman"/>
          <w:color w:val="000000" w:themeColor="text1"/>
          <w:sz w:val="28"/>
          <w:szCs w:val="28"/>
        </w:rPr>
        <w:t>1</w:t>
      </w:r>
      <w:r w:rsidR="00C04808">
        <w:rPr>
          <w:rFonts w:ascii="Times New Roman" w:hAnsi="Times New Roman"/>
          <w:color w:val="000000" w:themeColor="text1"/>
          <w:sz w:val="28"/>
          <w:szCs w:val="28"/>
        </w:rPr>
        <w:t>0</w:t>
      </w:r>
      <w:r w:rsidR="00CB1F6E">
        <w:rPr>
          <w:rFonts w:ascii="Times New Roman" w:hAnsi="Times New Roman"/>
          <w:color w:val="000000" w:themeColor="text1"/>
          <w:sz w:val="28"/>
          <w:szCs w:val="28"/>
        </w:rPr>
        <w:t xml:space="preserve">. </w:t>
      </w:r>
      <w:r w:rsidR="00CB1F6E" w:rsidRPr="00A76E40">
        <w:rPr>
          <w:rFonts w:ascii="Times New Roman" w:hAnsi="Times New Roman"/>
          <w:color w:val="000000" w:themeColor="text1"/>
          <w:sz w:val="28"/>
          <w:szCs w:val="28"/>
        </w:rPr>
        <w:t xml:space="preserve">О проекте решения «О внесении изменений в Правила землепользования и застройки городского округа «Город Кызыл Республики Тыва» </w:t>
      </w:r>
      <w:r w:rsidR="00CB1F6E" w:rsidRPr="00A76E40">
        <w:rPr>
          <w:rFonts w:ascii="Times New Roman" w:hAnsi="Times New Roman"/>
          <w:i/>
          <w:iCs/>
          <w:color w:val="000000" w:themeColor="text1"/>
          <w:sz w:val="28"/>
          <w:szCs w:val="28"/>
        </w:rPr>
        <w:t>(протокол</w:t>
      </w:r>
      <w:r w:rsidR="005F02CE">
        <w:rPr>
          <w:rFonts w:ascii="Times New Roman" w:hAnsi="Times New Roman"/>
          <w:i/>
          <w:iCs/>
          <w:color w:val="000000" w:themeColor="text1"/>
          <w:sz w:val="28"/>
          <w:szCs w:val="28"/>
        </w:rPr>
        <w:t>ы</w:t>
      </w:r>
      <w:r w:rsidR="00CB1F6E" w:rsidRPr="00A76E40">
        <w:rPr>
          <w:rFonts w:ascii="Times New Roman" w:hAnsi="Times New Roman"/>
          <w:i/>
          <w:iCs/>
          <w:color w:val="000000" w:themeColor="text1"/>
          <w:sz w:val="28"/>
          <w:szCs w:val="28"/>
        </w:rPr>
        <w:t xml:space="preserve"> по результатам публичных слушаний от</w:t>
      </w:r>
      <w:r w:rsidR="00CB1F6E">
        <w:rPr>
          <w:rFonts w:ascii="Times New Roman" w:hAnsi="Times New Roman"/>
          <w:i/>
          <w:iCs/>
          <w:color w:val="000000" w:themeColor="text1"/>
          <w:sz w:val="28"/>
          <w:szCs w:val="28"/>
        </w:rPr>
        <w:t xml:space="preserve"> 24.07.2024, 30.08.2024, 13.09.2024, 27.09.2024, 04.10.2024, 11.10.2024, 18.10.2024</w:t>
      </w:r>
      <w:r w:rsidR="00CB1F6E" w:rsidRPr="00A76E40">
        <w:rPr>
          <w:rFonts w:ascii="Times New Roman" w:hAnsi="Times New Roman"/>
          <w:i/>
          <w:iCs/>
          <w:color w:val="000000" w:themeColor="text1"/>
          <w:sz w:val="28"/>
          <w:szCs w:val="28"/>
        </w:rPr>
        <w:t>).</w:t>
      </w:r>
    </w:p>
    <w:p w14:paraId="4B9C3482" w14:textId="77777777" w:rsidR="00CB1F6E" w:rsidRDefault="00CB1F6E" w:rsidP="00CB1F6E">
      <w:pPr>
        <w:spacing w:before="30" w:after="0" w:line="240" w:lineRule="auto"/>
        <w:ind w:firstLine="567"/>
        <w:jc w:val="both"/>
        <w:rPr>
          <w:rFonts w:ascii="Times New Roman" w:hAnsi="Times New Roman"/>
          <w:i/>
          <w:iCs/>
          <w:color w:val="000000" w:themeColor="text1"/>
          <w:sz w:val="24"/>
          <w:szCs w:val="24"/>
        </w:rPr>
      </w:pPr>
      <w:r w:rsidRPr="00A76E40">
        <w:rPr>
          <w:rFonts w:ascii="Times New Roman" w:hAnsi="Times New Roman"/>
          <w:i/>
          <w:iCs/>
          <w:color w:val="000000" w:themeColor="text1"/>
          <w:sz w:val="24"/>
          <w:szCs w:val="24"/>
        </w:rPr>
        <w:t xml:space="preserve"> </w:t>
      </w: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42972E5A" w14:textId="77777777" w:rsidR="00CB1F6E" w:rsidRDefault="00CB1F6E" w:rsidP="00CB1F6E">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Ултургашев И.И. </w:t>
      </w:r>
      <w:r>
        <w:rPr>
          <w:rFonts w:ascii="Times New Roman" w:hAnsi="Times New Roman"/>
          <w:i/>
          <w:color w:val="000000" w:themeColor="text1"/>
          <w:sz w:val="24"/>
          <w:szCs w:val="24"/>
        </w:rPr>
        <w:t>– начальник Департамента архитектуры, земельных и имущественных отношений мэрии города Кызыла.</w:t>
      </w:r>
    </w:p>
    <w:p w14:paraId="3CDA0557" w14:textId="77777777" w:rsidR="00CB1F6E" w:rsidRDefault="00CB1F6E" w:rsidP="00CB1F6E">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Потапов А.Ю.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14:paraId="0885636A" w14:textId="6B777129" w:rsidR="000E3CAD" w:rsidRPr="00941172" w:rsidRDefault="00941172" w:rsidP="00F473A2">
      <w:pPr>
        <w:spacing w:after="0" w:line="240" w:lineRule="auto"/>
        <w:ind w:firstLine="567"/>
        <w:jc w:val="both"/>
        <w:rPr>
          <w:rFonts w:ascii="Times New Roman" w:hAnsi="Times New Roman"/>
          <w:i/>
          <w:iCs/>
          <w:color w:val="000000" w:themeColor="text1"/>
          <w:sz w:val="24"/>
          <w:szCs w:val="24"/>
        </w:rPr>
      </w:pPr>
      <w:r w:rsidRPr="00941172">
        <w:rPr>
          <w:rFonts w:ascii="Times New Roman" w:hAnsi="Times New Roman"/>
          <w:i/>
          <w:iCs/>
          <w:color w:val="000000" w:themeColor="text1"/>
          <w:sz w:val="24"/>
          <w:szCs w:val="24"/>
        </w:rPr>
        <w:t>Проект решения разработан с Федеральными законами от 6 октября 2003 г. № 131-ФЗ «Об общих принципах организации местного самоуправления в Российской Федерации», от 27 июля 2010 г. № 210-ФЗ «Об организации предоставления государственных и муниципальных услуг», от 29 декабря 2004 г. № 190-ФЗ «Градостроительный кодекс Российской Федерации», Уставом городского округа «Город Кызыл Республики Тыва», принятым решением Хурала  представителей г. Кызыла от 5 мая 2005 г. № 50,  Правилами землепользования и застройки городского округа «Город Кызыл Республики Тыва» утверждённым решением Хурала представителей г. Кызыла от 27 ноября 2012 г. № 432. 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на карте градостроительного зонирования у 96 земельных участков, одобренных в результате рассмотрения на заседании 7 комиссий по подготовке и проведению публичных слушаний по вопросам градостроительной деятельности  от 24 июля 2024 г., от 30 августа 2024 г., от 13 сентября 2024 г., от 27 сентября 2024 г., от 4 октября 2024 г., от 11 октября 2024 г., от 18 октября 2024 г.</w:t>
      </w:r>
    </w:p>
    <w:p w14:paraId="0CB7DDD0" w14:textId="77777777" w:rsidR="00941172" w:rsidRDefault="00941172" w:rsidP="00F473A2">
      <w:pPr>
        <w:spacing w:after="0" w:line="240" w:lineRule="auto"/>
        <w:ind w:firstLine="567"/>
        <w:jc w:val="both"/>
        <w:rPr>
          <w:rFonts w:ascii="Times New Roman" w:hAnsi="Times New Roman"/>
          <w:color w:val="000000" w:themeColor="text1"/>
          <w:sz w:val="28"/>
          <w:szCs w:val="28"/>
        </w:rPr>
      </w:pPr>
    </w:p>
    <w:p w14:paraId="00439CB9" w14:textId="737B8B99" w:rsidR="000E3CAD" w:rsidRDefault="00964343" w:rsidP="00F473A2">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w:t>
      </w:r>
      <w:r w:rsidR="00C04808">
        <w:rPr>
          <w:rFonts w:ascii="Times New Roman" w:hAnsi="Times New Roman"/>
          <w:color w:val="000000" w:themeColor="text1"/>
          <w:sz w:val="28"/>
          <w:szCs w:val="28"/>
        </w:rPr>
        <w:t>1</w:t>
      </w:r>
      <w:r w:rsidR="00CB1F6E">
        <w:rPr>
          <w:rFonts w:ascii="Times New Roman" w:hAnsi="Times New Roman"/>
          <w:color w:val="000000" w:themeColor="text1"/>
          <w:sz w:val="28"/>
          <w:szCs w:val="28"/>
        </w:rPr>
        <w:t xml:space="preserve">. О проекте решения «О признании утратившим силу некоторых решений Хурала представителей города Кызыла». </w:t>
      </w:r>
    </w:p>
    <w:p w14:paraId="0BE77C51" w14:textId="77777777" w:rsidR="00CB1F6E" w:rsidRDefault="00CB1F6E" w:rsidP="00CB1F6E">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14:paraId="4A98D6B0" w14:textId="4D087BC3" w:rsidR="00CB1F6E" w:rsidRDefault="00CB1F6E" w:rsidP="00CB1F6E">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Ондар А.А. </w:t>
      </w:r>
      <w:r>
        <w:rPr>
          <w:rFonts w:ascii="Times New Roman" w:hAnsi="Times New Roman"/>
          <w:i/>
          <w:color w:val="000000" w:themeColor="text1"/>
          <w:sz w:val="24"/>
          <w:szCs w:val="24"/>
        </w:rPr>
        <w:t>– начальник Департамента капитального строительства и реализации жилищных программ мэрии города Кызыла.</w:t>
      </w:r>
    </w:p>
    <w:p w14:paraId="3CE01610" w14:textId="6A566F97" w:rsidR="000E3CAD" w:rsidRDefault="00CB1F6E" w:rsidP="00F473A2">
      <w:pPr>
        <w:spacing w:after="0" w:line="240" w:lineRule="auto"/>
        <w:ind w:firstLine="567"/>
        <w:jc w:val="both"/>
        <w:rPr>
          <w:rFonts w:ascii="Times New Roman" w:hAnsi="Times New Roman"/>
          <w:color w:val="000000" w:themeColor="text1"/>
          <w:sz w:val="28"/>
          <w:szCs w:val="28"/>
        </w:rPr>
      </w:pPr>
      <w:r>
        <w:rPr>
          <w:rFonts w:ascii="Times New Roman" w:hAnsi="Times New Roman"/>
          <w:i/>
          <w:color w:val="000000" w:themeColor="text1"/>
          <w:sz w:val="24"/>
          <w:szCs w:val="24"/>
        </w:rPr>
        <w:t xml:space="preserve">Содокладчик: </w:t>
      </w:r>
      <w:r w:rsidR="000F2AA0" w:rsidRPr="000F2AA0">
        <w:rPr>
          <w:rFonts w:ascii="Times New Roman" w:hAnsi="Times New Roman"/>
          <w:b/>
          <w:i/>
          <w:color w:val="000000" w:themeColor="text1"/>
          <w:sz w:val="24"/>
          <w:szCs w:val="24"/>
        </w:rPr>
        <w:t>Терджанян А.Ф.</w:t>
      </w:r>
      <w:r w:rsidR="000F2AA0">
        <w:rPr>
          <w:rFonts w:ascii="Times New Roman" w:hAnsi="Times New Roman"/>
          <w:i/>
          <w:color w:val="000000" w:themeColor="text1"/>
          <w:sz w:val="24"/>
          <w:szCs w:val="24"/>
        </w:rPr>
        <w:t xml:space="preserve"> </w:t>
      </w:r>
      <w:r w:rsidRPr="00694867">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r w:rsidR="000F2AA0">
        <w:rPr>
          <w:rFonts w:ascii="Times New Roman" w:hAnsi="Times New Roman"/>
          <w:i/>
          <w:color w:val="000000" w:themeColor="text1"/>
          <w:sz w:val="24"/>
          <w:szCs w:val="24"/>
        </w:rPr>
        <w:t>заместитель п</w:t>
      </w:r>
      <w:r w:rsidR="000F2AA0" w:rsidRPr="00694867">
        <w:rPr>
          <w:rFonts w:ascii="Times New Roman" w:hAnsi="Times New Roman"/>
          <w:i/>
          <w:color w:val="000000" w:themeColor="text1"/>
          <w:sz w:val="24"/>
          <w:szCs w:val="24"/>
        </w:rPr>
        <w:t>редседатель</w:t>
      </w:r>
      <w:r w:rsidRPr="00694867">
        <w:rPr>
          <w:rFonts w:ascii="Times New Roman" w:hAnsi="Times New Roman"/>
          <w:i/>
          <w:color w:val="000000" w:themeColor="text1"/>
          <w:sz w:val="24"/>
          <w:szCs w:val="24"/>
        </w:rPr>
        <w:t xml:space="preserve"> Комитета по регламенту, контролю, правовой политике, общественной безопасности и депутатской этике Хурала представителей</w:t>
      </w:r>
      <w:r>
        <w:rPr>
          <w:rFonts w:ascii="Times New Roman" w:hAnsi="Times New Roman"/>
          <w:i/>
          <w:color w:val="000000" w:themeColor="text1"/>
          <w:sz w:val="24"/>
          <w:szCs w:val="24"/>
        </w:rPr>
        <w:t xml:space="preserve"> города Кызыла.</w:t>
      </w:r>
    </w:p>
    <w:p w14:paraId="5E5256F4" w14:textId="77777777" w:rsidR="003A2A09" w:rsidRDefault="003A2A09" w:rsidP="00FB4D11">
      <w:pPr>
        <w:spacing w:after="0" w:line="240" w:lineRule="auto"/>
        <w:ind w:firstLine="567"/>
        <w:jc w:val="both"/>
        <w:rPr>
          <w:rFonts w:ascii="Times New Roman" w:hAnsi="Times New Roman"/>
          <w:i/>
          <w:iCs/>
          <w:color w:val="000000" w:themeColor="text1"/>
          <w:sz w:val="24"/>
          <w:szCs w:val="24"/>
        </w:rPr>
      </w:pPr>
    </w:p>
    <w:p w14:paraId="4EDB548C" w14:textId="53AAF799" w:rsidR="00F473A2" w:rsidRDefault="003A2A09" w:rsidP="00FB4D11">
      <w:pPr>
        <w:spacing w:after="0" w:line="240" w:lineRule="auto"/>
        <w:ind w:firstLine="567"/>
        <w:jc w:val="both"/>
        <w:rPr>
          <w:rFonts w:ascii="Times New Roman" w:hAnsi="Times New Roman"/>
          <w:i/>
          <w:iCs/>
          <w:color w:val="000000" w:themeColor="text1"/>
          <w:sz w:val="24"/>
          <w:szCs w:val="24"/>
        </w:rPr>
      </w:pPr>
      <w:r w:rsidRPr="003A2A09">
        <w:rPr>
          <w:rFonts w:ascii="Times New Roman" w:hAnsi="Times New Roman"/>
          <w:i/>
          <w:iCs/>
          <w:color w:val="000000" w:themeColor="text1"/>
          <w:sz w:val="24"/>
          <w:szCs w:val="24"/>
        </w:rPr>
        <w:t xml:space="preserve">Проект решения разработан </w:t>
      </w:r>
      <w:r>
        <w:rPr>
          <w:rFonts w:ascii="Times New Roman" w:hAnsi="Times New Roman"/>
          <w:i/>
          <w:iCs/>
          <w:color w:val="000000" w:themeColor="text1"/>
          <w:sz w:val="24"/>
          <w:szCs w:val="24"/>
        </w:rPr>
        <w:t xml:space="preserve">в соответствии с </w:t>
      </w:r>
      <w:r w:rsidRPr="003A2A09">
        <w:rPr>
          <w:rFonts w:ascii="Times New Roman" w:hAnsi="Times New Roman"/>
          <w:i/>
          <w:iCs/>
          <w:color w:val="000000" w:themeColor="text1"/>
          <w:sz w:val="24"/>
          <w:szCs w:val="24"/>
        </w:rPr>
        <w:t>решением Хурала представителей г</w:t>
      </w:r>
      <w:r>
        <w:rPr>
          <w:rFonts w:ascii="Times New Roman" w:hAnsi="Times New Roman"/>
          <w:i/>
          <w:iCs/>
          <w:color w:val="000000" w:themeColor="text1"/>
          <w:sz w:val="24"/>
          <w:szCs w:val="24"/>
        </w:rPr>
        <w:t>орода</w:t>
      </w:r>
      <w:r w:rsidRPr="003A2A09">
        <w:rPr>
          <w:rFonts w:ascii="Times New Roman" w:hAnsi="Times New Roman"/>
          <w:i/>
          <w:iCs/>
          <w:color w:val="000000" w:themeColor="text1"/>
          <w:sz w:val="24"/>
          <w:szCs w:val="24"/>
        </w:rPr>
        <w:t xml:space="preserve"> Кызыла от 26 июня 2024 г</w:t>
      </w:r>
      <w:r>
        <w:rPr>
          <w:rFonts w:ascii="Times New Roman" w:hAnsi="Times New Roman"/>
          <w:i/>
          <w:iCs/>
          <w:color w:val="000000" w:themeColor="text1"/>
          <w:sz w:val="24"/>
          <w:szCs w:val="24"/>
        </w:rPr>
        <w:t xml:space="preserve">ода </w:t>
      </w:r>
      <w:r w:rsidRPr="003A2A09">
        <w:rPr>
          <w:rFonts w:ascii="Times New Roman" w:hAnsi="Times New Roman"/>
          <w:i/>
          <w:iCs/>
          <w:color w:val="000000" w:themeColor="text1"/>
          <w:sz w:val="24"/>
          <w:szCs w:val="24"/>
        </w:rPr>
        <w:t>№123 «Об определении органа местного самоуправления в городском округе  «Город Кызыл Республики Тыва» по установлению размера платы за пользование жилым помещением (платы за наем) для нанимателей жилых помещений по договорам социального найма и договорам найма специализированных  жилых помещений муниципального жилищного фонда города Кызыла»</w:t>
      </w:r>
      <w:r>
        <w:rPr>
          <w:rFonts w:ascii="Times New Roman" w:hAnsi="Times New Roman"/>
          <w:i/>
          <w:iCs/>
          <w:color w:val="000000" w:themeColor="text1"/>
          <w:sz w:val="24"/>
          <w:szCs w:val="24"/>
        </w:rPr>
        <w:t xml:space="preserve">. Данным решением был определен орган местного самоуправления, мэрия города Кызыла, </w:t>
      </w:r>
      <w:r w:rsidRPr="003A2A09">
        <w:rPr>
          <w:rFonts w:ascii="Times New Roman" w:hAnsi="Times New Roman"/>
          <w:i/>
          <w:iCs/>
          <w:color w:val="000000" w:themeColor="text1"/>
          <w:sz w:val="24"/>
          <w:szCs w:val="24"/>
        </w:rPr>
        <w:t xml:space="preserve">по установлению размера платы за пользование жилым помещением (платы за наем) для нанимателей жилых помещений по договорам социального найма и договорам найма </w:t>
      </w:r>
      <w:r w:rsidR="00695261" w:rsidRPr="003A2A09">
        <w:rPr>
          <w:rFonts w:ascii="Times New Roman" w:hAnsi="Times New Roman"/>
          <w:i/>
          <w:iCs/>
          <w:color w:val="000000" w:themeColor="text1"/>
          <w:sz w:val="24"/>
          <w:szCs w:val="24"/>
        </w:rPr>
        <w:t>специализированных жилых</w:t>
      </w:r>
      <w:r w:rsidRPr="003A2A09">
        <w:rPr>
          <w:rFonts w:ascii="Times New Roman" w:hAnsi="Times New Roman"/>
          <w:i/>
          <w:iCs/>
          <w:color w:val="000000" w:themeColor="text1"/>
          <w:sz w:val="24"/>
          <w:szCs w:val="24"/>
        </w:rPr>
        <w:t xml:space="preserve"> помещений муниципального жилищного фонда города Кызыла</w:t>
      </w:r>
      <w:r>
        <w:rPr>
          <w:rFonts w:ascii="Times New Roman" w:hAnsi="Times New Roman"/>
          <w:i/>
          <w:iCs/>
          <w:color w:val="000000" w:themeColor="text1"/>
          <w:sz w:val="24"/>
          <w:szCs w:val="24"/>
        </w:rPr>
        <w:t>.</w:t>
      </w:r>
    </w:p>
    <w:p w14:paraId="5E32961E" w14:textId="77777777" w:rsidR="003A2A09" w:rsidRPr="003A2A09" w:rsidRDefault="003A2A09" w:rsidP="00FB4D11">
      <w:pPr>
        <w:spacing w:after="0" w:line="240" w:lineRule="auto"/>
        <w:ind w:firstLine="567"/>
        <w:jc w:val="both"/>
        <w:rPr>
          <w:rFonts w:ascii="Times New Roman" w:hAnsi="Times New Roman"/>
          <w:i/>
          <w:iCs/>
          <w:color w:val="000000" w:themeColor="text1"/>
          <w:sz w:val="24"/>
          <w:szCs w:val="24"/>
        </w:rPr>
      </w:pPr>
    </w:p>
    <w:p w14:paraId="7C5D9B9A" w14:textId="60F44490" w:rsidR="005F02CE" w:rsidRDefault="00964343" w:rsidP="00CB1F6E">
      <w:pPr>
        <w:spacing w:after="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1</w:t>
      </w:r>
      <w:r w:rsidR="00C04808">
        <w:rPr>
          <w:rFonts w:ascii="Times New Roman" w:hAnsi="Times New Roman"/>
          <w:color w:val="000000" w:themeColor="text1"/>
          <w:sz w:val="28"/>
          <w:szCs w:val="28"/>
        </w:rPr>
        <w:t>2</w:t>
      </w:r>
      <w:r w:rsidR="00CB1F6E">
        <w:rPr>
          <w:rFonts w:ascii="Times New Roman" w:hAnsi="Times New Roman"/>
          <w:color w:val="000000" w:themeColor="text1"/>
          <w:sz w:val="28"/>
          <w:szCs w:val="28"/>
        </w:rPr>
        <w:t xml:space="preserve">. </w:t>
      </w:r>
      <w:r w:rsidR="005F02CE">
        <w:rPr>
          <w:rFonts w:ascii="Times New Roman" w:hAnsi="Times New Roman"/>
          <w:color w:val="000000" w:themeColor="text1"/>
          <w:sz w:val="28"/>
          <w:szCs w:val="28"/>
        </w:rPr>
        <w:t>О проекте решения «О внесении изменений в некоторые муниципальные правовые акты Хурала представителей города Кызыла».</w:t>
      </w:r>
    </w:p>
    <w:p w14:paraId="73F27019" w14:textId="1EF7E8AA" w:rsidR="005F02CE" w:rsidRDefault="005F02CE" w:rsidP="005F02CE">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Хурал представителей города Кызыла, по протесту прокурора от</w:t>
      </w:r>
      <w:r w:rsidR="00964343">
        <w:rPr>
          <w:rFonts w:ascii="Times New Roman" w:hAnsi="Times New Roman"/>
          <w:i/>
          <w:iCs/>
          <w:color w:val="000000" w:themeColor="text1"/>
          <w:sz w:val="24"/>
          <w:szCs w:val="24"/>
        </w:rPr>
        <w:t xml:space="preserve"> 17 сентября 2024 года с вх. № 3-08/80.</w:t>
      </w:r>
      <w:r>
        <w:rPr>
          <w:rFonts w:ascii="Times New Roman" w:hAnsi="Times New Roman"/>
          <w:i/>
          <w:iCs/>
          <w:color w:val="000000" w:themeColor="text1"/>
          <w:sz w:val="24"/>
          <w:szCs w:val="24"/>
        </w:rPr>
        <w:t xml:space="preserve"> </w:t>
      </w:r>
    </w:p>
    <w:p w14:paraId="36C35416" w14:textId="77777777" w:rsidR="005F02CE" w:rsidRDefault="005F02CE" w:rsidP="005F02CE">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762D8C54" w14:textId="77777777" w:rsidR="005F02CE" w:rsidRDefault="005F02CE" w:rsidP="005F02CE">
      <w:pPr>
        <w:spacing w:after="0" w:line="240" w:lineRule="auto"/>
        <w:ind w:firstLine="567"/>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Содокладчик: </w:t>
      </w:r>
      <w:r w:rsidRPr="00CA2AB9">
        <w:rPr>
          <w:rFonts w:ascii="Times New Roman" w:hAnsi="Times New Roman"/>
          <w:b/>
          <w:bCs/>
          <w:i/>
          <w:color w:val="000000" w:themeColor="text1"/>
          <w:sz w:val="24"/>
          <w:szCs w:val="24"/>
        </w:rPr>
        <w:t>Тулуш К.С.</w:t>
      </w:r>
      <w:r w:rsidRPr="00CA2AB9">
        <w:rPr>
          <w:rFonts w:ascii="Times New Roman" w:hAnsi="Times New Roman"/>
          <w:i/>
          <w:color w:val="000000" w:themeColor="text1"/>
          <w:sz w:val="24"/>
          <w:szCs w:val="24"/>
        </w:rPr>
        <w:t xml:space="preserve"> – председатель Контрольно-счетной палаты города Кызыла.</w:t>
      </w:r>
    </w:p>
    <w:p w14:paraId="4C6D5EC9" w14:textId="77777777" w:rsidR="005F02CE" w:rsidRDefault="005F02CE" w:rsidP="005F02CE">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Баян А.С.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 xml:space="preserve">по </w:t>
      </w:r>
      <w:r>
        <w:rPr>
          <w:rFonts w:ascii="Times New Roman" w:hAnsi="Times New Roman"/>
          <w:i/>
          <w:iCs/>
          <w:color w:val="000000" w:themeColor="text1"/>
          <w:sz w:val="24"/>
          <w:szCs w:val="24"/>
        </w:rPr>
        <w:t xml:space="preserve">финансово-экономическим вопросам и предпринимательству </w:t>
      </w:r>
      <w:r w:rsidRPr="000E3C3F">
        <w:rPr>
          <w:rFonts w:ascii="Times New Roman" w:hAnsi="Times New Roman"/>
          <w:i/>
          <w:iCs/>
          <w:color w:val="000000" w:themeColor="text1"/>
          <w:sz w:val="24"/>
          <w:szCs w:val="24"/>
        </w:rPr>
        <w:t xml:space="preserve"> </w:t>
      </w:r>
      <w:r w:rsidRPr="00567378">
        <w:rPr>
          <w:rFonts w:ascii="Times New Roman" w:hAnsi="Times New Roman"/>
          <w:i/>
          <w:iCs/>
          <w:color w:val="000000" w:themeColor="text1"/>
          <w:sz w:val="24"/>
          <w:szCs w:val="24"/>
        </w:rPr>
        <w:t>Хурала представителей города Кызыла.</w:t>
      </w:r>
    </w:p>
    <w:p w14:paraId="31F310F0" w14:textId="77777777" w:rsidR="008F7E1E" w:rsidRDefault="008F7E1E" w:rsidP="00FB4D11">
      <w:pPr>
        <w:spacing w:after="0" w:line="240" w:lineRule="auto"/>
        <w:ind w:firstLine="567"/>
        <w:jc w:val="both"/>
        <w:rPr>
          <w:rFonts w:ascii="Times New Roman" w:hAnsi="Times New Roman"/>
          <w:i/>
          <w:iCs/>
          <w:color w:val="000000" w:themeColor="text1"/>
          <w:sz w:val="24"/>
          <w:szCs w:val="24"/>
        </w:rPr>
      </w:pPr>
    </w:p>
    <w:p w14:paraId="4D9F3AAC" w14:textId="35484E5D" w:rsidR="00F473A2" w:rsidRDefault="008F7E1E" w:rsidP="00FB4D11">
      <w:pPr>
        <w:spacing w:after="0" w:line="240" w:lineRule="auto"/>
        <w:ind w:firstLine="567"/>
        <w:jc w:val="both"/>
        <w:rPr>
          <w:rFonts w:ascii="Times New Roman" w:hAnsi="Times New Roman"/>
          <w:i/>
          <w:iCs/>
          <w:color w:val="000000" w:themeColor="text1"/>
          <w:sz w:val="24"/>
          <w:szCs w:val="24"/>
        </w:rPr>
      </w:pPr>
      <w:r w:rsidRPr="008F7E1E">
        <w:rPr>
          <w:rFonts w:ascii="Times New Roman" w:hAnsi="Times New Roman"/>
          <w:i/>
          <w:iCs/>
          <w:color w:val="000000" w:themeColor="text1"/>
          <w:sz w:val="24"/>
          <w:szCs w:val="24"/>
        </w:rPr>
        <w:t>Проект решения разработан в соответствии с Федеральным законом от 02 марта 2007 года № 25-ФЗ «О муниципальной службе в Российской Федерации», законом Республики Тыва от 25 апреля 2018 года № 368-ЗРТ «О регулировании отдельных отношений в сфере муниципальной службы в Республике Тыва», Постановлением Правительства Республики Тыва от 01 июня 2020 года № 250 «Об утверждении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и муниципальных служащих Республики Тыва и о признании утратившими силу некоторых постановлений Правительства Республики Тыва» и на основании протеста прокурора от 17 сентября 2024 года с вх. № 3-08/80</w:t>
      </w:r>
      <w:r>
        <w:rPr>
          <w:rFonts w:ascii="Times New Roman" w:hAnsi="Times New Roman"/>
          <w:i/>
          <w:iCs/>
          <w:color w:val="000000" w:themeColor="text1"/>
          <w:sz w:val="24"/>
          <w:szCs w:val="24"/>
        </w:rPr>
        <w:t>, в целях приведения в соответствие с региональным и федеральным законодательствами.</w:t>
      </w:r>
    </w:p>
    <w:p w14:paraId="50DA567B" w14:textId="77777777" w:rsidR="008F7E1E" w:rsidRPr="008F7E1E" w:rsidRDefault="008F7E1E" w:rsidP="00FB4D11">
      <w:pPr>
        <w:spacing w:after="0" w:line="240" w:lineRule="auto"/>
        <w:ind w:firstLine="567"/>
        <w:jc w:val="both"/>
        <w:rPr>
          <w:rFonts w:ascii="Times New Roman" w:hAnsi="Times New Roman"/>
          <w:i/>
          <w:iCs/>
          <w:color w:val="000000" w:themeColor="text1"/>
          <w:sz w:val="24"/>
          <w:szCs w:val="24"/>
        </w:rPr>
      </w:pPr>
    </w:p>
    <w:p w14:paraId="5F80A4AD" w14:textId="43CB65D1" w:rsidR="005F02CE" w:rsidRDefault="00964343" w:rsidP="005F02CE">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w:t>
      </w:r>
      <w:r w:rsidR="00C04808">
        <w:rPr>
          <w:rFonts w:ascii="Times New Roman" w:hAnsi="Times New Roman"/>
          <w:color w:val="000000" w:themeColor="text1"/>
          <w:sz w:val="28"/>
          <w:szCs w:val="28"/>
        </w:rPr>
        <w:t>3</w:t>
      </w:r>
      <w:r w:rsidR="005F02CE">
        <w:rPr>
          <w:rFonts w:ascii="Times New Roman" w:hAnsi="Times New Roman"/>
          <w:color w:val="000000" w:themeColor="text1"/>
          <w:sz w:val="28"/>
          <w:szCs w:val="28"/>
        </w:rPr>
        <w:t>. О проекте решения «</w:t>
      </w:r>
      <w:r w:rsidR="005F02CE" w:rsidRPr="005F02CE">
        <w:rPr>
          <w:rFonts w:ascii="Times New Roman" w:hAnsi="Times New Roman"/>
          <w:color w:val="000000" w:themeColor="text1"/>
          <w:sz w:val="28"/>
          <w:szCs w:val="28"/>
        </w:rPr>
        <w:t>Об увековечении памяти Ооржа</w:t>
      </w:r>
      <w:r w:rsidR="005F02CE">
        <w:rPr>
          <w:rFonts w:ascii="Times New Roman" w:hAnsi="Times New Roman"/>
          <w:color w:val="000000" w:themeColor="text1"/>
          <w:sz w:val="28"/>
          <w:szCs w:val="28"/>
        </w:rPr>
        <w:t>ка Дандар</w:t>
      </w:r>
      <w:r w:rsidR="00F4079E">
        <w:rPr>
          <w:rFonts w:ascii="Times New Roman" w:hAnsi="Times New Roman"/>
          <w:color w:val="000000" w:themeColor="text1"/>
          <w:sz w:val="28"/>
          <w:szCs w:val="28"/>
        </w:rPr>
        <w:t xml:space="preserve">а </w:t>
      </w:r>
      <w:r w:rsidR="005F02CE">
        <w:rPr>
          <w:rFonts w:ascii="Times New Roman" w:hAnsi="Times New Roman"/>
          <w:color w:val="000000" w:themeColor="text1"/>
          <w:sz w:val="28"/>
          <w:szCs w:val="28"/>
        </w:rPr>
        <w:t xml:space="preserve">Дандар-ооловича </w:t>
      </w:r>
      <w:r w:rsidR="005F02CE" w:rsidRPr="005F02CE">
        <w:rPr>
          <w:rFonts w:ascii="Times New Roman" w:hAnsi="Times New Roman"/>
          <w:color w:val="000000" w:themeColor="text1"/>
          <w:sz w:val="28"/>
          <w:szCs w:val="28"/>
        </w:rPr>
        <w:t>в форме установки мемориальной доски на фасаде многоквартирного дома</w:t>
      </w:r>
      <w:r w:rsidR="005F02CE">
        <w:rPr>
          <w:rFonts w:ascii="Times New Roman" w:hAnsi="Times New Roman"/>
          <w:color w:val="000000" w:themeColor="text1"/>
          <w:sz w:val="28"/>
          <w:szCs w:val="28"/>
        </w:rPr>
        <w:t>».</w:t>
      </w:r>
    </w:p>
    <w:p w14:paraId="13C3153C" w14:textId="77777777" w:rsidR="005F02CE" w:rsidRDefault="005F02CE" w:rsidP="005F02CE">
      <w:pPr>
        <w:spacing w:after="0" w:line="240" w:lineRule="auto"/>
        <w:ind w:firstLine="567"/>
        <w:jc w:val="both"/>
        <w:rPr>
          <w:rFonts w:ascii="Times New Roman" w:hAnsi="Times New Roman"/>
          <w:color w:val="000000" w:themeColor="text1"/>
          <w:sz w:val="28"/>
          <w:szCs w:val="28"/>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 xml:space="preserve">Хурал представителей города Кызыла, по протесту прокурора от </w:t>
      </w:r>
    </w:p>
    <w:p w14:paraId="3E12532C" w14:textId="77777777" w:rsidR="005F02CE" w:rsidRDefault="005F02CE" w:rsidP="005F02CE">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Pr="00237D8D">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 xml:space="preserve">Казанцева И.В. – </w:t>
      </w:r>
      <w:r>
        <w:rPr>
          <w:rFonts w:ascii="Times New Roman" w:hAnsi="Times New Roman"/>
          <w:i/>
          <w:color w:val="000000" w:themeColor="text1"/>
          <w:sz w:val="24"/>
          <w:szCs w:val="24"/>
        </w:rPr>
        <w:t xml:space="preserve">Глава-Председатель Хурала представителей </w:t>
      </w:r>
      <w:r w:rsidRPr="004B6A81">
        <w:rPr>
          <w:rFonts w:ascii="Times New Roman" w:hAnsi="Times New Roman"/>
          <w:i/>
          <w:color w:val="000000" w:themeColor="text1"/>
          <w:sz w:val="24"/>
          <w:szCs w:val="24"/>
        </w:rPr>
        <w:t>города Кызыла</w:t>
      </w:r>
      <w:r>
        <w:rPr>
          <w:rFonts w:ascii="Times New Roman" w:hAnsi="Times New Roman"/>
          <w:i/>
          <w:color w:val="000000" w:themeColor="text1"/>
          <w:sz w:val="24"/>
          <w:szCs w:val="24"/>
        </w:rPr>
        <w:t>.</w:t>
      </w:r>
    </w:p>
    <w:p w14:paraId="37776C8A" w14:textId="77777777" w:rsidR="005F02CE" w:rsidRDefault="005F02CE" w:rsidP="005F02CE">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Потапов А.Ю. –</w:t>
      </w:r>
      <w:r>
        <w:rPr>
          <w:rFonts w:ascii="Times New Roman" w:hAnsi="Times New Roman"/>
          <w:i/>
          <w:iCs/>
          <w:color w:val="000000" w:themeColor="text1"/>
          <w:sz w:val="24"/>
          <w:szCs w:val="24"/>
        </w:rPr>
        <w:t xml:space="preserve"> председатель Комитета </w:t>
      </w:r>
      <w:r w:rsidRPr="000E3C3F">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0E3C3F">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14:paraId="28B86FAC" w14:textId="77777777" w:rsidR="008F7E1E" w:rsidRDefault="008F7E1E" w:rsidP="005F02CE">
      <w:pPr>
        <w:spacing w:after="0" w:line="240" w:lineRule="auto"/>
        <w:ind w:firstLine="567"/>
        <w:jc w:val="both"/>
        <w:rPr>
          <w:rFonts w:ascii="Times New Roman" w:eastAsia="Calibri" w:hAnsi="Times New Roman"/>
          <w:i/>
          <w:iCs/>
          <w:sz w:val="24"/>
          <w:szCs w:val="24"/>
          <w:lang w:eastAsia="en-US"/>
        </w:rPr>
      </w:pPr>
    </w:p>
    <w:p w14:paraId="047BCA87" w14:textId="786071A1" w:rsidR="005F02CE" w:rsidRDefault="008F7E1E" w:rsidP="005F02CE">
      <w:pPr>
        <w:spacing w:after="0" w:line="240" w:lineRule="auto"/>
        <w:ind w:firstLine="567"/>
        <w:jc w:val="both"/>
        <w:rPr>
          <w:rFonts w:ascii="Times New Roman" w:eastAsia="Calibri" w:hAnsi="Times New Roman"/>
          <w:i/>
          <w:iCs/>
          <w:sz w:val="24"/>
          <w:szCs w:val="24"/>
          <w:lang w:eastAsia="en-US"/>
        </w:rPr>
      </w:pPr>
      <w:r w:rsidRPr="008F7E1E">
        <w:rPr>
          <w:rFonts w:ascii="Times New Roman" w:eastAsia="Calibri" w:hAnsi="Times New Roman"/>
          <w:i/>
          <w:iCs/>
          <w:sz w:val="24"/>
          <w:szCs w:val="24"/>
          <w:lang w:eastAsia="en-US"/>
        </w:rPr>
        <w:t>Проект решения разработан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Тыва от 8 мая 2013 года № 1948 ВХ-1 «Об увековечении памяти выдающихся деятелей, заслуженных лиц, а также исторических событий и памятных дат в Республике Тыва», Положением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 утвержденным решением Хурала представителей города Кызыла от 18 декабря 2013 года № 28, руководствуясь Уставом городского округа «Город Кызыл Республики Тыва», утвержденным решением Хурала представителей города Кызыла от 5 мая 2005 года № 50, на основании Протокола заседания топонимической комиссии города Кызыла от 10 сентября 2024 года № 67</w:t>
      </w:r>
      <w:r>
        <w:rPr>
          <w:rFonts w:ascii="Times New Roman" w:eastAsia="Calibri" w:hAnsi="Times New Roman"/>
          <w:i/>
          <w:iCs/>
          <w:sz w:val="24"/>
          <w:szCs w:val="24"/>
          <w:lang w:eastAsia="en-US"/>
        </w:rPr>
        <w:t>.</w:t>
      </w:r>
      <w:r w:rsidRPr="008F7E1E">
        <w:t xml:space="preserve"> </w:t>
      </w:r>
      <w:r w:rsidRPr="008F7E1E">
        <w:rPr>
          <w:rFonts w:ascii="Times New Roman" w:eastAsia="Calibri" w:hAnsi="Times New Roman"/>
          <w:i/>
          <w:iCs/>
          <w:sz w:val="24"/>
          <w:szCs w:val="24"/>
          <w:lang w:eastAsia="en-US"/>
        </w:rPr>
        <w:t>В целях увековечивания памяти Ооржака Дандар</w:t>
      </w:r>
      <w:r w:rsidR="00F4079E">
        <w:rPr>
          <w:rFonts w:ascii="Times New Roman" w:eastAsia="Calibri" w:hAnsi="Times New Roman"/>
          <w:i/>
          <w:iCs/>
          <w:sz w:val="24"/>
          <w:szCs w:val="24"/>
          <w:lang w:eastAsia="en-US"/>
        </w:rPr>
        <w:t xml:space="preserve">а </w:t>
      </w:r>
      <w:r w:rsidRPr="008F7E1E">
        <w:rPr>
          <w:rFonts w:ascii="Times New Roman" w:eastAsia="Calibri" w:hAnsi="Times New Roman"/>
          <w:i/>
          <w:iCs/>
          <w:sz w:val="24"/>
          <w:szCs w:val="24"/>
          <w:lang w:eastAsia="en-US"/>
        </w:rPr>
        <w:t xml:space="preserve"> Дандар-ооловича – государственного и политического деятеля РТ, в форме установки мемориальной доски на фасаде многоквартирного дома № 45 по улице Ленина в городе Кызыле Республики Тыва</w:t>
      </w:r>
      <w:r>
        <w:rPr>
          <w:rFonts w:ascii="Times New Roman" w:eastAsia="Calibri" w:hAnsi="Times New Roman"/>
          <w:i/>
          <w:iCs/>
          <w:sz w:val="24"/>
          <w:szCs w:val="24"/>
          <w:lang w:eastAsia="en-US"/>
        </w:rPr>
        <w:t>.</w:t>
      </w:r>
    </w:p>
    <w:p w14:paraId="7F933512" w14:textId="77777777" w:rsidR="008F7E1E" w:rsidRPr="008F7E1E" w:rsidRDefault="008F7E1E" w:rsidP="005F02CE">
      <w:pPr>
        <w:spacing w:after="0" w:line="240" w:lineRule="auto"/>
        <w:ind w:firstLine="567"/>
        <w:jc w:val="both"/>
        <w:rPr>
          <w:rFonts w:ascii="Times New Roman" w:hAnsi="Times New Roman"/>
          <w:b/>
          <w:i/>
          <w:iCs/>
          <w:color w:val="000000" w:themeColor="text1"/>
        </w:rPr>
      </w:pPr>
    </w:p>
    <w:p w14:paraId="72F063AB" w14:textId="77777777" w:rsidR="00375C4C" w:rsidRPr="003A414D" w:rsidRDefault="00375C4C" w:rsidP="003C5400">
      <w:pPr>
        <w:jc w:val="both"/>
        <w:rPr>
          <w:rFonts w:ascii="Times New Roman" w:hAnsi="Times New Roman"/>
          <w:color w:val="000000" w:themeColor="text1"/>
          <w:sz w:val="28"/>
          <w:szCs w:val="28"/>
        </w:rPr>
      </w:pPr>
      <w:bookmarkStart w:id="1" w:name="_Hlk159326276"/>
    </w:p>
    <w:bookmarkEnd w:id="1"/>
    <w:p w14:paraId="5E438779" w14:textId="77777777" w:rsidR="00FA5478" w:rsidRDefault="00FA5478" w:rsidP="00695261">
      <w:pPr>
        <w:spacing w:after="0" w:line="240" w:lineRule="auto"/>
        <w:jc w:val="center"/>
        <w:rPr>
          <w:rFonts w:ascii="Times New Roman" w:hAnsi="Times New Roman"/>
          <w:b/>
          <w:sz w:val="28"/>
          <w:szCs w:val="28"/>
        </w:rPr>
      </w:pPr>
    </w:p>
    <w:p w14:paraId="2866AEDD" w14:textId="77777777" w:rsidR="00FA5478" w:rsidRDefault="00FA5478" w:rsidP="00695261">
      <w:pPr>
        <w:spacing w:after="0" w:line="240" w:lineRule="auto"/>
        <w:jc w:val="center"/>
        <w:rPr>
          <w:rFonts w:ascii="Times New Roman" w:hAnsi="Times New Roman"/>
          <w:b/>
          <w:sz w:val="28"/>
          <w:szCs w:val="28"/>
        </w:rPr>
      </w:pPr>
    </w:p>
    <w:p w14:paraId="26925455" w14:textId="77777777" w:rsidR="00FA5478" w:rsidRDefault="00FA5478" w:rsidP="00695261">
      <w:pPr>
        <w:spacing w:after="0" w:line="240" w:lineRule="auto"/>
        <w:jc w:val="center"/>
        <w:rPr>
          <w:rFonts w:ascii="Times New Roman" w:hAnsi="Times New Roman"/>
          <w:b/>
          <w:sz w:val="28"/>
          <w:szCs w:val="28"/>
        </w:rPr>
      </w:pPr>
    </w:p>
    <w:p w14:paraId="3BBFA09B" w14:textId="77777777" w:rsidR="00FA5478" w:rsidRDefault="00FA5478" w:rsidP="00695261">
      <w:pPr>
        <w:spacing w:after="0" w:line="240" w:lineRule="auto"/>
        <w:jc w:val="center"/>
        <w:rPr>
          <w:rFonts w:ascii="Times New Roman" w:hAnsi="Times New Roman"/>
          <w:b/>
          <w:sz w:val="28"/>
          <w:szCs w:val="28"/>
        </w:rPr>
      </w:pPr>
    </w:p>
    <w:p w14:paraId="36E35B81" w14:textId="56BA14DF" w:rsidR="00695261" w:rsidRPr="00695261" w:rsidRDefault="00695261" w:rsidP="00695261">
      <w:pPr>
        <w:spacing w:after="0" w:line="240" w:lineRule="auto"/>
        <w:jc w:val="center"/>
        <w:rPr>
          <w:rFonts w:ascii="Times New Roman" w:hAnsi="Times New Roman"/>
          <w:b/>
          <w:sz w:val="28"/>
          <w:szCs w:val="28"/>
        </w:rPr>
      </w:pPr>
      <w:bookmarkStart w:id="2" w:name="_GoBack"/>
      <w:bookmarkEnd w:id="2"/>
      <w:r w:rsidRPr="00695261">
        <w:rPr>
          <w:rFonts w:ascii="Times New Roman" w:hAnsi="Times New Roman"/>
          <w:b/>
          <w:sz w:val="28"/>
          <w:szCs w:val="28"/>
        </w:rPr>
        <w:lastRenderedPageBreak/>
        <w:t>Пояснительная записка</w:t>
      </w:r>
      <w:r>
        <w:rPr>
          <w:rFonts w:ascii="Times New Roman" w:hAnsi="Times New Roman"/>
          <w:b/>
          <w:sz w:val="28"/>
          <w:szCs w:val="28"/>
        </w:rPr>
        <w:t xml:space="preserve"> № 1</w:t>
      </w:r>
    </w:p>
    <w:p w14:paraId="4B3A3D54" w14:textId="77777777" w:rsidR="00695261" w:rsidRPr="00695261" w:rsidRDefault="00695261" w:rsidP="00695261">
      <w:pPr>
        <w:keepNext/>
        <w:spacing w:after="0" w:line="240" w:lineRule="auto"/>
        <w:jc w:val="center"/>
        <w:outlineLvl w:val="3"/>
        <w:rPr>
          <w:rFonts w:ascii="Times New Roman" w:hAnsi="Times New Roman"/>
          <w:b/>
          <w:bCs/>
          <w:sz w:val="28"/>
          <w:szCs w:val="28"/>
        </w:rPr>
      </w:pPr>
      <w:r w:rsidRPr="00695261">
        <w:rPr>
          <w:rFonts w:ascii="Times New Roman" w:hAnsi="Times New Roman"/>
          <w:b/>
          <w:bCs/>
          <w:sz w:val="28"/>
          <w:szCs w:val="28"/>
        </w:rPr>
        <w:t>к проекту решения Хурала представителей города Кызыла</w:t>
      </w:r>
    </w:p>
    <w:p w14:paraId="144F94B6" w14:textId="77777777" w:rsidR="00695261" w:rsidRPr="00695261" w:rsidRDefault="00695261" w:rsidP="00695261">
      <w:pPr>
        <w:keepNext/>
        <w:spacing w:after="0" w:line="240" w:lineRule="auto"/>
        <w:jc w:val="center"/>
        <w:outlineLvl w:val="3"/>
        <w:rPr>
          <w:rFonts w:ascii="Times New Roman" w:hAnsi="Times New Roman"/>
          <w:b/>
          <w:bCs/>
          <w:sz w:val="28"/>
          <w:szCs w:val="28"/>
        </w:rPr>
      </w:pPr>
      <w:r w:rsidRPr="00695261">
        <w:rPr>
          <w:rFonts w:ascii="Times New Roman" w:hAnsi="Times New Roman"/>
          <w:b/>
          <w:bCs/>
          <w:sz w:val="28"/>
          <w:szCs w:val="28"/>
        </w:rPr>
        <w:t xml:space="preserve">«О внесении изменений в Решение Хурала представителей </w:t>
      </w:r>
    </w:p>
    <w:p w14:paraId="4C08D1C0" w14:textId="77777777" w:rsidR="00695261" w:rsidRPr="00695261" w:rsidRDefault="00695261" w:rsidP="00695261">
      <w:pPr>
        <w:keepNext/>
        <w:spacing w:after="0" w:line="240" w:lineRule="auto"/>
        <w:jc w:val="center"/>
        <w:outlineLvl w:val="3"/>
        <w:rPr>
          <w:rFonts w:ascii="Times New Roman" w:hAnsi="Times New Roman"/>
          <w:b/>
          <w:bCs/>
          <w:sz w:val="28"/>
          <w:szCs w:val="28"/>
        </w:rPr>
      </w:pPr>
      <w:r w:rsidRPr="00695261">
        <w:rPr>
          <w:rFonts w:ascii="Times New Roman" w:hAnsi="Times New Roman"/>
          <w:b/>
          <w:bCs/>
          <w:sz w:val="28"/>
          <w:szCs w:val="28"/>
        </w:rPr>
        <w:t xml:space="preserve">города Кызыла от 27 декабря 2023 года № 86 «О бюджете городского округа </w:t>
      </w:r>
    </w:p>
    <w:p w14:paraId="09637F1B" w14:textId="77777777" w:rsidR="00695261" w:rsidRPr="00695261" w:rsidRDefault="00695261" w:rsidP="00695261">
      <w:pPr>
        <w:spacing w:after="0" w:line="240" w:lineRule="auto"/>
        <w:jc w:val="center"/>
        <w:rPr>
          <w:rFonts w:ascii="Times New Roman" w:hAnsi="Times New Roman"/>
          <w:b/>
          <w:bCs/>
          <w:sz w:val="28"/>
          <w:szCs w:val="28"/>
        </w:rPr>
      </w:pPr>
      <w:r w:rsidRPr="00695261">
        <w:rPr>
          <w:rFonts w:ascii="Times New Roman" w:hAnsi="Times New Roman"/>
          <w:b/>
          <w:bCs/>
          <w:sz w:val="28"/>
          <w:szCs w:val="28"/>
        </w:rPr>
        <w:t xml:space="preserve">«Город Кызыл Республики Тыва на 2024 год </w:t>
      </w:r>
    </w:p>
    <w:p w14:paraId="490FE5CE" w14:textId="77777777" w:rsidR="00695261" w:rsidRPr="00695261" w:rsidRDefault="00695261" w:rsidP="00695261">
      <w:pPr>
        <w:spacing w:after="0" w:line="240" w:lineRule="auto"/>
        <w:jc w:val="center"/>
        <w:rPr>
          <w:rFonts w:ascii="Times New Roman" w:hAnsi="Times New Roman"/>
          <w:b/>
          <w:bCs/>
          <w:sz w:val="28"/>
          <w:szCs w:val="28"/>
        </w:rPr>
      </w:pPr>
      <w:r w:rsidRPr="00695261">
        <w:rPr>
          <w:rFonts w:ascii="Times New Roman" w:hAnsi="Times New Roman"/>
          <w:b/>
          <w:bCs/>
          <w:sz w:val="28"/>
          <w:szCs w:val="28"/>
        </w:rPr>
        <w:t>и на плановый период 2025 и 2026 годов»</w:t>
      </w:r>
    </w:p>
    <w:p w14:paraId="01EFF61E" w14:textId="77777777" w:rsidR="00695261" w:rsidRPr="00695261" w:rsidRDefault="00695261" w:rsidP="00695261">
      <w:pPr>
        <w:spacing w:after="0" w:line="240" w:lineRule="auto"/>
        <w:jc w:val="center"/>
        <w:rPr>
          <w:rFonts w:ascii="Times New Roman" w:hAnsi="Times New Roman"/>
          <w:sz w:val="28"/>
          <w:szCs w:val="28"/>
        </w:rPr>
      </w:pPr>
    </w:p>
    <w:p w14:paraId="6DC18E0D"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xml:space="preserve">На рассмотрение Хурала представителей города Кызыла предлагается проект решения Хурала представителей города Кызыла «О внесении изменений в Решение Хурала представителей г. Кызыла «О бюджете городского округа «Город Кызыл Республики Тыва» на 2024 год и на плановый период 2025 и 2026 годов» (далее – проект решения), с корректировками основных параметров бюджета, по поручениям Правительства Республики Тыва на основании пункта </w:t>
      </w:r>
      <w:r w:rsidRPr="00695261">
        <w:rPr>
          <w:rFonts w:ascii="Times New Roman" w:hAnsi="Times New Roman"/>
          <w:bCs/>
          <w:sz w:val="28"/>
          <w:szCs w:val="28"/>
        </w:rPr>
        <w:t>15 Протокола аппаратного совещания у и.о. первого заместителя Председателя Правительства Республики Тыва Хомушку М.Б. с заместителями Председателя Правительства, руководителями территориальных органов федеральных органов исполнительной власти по Республике Тыва, органов исполнительной власти Республики Тыва, руководителями администраций кожуунов и гг. Кызыла и Ак-Довурака в режиме видео-конференц-связи от 16.09.2024 года №35</w:t>
      </w:r>
      <w:r w:rsidRPr="00695261">
        <w:rPr>
          <w:rFonts w:ascii="Times New Roman" w:hAnsi="Times New Roman"/>
          <w:sz w:val="28"/>
          <w:szCs w:val="28"/>
        </w:rPr>
        <w:t xml:space="preserve">, а также на основании письмо Министерства финансов Республики Тыва от 18.09.2024 года №01-24-2157-АО-2024.   </w:t>
      </w:r>
    </w:p>
    <w:p w14:paraId="3573688F"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Проект решения о бюджете на 2024 год, предусматривает корректировку по направлению всех дополнительных источников финансирования на увеличение плана расходов на оплату труда с начислениями работников бюджетной сферы города, за счет:</w:t>
      </w:r>
    </w:p>
    <w:p w14:paraId="277F0CA5"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увеличения плана поступления собственных доходов;</w:t>
      </w:r>
    </w:p>
    <w:p w14:paraId="5014CF7C"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сокращения прочих расходов местных бюджетов в целях оптимизации и перераспределения.</w:t>
      </w:r>
    </w:p>
    <w:p w14:paraId="4968B511"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С возвратом целевых средств прошлых лет на сумму 397,3 тыс. рублей корректируются источники финансирования дефицита бюджета в соответствии с п. 3 ст. 92.1 Бюджетного кодекса РФ, также предусмотрено:</w:t>
      </w:r>
    </w:p>
    <w:p w14:paraId="50F73207"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увеличение доходов бюджета на сумму 349 164,1 тыс. рублей за счет увеличения безвозмездных поступлений из республиканского бюджета по уведомлениям МФ РТ на сумму 170 448,2 тыс. рублей и налоговых и неналоговых доходов бюджета на сумму 179 113,1 тыс. рублей;</w:t>
      </w:r>
    </w:p>
    <w:p w14:paraId="3647231D" w14:textId="77777777" w:rsidR="00695261" w:rsidRPr="00695261" w:rsidRDefault="00695261" w:rsidP="00695261">
      <w:pPr>
        <w:spacing w:after="0" w:line="240" w:lineRule="auto"/>
        <w:ind w:firstLine="708"/>
        <w:jc w:val="both"/>
        <w:rPr>
          <w:rFonts w:ascii="Times New Roman" w:hAnsi="Times New Roman"/>
          <w:sz w:val="20"/>
          <w:szCs w:val="20"/>
        </w:rPr>
      </w:pPr>
      <w:r w:rsidRPr="00695261">
        <w:rPr>
          <w:rFonts w:ascii="Times New Roman" w:hAnsi="Times New Roman"/>
          <w:sz w:val="28"/>
          <w:szCs w:val="28"/>
        </w:rPr>
        <w:t xml:space="preserve">- увеличение расходов на сумму 349 561,3 тыс. рублей за счет увеличения доходов и изменения дефицита бюджета для обеспечения сбалансированности бюджета. </w:t>
      </w:r>
      <w:r w:rsidRPr="00695261">
        <w:rPr>
          <w:rFonts w:ascii="Times New Roman" w:hAnsi="Times New Roman"/>
          <w:sz w:val="20"/>
          <w:szCs w:val="20"/>
        </w:rPr>
        <w:t xml:space="preserve">Для справки: </w:t>
      </w:r>
      <w:r w:rsidRPr="00695261">
        <w:rPr>
          <w:rFonts w:ascii="Times New Roman" w:hAnsi="Times New Roman"/>
          <w:color w:val="000000"/>
          <w:sz w:val="20"/>
          <w:szCs w:val="20"/>
          <w:shd w:val="clear" w:color="auto" w:fill="FFFFFF"/>
        </w:rP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источников финансирования его дефицита, уменьшенных на суммы выплат из бюджета, связанных с источниками финансирования дефицита бюджета и изменением остатков на счетах по учету средств бюджетов.</w:t>
      </w:r>
    </w:p>
    <w:p w14:paraId="621AF0F1" w14:textId="77777777" w:rsidR="00695261" w:rsidRPr="00695261" w:rsidRDefault="00695261" w:rsidP="00695261">
      <w:pPr>
        <w:spacing w:after="0" w:line="240" w:lineRule="auto"/>
        <w:ind w:left="1068"/>
        <w:jc w:val="center"/>
        <w:rPr>
          <w:rFonts w:ascii="Times New Roman" w:hAnsi="Times New Roman"/>
          <w:b/>
          <w:sz w:val="28"/>
          <w:szCs w:val="28"/>
        </w:rPr>
      </w:pPr>
    </w:p>
    <w:p w14:paraId="3E9A2C7C" w14:textId="77777777" w:rsidR="00695261" w:rsidRPr="00695261" w:rsidRDefault="00695261" w:rsidP="00695261">
      <w:pPr>
        <w:spacing w:after="0" w:line="240" w:lineRule="auto"/>
        <w:ind w:left="1068"/>
        <w:jc w:val="center"/>
        <w:rPr>
          <w:rFonts w:ascii="Times New Roman" w:hAnsi="Times New Roman"/>
          <w:b/>
          <w:sz w:val="28"/>
          <w:szCs w:val="28"/>
        </w:rPr>
      </w:pPr>
      <w:r w:rsidRPr="00695261">
        <w:rPr>
          <w:rFonts w:ascii="Times New Roman" w:hAnsi="Times New Roman"/>
          <w:b/>
          <w:sz w:val="28"/>
          <w:szCs w:val="28"/>
        </w:rPr>
        <w:t>Основные характеристики бюджета</w:t>
      </w:r>
    </w:p>
    <w:p w14:paraId="3BA97035"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Проект решения предусматривает изменение основных параметров бюджета:</w:t>
      </w:r>
    </w:p>
    <w:p w14:paraId="6E426EF4"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lastRenderedPageBreak/>
        <w:t>- по доходам увеличение на +349 164,1 тыс. рублей, в том числе за счет безвозмездных поступлений из республиканского бюджета по уведомлениям МФ РТ увеличение на общую сумму +170 448,2 тыс. рублей, за счет собственных доходов увеличение на +179 113,1 тыс. рублей, возврат целевых средств прошлого года -397,3 тыс. рублей;</w:t>
      </w:r>
    </w:p>
    <w:p w14:paraId="05A76E58"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 по расходам увеличение на +349 561,3 тыс. рублей, в том числе за счет увеличение безвозмездных поступлений на сумму +170 448,2 тыс. рублей, за счет увеличения собственных доходов на сумму +179 113,1 тыс. рублей;</w:t>
      </w:r>
    </w:p>
    <w:p w14:paraId="0340E86F"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 по дефициту бюджета увеличение на +397,3 тыс. рублей в соответствии со ст. 96 Бюджетного кодекса РФ в связи с возвратами целевых средств прошлого года.</w:t>
      </w:r>
    </w:p>
    <w:p w14:paraId="6C21A238"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С учетом предложенных изменений план общего объема доходов бюджета составит 6 434 948,2 тыс. рублей (по решению бюджета №118 составляет 6 085 784,1 тыс. рублей) или увеличиться на 5,7%, а по сравнению с первоначальным бюджетом на 2024 год увеличиться на 14,7%, а в сумме увеличение на +823 391,0 тыс. рублей (по первоначальному бюджету было 5 611 557,2 тыс. рублей).</w:t>
      </w:r>
    </w:p>
    <w:p w14:paraId="61592B84"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С учетом предложенных изменений план общего объема расходов бюджета составит 6 596 986,3 тыс. рублей (по решению бюджета №118 составляет 6 247 425,0 тыс. рублей) или увеличиться на 5,6%, а по сравнению с первоначальным бюджетом на 2024 год увеличиться на 14,9%, а в сумме +856 319,1 тыс. рублей.</w:t>
      </w:r>
    </w:p>
    <w:p w14:paraId="34E74A62"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Дефицит бюджета составит 162 038,1 тыс. рублей за счет возврата целевых средств на общую сумму 397,2 тыс. рублей по сравнению со 2 уточнением бюджета увеличиться на 0,3%, а по сравнению с первоначальным бюджетом на 2024 год дефицит увеличиться на 25,5%, который связан с возвратом целевых средств прошлых годов, изменением остатка средств бюджета.</w:t>
      </w:r>
    </w:p>
    <w:p w14:paraId="281D6CDE"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Сравнительный анализ основных характеристик бюджета приводится на таблице 1.</w:t>
      </w:r>
    </w:p>
    <w:p w14:paraId="0BE63D45" w14:textId="77777777" w:rsidR="00695261" w:rsidRPr="00695261" w:rsidRDefault="00695261" w:rsidP="00695261">
      <w:pPr>
        <w:spacing w:after="0" w:line="240" w:lineRule="auto"/>
        <w:ind w:firstLine="567"/>
        <w:jc w:val="center"/>
        <w:rPr>
          <w:rFonts w:ascii="Times New Roman" w:hAnsi="Times New Roman"/>
          <w:sz w:val="28"/>
          <w:szCs w:val="28"/>
        </w:rPr>
      </w:pPr>
      <w:r w:rsidRPr="00695261">
        <w:rPr>
          <w:rFonts w:ascii="Times New Roman" w:hAnsi="Times New Roman"/>
          <w:sz w:val="28"/>
          <w:szCs w:val="28"/>
        </w:rPr>
        <w:t>Сравнительный анализ основных характеристик бюджета</w:t>
      </w:r>
    </w:p>
    <w:p w14:paraId="1AC93186" w14:textId="77777777" w:rsidR="00695261" w:rsidRPr="00695261" w:rsidRDefault="00695261" w:rsidP="00695261">
      <w:pPr>
        <w:spacing w:after="0" w:line="240" w:lineRule="auto"/>
        <w:ind w:firstLine="567"/>
        <w:jc w:val="right"/>
        <w:rPr>
          <w:rFonts w:ascii="Times New Roman" w:hAnsi="Times New Roman"/>
          <w:sz w:val="28"/>
          <w:szCs w:val="28"/>
        </w:rPr>
      </w:pPr>
      <w:r w:rsidRPr="00695261">
        <w:rPr>
          <w:rFonts w:ascii="Times New Roman" w:hAnsi="Times New Roman"/>
          <w:sz w:val="28"/>
          <w:szCs w:val="28"/>
        </w:rPr>
        <w:t>Таблица 1</w:t>
      </w:r>
    </w:p>
    <w:p w14:paraId="337D90A9" w14:textId="77777777" w:rsidR="00695261" w:rsidRPr="00695261" w:rsidRDefault="00695261" w:rsidP="00695261">
      <w:pPr>
        <w:spacing w:after="0" w:line="240" w:lineRule="auto"/>
        <w:ind w:firstLine="567"/>
        <w:jc w:val="right"/>
        <w:rPr>
          <w:rFonts w:ascii="Times New Roman" w:hAnsi="Times New Roman"/>
          <w:sz w:val="24"/>
          <w:szCs w:val="24"/>
        </w:rPr>
      </w:pPr>
      <w:r w:rsidRPr="00695261">
        <w:rPr>
          <w:rFonts w:ascii="Times New Roman" w:hAnsi="Times New Roman"/>
          <w:sz w:val="24"/>
          <w:szCs w:val="24"/>
        </w:rPr>
        <w:t>тыс. рублей</w:t>
      </w:r>
    </w:p>
    <w:tbl>
      <w:tblPr>
        <w:tblW w:w="95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9"/>
        <w:gridCol w:w="1458"/>
        <w:gridCol w:w="1250"/>
        <w:gridCol w:w="1300"/>
        <w:gridCol w:w="1354"/>
        <w:gridCol w:w="1354"/>
        <w:gridCol w:w="1354"/>
      </w:tblGrid>
      <w:tr w:rsidR="00695261" w:rsidRPr="00695261" w14:paraId="0B67B99F" w14:textId="77777777" w:rsidTr="00695261">
        <w:trPr>
          <w:trHeight w:val="468"/>
          <w:jc w:val="right"/>
        </w:trPr>
        <w:tc>
          <w:tcPr>
            <w:tcW w:w="1459" w:type="dxa"/>
            <w:shd w:val="clear" w:color="auto" w:fill="auto"/>
          </w:tcPr>
          <w:p w14:paraId="732378F6" w14:textId="77777777" w:rsidR="00695261" w:rsidRPr="00695261" w:rsidRDefault="00695261" w:rsidP="00695261">
            <w:pPr>
              <w:spacing w:after="0" w:line="240" w:lineRule="auto"/>
              <w:ind w:left="-108"/>
              <w:jc w:val="center"/>
              <w:rPr>
                <w:rFonts w:ascii="Times New Roman" w:hAnsi="Times New Roman"/>
                <w:sz w:val="24"/>
                <w:szCs w:val="24"/>
              </w:rPr>
            </w:pPr>
            <w:r w:rsidRPr="00695261">
              <w:rPr>
                <w:rFonts w:ascii="Times New Roman" w:hAnsi="Times New Roman"/>
              </w:rPr>
              <w:t>Показатели</w:t>
            </w:r>
          </w:p>
        </w:tc>
        <w:tc>
          <w:tcPr>
            <w:tcW w:w="1458" w:type="dxa"/>
            <w:shd w:val="clear" w:color="auto" w:fill="auto"/>
          </w:tcPr>
          <w:p w14:paraId="32E45FD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rPr>
              <w:t>Первоначальный бюджет на 2024г. по РХПГК №86</w:t>
            </w:r>
          </w:p>
        </w:tc>
        <w:tc>
          <w:tcPr>
            <w:tcW w:w="1250" w:type="dxa"/>
            <w:shd w:val="clear" w:color="auto" w:fill="auto"/>
          </w:tcPr>
          <w:p w14:paraId="7E3D9949"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rPr>
              <w:t>Уточненный бюджет на 2024г. по РХПГК №102</w:t>
            </w:r>
          </w:p>
        </w:tc>
        <w:tc>
          <w:tcPr>
            <w:tcW w:w="1300" w:type="dxa"/>
          </w:tcPr>
          <w:p w14:paraId="1C2E9216" w14:textId="77777777" w:rsidR="00695261" w:rsidRPr="00695261" w:rsidRDefault="00695261" w:rsidP="00695261">
            <w:pPr>
              <w:spacing w:after="0" w:line="240" w:lineRule="auto"/>
              <w:ind w:left="-25" w:hanging="117"/>
              <w:jc w:val="center"/>
              <w:rPr>
                <w:rFonts w:ascii="Times New Roman" w:hAnsi="Times New Roman"/>
              </w:rPr>
            </w:pPr>
            <w:r w:rsidRPr="00695261">
              <w:rPr>
                <w:rFonts w:ascii="Times New Roman" w:hAnsi="Times New Roman"/>
              </w:rPr>
              <w:t>Уточненный бюджет на 2024г. по РХПГК №118</w:t>
            </w:r>
          </w:p>
        </w:tc>
        <w:tc>
          <w:tcPr>
            <w:tcW w:w="1354" w:type="dxa"/>
            <w:shd w:val="clear" w:color="auto" w:fill="auto"/>
          </w:tcPr>
          <w:p w14:paraId="41A7268A" w14:textId="77777777" w:rsidR="00695261" w:rsidRPr="00695261" w:rsidRDefault="00695261" w:rsidP="00695261">
            <w:pPr>
              <w:spacing w:after="0" w:line="240" w:lineRule="auto"/>
              <w:ind w:left="-25" w:hanging="117"/>
              <w:jc w:val="center"/>
              <w:rPr>
                <w:rFonts w:ascii="Times New Roman" w:hAnsi="Times New Roman"/>
                <w:sz w:val="24"/>
                <w:szCs w:val="24"/>
              </w:rPr>
            </w:pPr>
            <w:r w:rsidRPr="00695261">
              <w:rPr>
                <w:rFonts w:ascii="Times New Roman" w:hAnsi="Times New Roman"/>
              </w:rPr>
              <w:t>Изменение +/-</w:t>
            </w:r>
          </w:p>
        </w:tc>
        <w:tc>
          <w:tcPr>
            <w:tcW w:w="1354" w:type="dxa"/>
          </w:tcPr>
          <w:p w14:paraId="447E6016" w14:textId="77777777" w:rsidR="00695261" w:rsidRPr="00695261" w:rsidRDefault="00695261" w:rsidP="00695261">
            <w:pPr>
              <w:spacing w:after="0" w:line="240" w:lineRule="auto"/>
              <w:ind w:left="-25" w:hanging="117"/>
              <w:jc w:val="center"/>
              <w:rPr>
                <w:rFonts w:ascii="Times New Roman" w:hAnsi="Times New Roman"/>
              </w:rPr>
            </w:pPr>
            <w:r w:rsidRPr="00695261">
              <w:rPr>
                <w:rFonts w:ascii="Times New Roman" w:hAnsi="Times New Roman"/>
              </w:rPr>
              <w:t>Сумма в проекте решения</w:t>
            </w:r>
          </w:p>
        </w:tc>
        <w:tc>
          <w:tcPr>
            <w:tcW w:w="1354" w:type="dxa"/>
          </w:tcPr>
          <w:p w14:paraId="3F3911AC" w14:textId="074EC3E0" w:rsidR="00695261" w:rsidRPr="00695261" w:rsidRDefault="00695261" w:rsidP="00695261">
            <w:pPr>
              <w:spacing w:after="0" w:line="240" w:lineRule="auto"/>
              <w:ind w:left="-25" w:hanging="117"/>
              <w:jc w:val="center"/>
              <w:rPr>
                <w:rFonts w:ascii="Times New Roman" w:hAnsi="Times New Roman"/>
              </w:rPr>
            </w:pPr>
            <w:r w:rsidRPr="00695261">
              <w:rPr>
                <w:rFonts w:ascii="Times New Roman" w:hAnsi="Times New Roman"/>
              </w:rPr>
              <w:t>Коэф. Прироста, в %</w:t>
            </w:r>
          </w:p>
        </w:tc>
      </w:tr>
      <w:tr w:rsidR="00695261" w:rsidRPr="00695261" w14:paraId="1FC4977C" w14:textId="77777777" w:rsidTr="00695261">
        <w:trPr>
          <w:trHeight w:val="167"/>
          <w:jc w:val="right"/>
        </w:trPr>
        <w:tc>
          <w:tcPr>
            <w:tcW w:w="1459" w:type="dxa"/>
            <w:shd w:val="clear" w:color="auto" w:fill="auto"/>
          </w:tcPr>
          <w:p w14:paraId="2548BCD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rPr>
              <w:t>Доходы</w:t>
            </w:r>
          </w:p>
        </w:tc>
        <w:tc>
          <w:tcPr>
            <w:tcW w:w="1458" w:type="dxa"/>
            <w:shd w:val="clear" w:color="auto" w:fill="auto"/>
          </w:tcPr>
          <w:p w14:paraId="728140CB"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5 611 557,2</w:t>
            </w:r>
          </w:p>
        </w:tc>
        <w:tc>
          <w:tcPr>
            <w:tcW w:w="1250" w:type="dxa"/>
            <w:shd w:val="clear" w:color="auto" w:fill="auto"/>
          </w:tcPr>
          <w:p w14:paraId="639FB0E4"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5 946 316,1</w:t>
            </w:r>
          </w:p>
        </w:tc>
        <w:tc>
          <w:tcPr>
            <w:tcW w:w="1300" w:type="dxa"/>
          </w:tcPr>
          <w:p w14:paraId="0052127E"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6 085 784,1</w:t>
            </w:r>
          </w:p>
        </w:tc>
        <w:tc>
          <w:tcPr>
            <w:tcW w:w="1354" w:type="dxa"/>
            <w:shd w:val="clear" w:color="auto" w:fill="auto"/>
          </w:tcPr>
          <w:p w14:paraId="679C2252"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+239 284,7</w:t>
            </w:r>
          </w:p>
        </w:tc>
        <w:tc>
          <w:tcPr>
            <w:tcW w:w="1354" w:type="dxa"/>
          </w:tcPr>
          <w:p w14:paraId="6BDD869E"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6 434 948,2</w:t>
            </w:r>
          </w:p>
        </w:tc>
        <w:tc>
          <w:tcPr>
            <w:tcW w:w="1354" w:type="dxa"/>
          </w:tcPr>
          <w:p w14:paraId="2C825A0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105,7</w:t>
            </w:r>
          </w:p>
        </w:tc>
      </w:tr>
      <w:tr w:rsidR="00695261" w:rsidRPr="00695261" w14:paraId="7CF8847B" w14:textId="77777777" w:rsidTr="00695261">
        <w:trPr>
          <w:trHeight w:val="167"/>
          <w:jc w:val="right"/>
        </w:trPr>
        <w:tc>
          <w:tcPr>
            <w:tcW w:w="1459" w:type="dxa"/>
            <w:shd w:val="clear" w:color="auto" w:fill="auto"/>
          </w:tcPr>
          <w:p w14:paraId="53F43AD3"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rPr>
              <w:t>Расходы</w:t>
            </w:r>
          </w:p>
        </w:tc>
        <w:tc>
          <w:tcPr>
            <w:tcW w:w="1458" w:type="dxa"/>
            <w:shd w:val="clear" w:color="auto" w:fill="auto"/>
          </w:tcPr>
          <w:p w14:paraId="5B819521"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5 740 667,2</w:t>
            </w:r>
          </w:p>
        </w:tc>
        <w:tc>
          <w:tcPr>
            <w:tcW w:w="1250" w:type="dxa"/>
            <w:shd w:val="clear" w:color="auto" w:fill="auto"/>
          </w:tcPr>
          <w:p w14:paraId="15430315"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6 107 705,5</w:t>
            </w:r>
          </w:p>
        </w:tc>
        <w:tc>
          <w:tcPr>
            <w:tcW w:w="1300" w:type="dxa"/>
          </w:tcPr>
          <w:p w14:paraId="46DA0C4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6 247 425,0</w:t>
            </w:r>
          </w:p>
        </w:tc>
        <w:tc>
          <w:tcPr>
            <w:tcW w:w="1354" w:type="dxa"/>
            <w:shd w:val="clear" w:color="auto" w:fill="auto"/>
          </w:tcPr>
          <w:p w14:paraId="3615DCDB"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+239 681,9</w:t>
            </w:r>
          </w:p>
        </w:tc>
        <w:tc>
          <w:tcPr>
            <w:tcW w:w="1354" w:type="dxa"/>
          </w:tcPr>
          <w:p w14:paraId="7FC687F5"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6 596 986,3</w:t>
            </w:r>
          </w:p>
        </w:tc>
        <w:tc>
          <w:tcPr>
            <w:tcW w:w="1354" w:type="dxa"/>
          </w:tcPr>
          <w:p w14:paraId="7E5AD05D"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105,6</w:t>
            </w:r>
          </w:p>
        </w:tc>
      </w:tr>
      <w:tr w:rsidR="00695261" w:rsidRPr="00695261" w14:paraId="537C53B0" w14:textId="77777777" w:rsidTr="00695261">
        <w:trPr>
          <w:trHeight w:val="335"/>
          <w:jc w:val="right"/>
        </w:trPr>
        <w:tc>
          <w:tcPr>
            <w:tcW w:w="1459" w:type="dxa"/>
            <w:shd w:val="clear" w:color="auto" w:fill="auto"/>
          </w:tcPr>
          <w:p w14:paraId="64FF56E5"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rPr>
              <w:t>Дефицит (-) Профицит (+)</w:t>
            </w:r>
          </w:p>
        </w:tc>
        <w:tc>
          <w:tcPr>
            <w:tcW w:w="1458" w:type="dxa"/>
            <w:shd w:val="clear" w:color="auto" w:fill="auto"/>
          </w:tcPr>
          <w:p w14:paraId="32B584E8"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129 110,1</w:t>
            </w:r>
          </w:p>
        </w:tc>
        <w:tc>
          <w:tcPr>
            <w:tcW w:w="1250" w:type="dxa"/>
            <w:shd w:val="clear" w:color="auto" w:fill="auto"/>
          </w:tcPr>
          <w:p w14:paraId="78B8797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161 389,4</w:t>
            </w:r>
          </w:p>
        </w:tc>
        <w:tc>
          <w:tcPr>
            <w:tcW w:w="1300" w:type="dxa"/>
          </w:tcPr>
          <w:p w14:paraId="5818CB7B"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161 640,9</w:t>
            </w:r>
          </w:p>
        </w:tc>
        <w:tc>
          <w:tcPr>
            <w:tcW w:w="1354" w:type="dxa"/>
            <w:shd w:val="clear" w:color="auto" w:fill="auto"/>
          </w:tcPr>
          <w:p w14:paraId="4A431443"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+397,2</w:t>
            </w:r>
          </w:p>
        </w:tc>
        <w:tc>
          <w:tcPr>
            <w:tcW w:w="1354" w:type="dxa"/>
          </w:tcPr>
          <w:p w14:paraId="0A6D1B5F"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162 038,1</w:t>
            </w:r>
          </w:p>
        </w:tc>
        <w:tc>
          <w:tcPr>
            <w:tcW w:w="1354" w:type="dxa"/>
          </w:tcPr>
          <w:p w14:paraId="16BFB480"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100,3</w:t>
            </w:r>
          </w:p>
        </w:tc>
      </w:tr>
    </w:tbl>
    <w:p w14:paraId="63A361D3" w14:textId="77777777" w:rsidR="00695261" w:rsidRPr="00695261" w:rsidRDefault="00695261" w:rsidP="00695261">
      <w:pPr>
        <w:tabs>
          <w:tab w:val="left" w:pos="851"/>
        </w:tabs>
        <w:spacing w:after="0" w:line="240" w:lineRule="auto"/>
        <w:ind w:firstLine="709"/>
        <w:contextualSpacing/>
        <w:jc w:val="center"/>
        <w:rPr>
          <w:rFonts w:ascii="Times New Roman" w:hAnsi="Times New Roman"/>
          <w:b/>
          <w:bCs/>
          <w:sz w:val="28"/>
          <w:szCs w:val="28"/>
        </w:rPr>
      </w:pPr>
    </w:p>
    <w:p w14:paraId="0DECC228" w14:textId="77777777" w:rsidR="00695261" w:rsidRPr="00695261" w:rsidRDefault="00695261" w:rsidP="00695261">
      <w:pPr>
        <w:tabs>
          <w:tab w:val="left" w:pos="851"/>
        </w:tabs>
        <w:spacing w:after="0" w:line="240" w:lineRule="auto"/>
        <w:ind w:firstLine="709"/>
        <w:contextualSpacing/>
        <w:jc w:val="center"/>
        <w:rPr>
          <w:rFonts w:ascii="Times New Roman" w:hAnsi="Times New Roman"/>
          <w:b/>
          <w:bCs/>
          <w:sz w:val="28"/>
          <w:szCs w:val="28"/>
        </w:rPr>
      </w:pPr>
      <w:r w:rsidRPr="00695261">
        <w:rPr>
          <w:rFonts w:ascii="Times New Roman" w:hAnsi="Times New Roman"/>
          <w:b/>
          <w:bCs/>
          <w:sz w:val="28"/>
          <w:szCs w:val="28"/>
        </w:rPr>
        <w:t xml:space="preserve">Доходы </w:t>
      </w:r>
    </w:p>
    <w:p w14:paraId="4EE13E97" w14:textId="77777777" w:rsidR="00695261" w:rsidRPr="00695261" w:rsidRDefault="00695261" w:rsidP="00695261">
      <w:pPr>
        <w:spacing w:after="0" w:line="240" w:lineRule="auto"/>
        <w:jc w:val="both"/>
        <w:rPr>
          <w:rFonts w:ascii="Times New Roman" w:hAnsi="Times New Roman"/>
          <w:sz w:val="28"/>
          <w:szCs w:val="28"/>
        </w:rPr>
      </w:pPr>
      <w:r w:rsidRPr="00695261">
        <w:rPr>
          <w:rFonts w:ascii="Times New Roman" w:hAnsi="Times New Roman"/>
          <w:sz w:val="28"/>
          <w:szCs w:val="28"/>
        </w:rPr>
        <w:tab/>
        <w:t>Проектом решения предусматривается корректировка плана налоговых и неналоговых доходов бюджета городского округа «Город Кызыл Республики Тыва» на сумму 179 113,1 тыс. рублей на основании положений статьи 160.1 Бюджетного кодекса Российской Федерации.</w:t>
      </w:r>
    </w:p>
    <w:p w14:paraId="322AFA54"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В налоговых и неналоговых доходах бюджета г. Кызыла в связи с фактическим поступлением доходных источников за период с 1 января по 1 октября 2024 года и </w:t>
      </w:r>
      <w:r w:rsidRPr="00695261">
        <w:rPr>
          <w:rFonts w:ascii="Times New Roman" w:hAnsi="Times New Roman"/>
          <w:sz w:val="28"/>
          <w:szCs w:val="28"/>
        </w:rPr>
        <w:lastRenderedPageBreak/>
        <w:t>ожидаемым поступлением доходных источников до конца декабря т.г. по 13 доходным источникам годовой план 2024 года увеличивается на общую сумму 179 113,1 тыс. рублей, при этом, по 2 источникам на общую сумму 3 525,5 тыс. рублей уменьшается годовой план. Итого увеличение на общую сумму 182 638,6 тыс. рублей.</w:t>
      </w:r>
    </w:p>
    <w:p w14:paraId="35D22954"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p>
    <w:tbl>
      <w:tblPr>
        <w:tblStyle w:val="ab"/>
        <w:tblW w:w="9426" w:type="dxa"/>
        <w:tblLayout w:type="fixed"/>
        <w:tblLook w:val="04A0" w:firstRow="1" w:lastRow="0" w:firstColumn="1" w:lastColumn="0" w:noHBand="0" w:noVBand="1"/>
      </w:tblPr>
      <w:tblGrid>
        <w:gridCol w:w="429"/>
        <w:gridCol w:w="3908"/>
        <w:gridCol w:w="1300"/>
        <w:gridCol w:w="1300"/>
        <w:gridCol w:w="1226"/>
        <w:gridCol w:w="1263"/>
      </w:tblGrid>
      <w:tr w:rsidR="00695261" w:rsidRPr="00695261" w14:paraId="5F060E09" w14:textId="77777777" w:rsidTr="00695261">
        <w:trPr>
          <w:trHeight w:val="790"/>
        </w:trPr>
        <w:tc>
          <w:tcPr>
            <w:tcW w:w="429" w:type="dxa"/>
          </w:tcPr>
          <w:p w14:paraId="5A8859ED"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п/п</w:t>
            </w:r>
          </w:p>
        </w:tc>
        <w:tc>
          <w:tcPr>
            <w:tcW w:w="3908" w:type="dxa"/>
          </w:tcPr>
          <w:p w14:paraId="3BEEADD8"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 xml:space="preserve"> </w:t>
            </w:r>
          </w:p>
          <w:p w14:paraId="4E8FFBA7"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Доходные источники</w:t>
            </w:r>
          </w:p>
          <w:p w14:paraId="04B61AC0" w14:textId="77777777" w:rsidR="00695261" w:rsidRPr="00695261" w:rsidRDefault="00695261" w:rsidP="00695261">
            <w:pPr>
              <w:spacing w:after="0" w:line="240" w:lineRule="auto"/>
              <w:rPr>
                <w:rFonts w:ascii="Times New Roman" w:hAnsi="Times New Roman"/>
                <w:sz w:val="18"/>
                <w:szCs w:val="18"/>
              </w:rPr>
            </w:pPr>
          </w:p>
          <w:p w14:paraId="592CEC80" w14:textId="77777777" w:rsidR="00695261" w:rsidRPr="00695261" w:rsidRDefault="00695261" w:rsidP="00695261">
            <w:pPr>
              <w:tabs>
                <w:tab w:val="left" w:pos="1110"/>
              </w:tabs>
              <w:spacing w:after="0" w:line="240" w:lineRule="auto"/>
              <w:rPr>
                <w:rFonts w:ascii="Times New Roman" w:hAnsi="Times New Roman"/>
                <w:sz w:val="18"/>
                <w:szCs w:val="18"/>
              </w:rPr>
            </w:pPr>
            <w:r w:rsidRPr="00695261">
              <w:rPr>
                <w:rFonts w:ascii="Times New Roman" w:hAnsi="Times New Roman"/>
                <w:sz w:val="18"/>
                <w:szCs w:val="18"/>
              </w:rPr>
              <w:tab/>
            </w:r>
          </w:p>
        </w:tc>
        <w:tc>
          <w:tcPr>
            <w:tcW w:w="1300" w:type="dxa"/>
          </w:tcPr>
          <w:p w14:paraId="2B79BF8C"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Первоначальный план</w:t>
            </w:r>
          </w:p>
        </w:tc>
        <w:tc>
          <w:tcPr>
            <w:tcW w:w="1300" w:type="dxa"/>
          </w:tcPr>
          <w:p w14:paraId="78B6178D"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 xml:space="preserve">План </w:t>
            </w:r>
          </w:p>
          <w:p w14:paraId="7CB2772D"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2024 года</w:t>
            </w:r>
          </w:p>
          <w:p w14:paraId="6592FC65" w14:textId="77777777" w:rsidR="00695261" w:rsidRPr="00695261" w:rsidRDefault="00695261" w:rsidP="00695261">
            <w:pPr>
              <w:adjustRightInd w:val="0"/>
              <w:spacing w:after="0" w:line="240" w:lineRule="auto"/>
              <w:jc w:val="center"/>
              <w:rPr>
                <w:rFonts w:ascii="Times New Roman" w:hAnsi="Times New Roman"/>
                <w:sz w:val="18"/>
                <w:szCs w:val="18"/>
              </w:rPr>
            </w:pPr>
            <w:r w:rsidRPr="00695261">
              <w:rPr>
                <w:rFonts w:ascii="Times New Roman" w:hAnsi="Times New Roman"/>
                <w:sz w:val="18"/>
                <w:szCs w:val="18"/>
              </w:rPr>
              <w:t>(Решение ХП от 26.06.2024 № 118)</w:t>
            </w:r>
          </w:p>
        </w:tc>
        <w:tc>
          <w:tcPr>
            <w:tcW w:w="1226" w:type="dxa"/>
          </w:tcPr>
          <w:p w14:paraId="52E9A30E" w14:textId="77777777" w:rsidR="00695261" w:rsidRPr="00695261" w:rsidRDefault="00695261" w:rsidP="00695261">
            <w:pPr>
              <w:adjustRightInd w:val="0"/>
              <w:spacing w:after="0" w:line="240" w:lineRule="auto"/>
              <w:jc w:val="center"/>
              <w:rPr>
                <w:rFonts w:ascii="Times New Roman" w:hAnsi="Times New Roman"/>
                <w:bCs/>
                <w:sz w:val="18"/>
                <w:szCs w:val="18"/>
              </w:rPr>
            </w:pPr>
          </w:p>
          <w:p w14:paraId="68212D4B"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Изменения</w:t>
            </w:r>
          </w:p>
        </w:tc>
        <w:tc>
          <w:tcPr>
            <w:tcW w:w="1263" w:type="dxa"/>
          </w:tcPr>
          <w:p w14:paraId="5BD394F3"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План 2024год с учетом изменений</w:t>
            </w:r>
          </w:p>
        </w:tc>
      </w:tr>
      <w:tr w:rsidR="00695261" w:rsidRPr="00695261" w14:paraId="08C676CC" w14:textId="77777777" w:rsidTr="00695261">
        <w:trPr>
          <w:trHeight w:val="289"/>
        </w:trPr>
        <w:tc>
          <w:tcPr>
            <w:tcW w:w="429" w:type="dxa"/>
            <w:vAlign w:val="center"/>
          </w:tcPr>
          <w:p w14:paraId="06554E5B"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1</w:t>
            </w:r>
          </w:p>
        </w:tc>
        <w:tc>
          <w:tcPr>
            <w:tcW w:w="3908" w:type="dxa"/>
            <w:vAlign w:val="center"/>
          </w:tcPr>
          <w:p w14:paraId="11ABBFCB" w14:textId="77777777" w:rsidR="00695261" w:rsidRPr="00695261" w:rsidRDefault="00695261" w:rsidP="00695261">
            <w:pPr>
              <w:spacing w:after="0" w:line="240" w:lineRule="auto"/>
              <w:rPr>
                <w:rFonts w:ascii="Times New Roman" w:hAnsi="Times New Roman"/>
                <w:sz w:val="20"/>
              </w:rPr>
            </w:pPr>
            <w:r w:rsidRPr="00695261">
              <w:rPr>
                <w:rFonts w:ascii="Times New Roman" w:hAnsi="Times New Roman"/>
                <w:sz w:val="20"/>
              </w:rPr>
              <w:t>Налоговые доходы</w:t>
            </w:r>
          </w:p>
        </w:tc>
        <w:tc>
          <w:tcPr>
            <w:tcW w:w="1300" w:type="dxa"/>
          </w:tcPr>
          <w:p w14:paraId="04E9943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1 521 241</w:t>
            </w:r>
          </w:p>
        </w:tc>
        <w:tc>
          <w:tcPr>
            <w:tcW w:w="1300" w:type="dxa"/>
            <w:vAlign w:val="center"/>
          </w:tcPr>
          <w:p w14:paraId="0FE77758"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1 521 241</w:t>
            </w:r>
          </w:p>
        </w:tc>
        <w:tc>
          <w:tcPr>
            <w:tcW w:w="1226" w:type="dxa"/>
            <w:vAlign w:val="center"/>
          </w:tcPr>
          <w:p w14:paraId="3DDA2663"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+ 150 053</w:t>
            </w:r>
          </w:p>
        </w:tc>
        <w:tc>
          <w:tcPr>
            <w:tcW w:w="1263" w:type="dxa"/>
            <w:vAlign w:val="center"/>
          </w:tcPr>
          <w:p w14:paraId="74FF7F6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1 671 294</w:t>
            </w:r>
          </w:p>
        </w:tc>
      </w:tr>
      <w:tr w:rsidR="00695261" w:rsidRPr="00695261" w14:paraId="3E304CE3" w14:textId="77777777" w:rsidTr="00695261">
        <w:trPr>
          <w:trHeight w:val="402"/>
        </w:trPr>
        <w:tc>
          <w:tcPr>
            <w:tcW w:w="429" w:type="dxa"/>
            <w:vAlign w:val="center"/>
          </w:tcPr>
          <w:p w14:paraId="40C81965"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2</w:t>
            </w:r>
          </w:p>
        </w:tc>
        <w:tc>
          <w:tcPr>
            <w:tcW w:w="3908" w:type="dxa"/>
            <w:vAlign w:val="center"/>
          </w:tcPr>
          <w:p w14:paraId="578314C0" w14:textId="77777777" w:rsidR="00695261" w:rsidRPr="00695261" w:rsidRDefault="00695261" w:rsidP="00695261">
            <w:pPr>
              <w:spacing w:after="0" w:line="240" w:lineRule="auto"/>
              <w:rPr>
                <w:rFonts w:ascii="Times New Roman" w:hAnsi="Times New Roman"/>
                <w:color w:val="000000"/>
                <w:sz w:val="20"/>
              </w:rPr>
            </w:pPr>
            <w:r w:rsidRPr="00695261">
              <w:rPr>
                <w:rFonts w:ascii="Times New Roman" w:hAnsi="Times New Roman"/>
                <w:color w:val="000000"/>
                <w:sz w:val="20"/>
              </w:rPr>
              <w:t>Неналоговые доходы</w:t>
            </w:r>
          </w:p>
        </w:tc>
        <w:tc>
          <w:tcPr>
            <w:tcW w:w="1300" w:type="dxa"/>
          </w:tcPr>
          <w:p w14:paraId="5ABFFA84"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92 635</w:t>
            </w:r>
          </w:p>
        </w:tc>
        <w:tc>
          <w:tcPr>
            <w:tcW w:w="1300" w:type="dxa"/>
            <w:vAlign w:val="center"/>
          </w:tcPr>
          <w:p w14:paraId="11FA81F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101 855</w:t>
            </w:r>
          </w:p>
        </w:tc>
        <w:tc>
          <w:tcPr>
            <w:tcW w:w="1226" w:type="dxa"/>
            <w:vAlign w:val="center"/>
          </w:tcPr>
          <w:p w14:paraId="52584BF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+ 29 060</w:t>
            </w:r>
          </w:p>
        </w:tc>
        <w:tc>
          <w:tcPr>
            <w:tcW w:w="1263" w:type="dxa"/>
            <w:vAlign w:val="center"/>
          </w:tcPr>
          <w:p w14:paraId="2067839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130 915</w:t>
            </w:r>
          </w:p>
        </w:tc>
      </w:tr>
      <w:tr w:rsidR="00695261" w:rsidRPr="00695261" w14:paraId="28685CA7" w14:textId="77777777" w:rsidTr="00695261">
        <w:trPr>
          <w:trHeight w:val="259"/>
        </w:trPr>
        <w:tc>
          <w:tcPr>
            <w:tcW w:w="4337" w:type="dxa"/>
            <w:gridSpan w:val="2"/>
            <w:vAlign w:val="center"/>
          </w:tcPr>
          <w:p w14:paraId="5E02852B" w14:textId="77777777" w:rsidR="00695261" w:rsidRPr="00695261" w:rsidRDefault="00695261" w:rsidP="00695261">
            <w:pPr>
              <w:adjustRightInd w:val="0"/>
              <w:spacing w:after="0" w:line="240" w:lineRule="auto"/>
              <w:rPr>
                <w:rFonts w:ascii="Times New Roman" w:hAnsi="Times New Roman"/>
                <w:sz w:val="20"/>
              </w:rPr>
            </w:pPr>
            <w:r w:rsidRPr="00695261">
              <w:rPr>
                <w:rFonts w:ascii="Times New Roman" w:hAnsi="Times New Roman"/>
                <w:sz w:val="20"/>
              </w:rPr>
              <w:t>Всего по доходным источникам</w:t>
            </w:r>
          </w:p>
        </w:tc>
        <w:tc>
          <w:tcPr>
            <w:tcW w:w="1300" w:type="dxa"/>
          </w:tcPr>
          <w:p w14:paraId="21BBA142"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1 613 876</w:t>
            </w:r>
          </w:p>
        </w:tc>
        <w:tc>
          <w:tcPr>
            <w:tcW w:w="1300" w:type="dxa"/>
            <w:vAlign w:val="center"/>
          </w:tcPr>
          <w:p w14:paraId="36262443"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1 623 096</w:t>
            </w:r>
          </w:p>
        </w:tc>
        <w:tc>
          <w:tcPr>
            <w:tcW w:w="1226" w:type="dxa"/>
            <w:vAlign w:val="center"/>
          </w:tcPr>
          <w:p w14:paraId="7049FC8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+ 179 113</w:t>
            </w:r>
          </w:p>
        </w:tc>
        <w:tc>
          <w:tcPr>
            <w:tcW w:w="1263" w:type="dxa"/>
            <w:vAlign w:val="center"/>
          </w:tcPr>
          <w:p w14:paraId="616986E1" w14:textId="77777777" w:rsidR="00695261" w:rsidRPr="00695261" w:rsidRDefault="00695261" w:rsidP="00695261">
            <w:pPr>
              <w:adjustRightInd w:val="0"/>
              <w:spacing w:after="0" w:line="240" w:lineRule="auto"/>
              <w:ind w:left="106"/>
              <w:jc w:val="right"/>
              <w:rPr>
                <w:rFonts w:ascii="Times New Roman" w:hAnsi="Times New Roman"/>
                <w:sz w:val="20"/>
              </w:rPr>
            </w:pPr>
            <w:r w:rsidRPr="00695261">
              <w:rPr>
                <w:rFonts w:ascii="Times New Roman" w:hAnsi="Times New Roman"/>
                <w:sz w:val="20"/>
              </w:rPr>
              <w:t>1 802 209</w:t>
            </w:r>
          </w:p>
        </w:tc>
      </w:tr>
    </w:tbl>
    <w:p w14:paraId="46B73042"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p>
    <w:p w14:paraId="7CC339A7"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В бюджете городского округа </w:t>
      </w:r>
      <w:r w:rsidRPr="00695261">
        <w:rPr>
          <w:rFonts w:ascii="Times New Roman" w:hAnsi="Times New Roman"/>
          <w:b/>
          <w:sz w:val="28"/>
          <w:szCs w:val="28"/>
        </w:rPr>
        <w:t>налоговые доходы</w:t>
      </w:r>
      <w:r w:rsidRPr="00695261">
        <w:rPr>
          <w:rFonts w:ascii="Times New Roman" w:hAnsi="Times New Roman"/>
          <w:sz w:val="28"/>
          <w:szCs w:val="28"/>
        </w:rPr>
        <w:t xml:space="preserve"> в утверждённом плане составляют 1 521 241,0 тыс. рублей. Проект бюджета предусматривает изменения по налоговым доходам на +150 053,0 тыс. рублей, в том числе за счет увеличения налог на доходы физических лиц, акцизы, упрощённая система налогообложения, налог на вменённый доход, единый сельскохозяйственный налог, патенты, земельный налог и государственная пошлина. С учетом предложенных изменений план налоговых доходов бюджета составит 1 671 294,0 тыс. рублей.</w:t>
      </w:r>
    </w:p>
    <w:p w14:paraId="6887A829"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p>
    <w:p w14:paraId="374B2DB2" w14:textId="77777777" w:rsidR="00695261" w:rsidRPr="00695261" w:rsidRDefault="00695261" w:rsidP="00695261">
      <w:pPr>
        <w:autoSpaceDE w:val="0"/>
        <w:autoSpaceDN w:val="0"/>
        <w:adjustRightInd w:val="0"/>
        <w:spacing w:after="0" w:line="240" w:lineRule="auto"/>
        <w:ind w:firstLine="540"/>
        <w:jc w:val="center"/>
        <w:rPr>
          <w:rFonts w:ascii="Times New Roman" w:hAnsi="Times New Roman"/>
          <w:b/>
          <w:sz w:val="28"/>
          <w:szCs w:val="28"/>
        </w:rPr>
      </w:pPr>
      <w:r w:rsidRPr="00695261">
        <w:rPr>
          <w:rFonts w:ascii="Times New Roman" w:hAnsi="Times New Roman"/>
          <w:b/>
          <w:sz w:val="28"/>
          <w:szCs w:val="28"/>
        </w:rPr>
        <w:t xml:space="preserve">Уточнение годового плана в сторону увеличения </w:t>
      </w:r>
    </w:p>
    <w:p w14:paraId="5A24E8B8" w14:textId="77777777" w:rsidR="00695261" w:rsidRPr="00695261" w:rsidRDefault="00695261" w:rsidP="00695261">
      <w:pPr>
        <w:spacing w:after="0" w:line="240" w:lineRule="auto"/>
        <w:ind w:firstLine="540"/>
        <w:jc w:val="right"/>
        <w:rPr>
          <w:rFonts w:ascii="Times New Roman" w:hAnsi="Times New Roman"/>
          <w:sz w:val="28"/>
          <w:szCs w:val="28"/>
        </w:rPr>
      </w:pPr>
      <w:r w:rsidRPr="00695261">
        <w:rPr>
          <w:rFonts w:ascii="Times New Roman" w:hAnsi="Times New Roman"/>
          <w:sz w:val="28"/>
          <w:szCs w:val="28"/>
        </w:rPr>
        <w:t>тыс. рублей</w:t>
      </w:r>
    </w:p>
    <w:tbl>
      <w:tblPr>
        <w:tblStyle w:val="ab"/>
        <w:tblW w:w="9396" w:type="dxa"/>
        <w:tblLayout w:type="fixed"/>
        <w:tblLook w:val="04A0" w:firstRow="1" w:lastRow="0" w:firstColumn="1" w:lastColumn="0" w:noHBand="0" w:noVBand="1"/>
      </w:tblPr>
      <w:tblGrid>
        <w:gridCol w:w="427"/>
        <w:gridCol w:w="3896"/>
        <w:gridCol w:w="1296"/>
        <w:gridCol w:w="1296"/>
        <w:gridCol w:w="1222"/>
        <w:gridCol w:w="1259"/>
      </w:tblGrid>
      <w:tr w:rsidR="00695261" w:rsidRPr="00695261" w14:paraId="7E6BA1E9" w14:textId="77777777" w:rsidTr="00695261">
        <w:trPr>
          <w:trHeight w:val="764"/>
        </w:trPr>
        <w:tc>
          <w:tcPr>
            <w:tcW w:w="427" w:type="dxa"/>
          </w:tcPr>
          <w:p w14:paraId="5500B9A1"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п/п</w:t>
            </w:r>
          </w:p>
        </w:tc>
        <w:tc>
          <w:tcPr>
            <w:tcW w:w="3896" w:type="dxa"/>
          </w:tcPr>
          <w:p w14:paraId="17DE26B7"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 xml:space="preserve"> </w:t>
            </w:r>
          </w:p>
          <w:p w14:paraId="407FEA0F"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Доходные источники</w:t>
            </w:r>
          </w:p>
          <w:p w14:paraId="06432868" w14:textId="77777777" w:rsidR="00695261" w:rsidRPr="00695261" w:rsidRDefault="00695261" w:rsidP="00695261">
            <w:pPr>
              <w:spacing w:after="0" w:line="240" w:lineRule="auto"/>
              <w:rPr>
                <w:rFonts w:ascii="Times New Roman" w:hAnsi="Times New Roman"/>
                <w:sz w:val="18"/>
                <w:szCs w:val="18"/>
              </w:rPr>
            </w:pPr>
          </w:p>
          <w:p w14:paraId="5971C0EC" w14:textId="77777777" w:rsidR="00695261" w:rsidRPr="00695261" w:rsidRDefault="00695261" w:rsidP="00695261">
            <w:pPr>
              <w:tabs>
                <w:tab w:val="left" w:pos="1110"/>
              </w:tabs>
              <w:spacing w:after="0" w:line="240" w:lineRule="auto"/>
              <w:rPr>
                <w:rFonts w:ascii="Times New Roman" w:hAnsi="Times New Roman"/>
                <w:sz w:val="18"/>
                <w:szCs w:val="18"/>
              </w:rPr>
            </w:pPr>
            <w:r w:rsidRPr="00695261">
              <w:rPr>
                <w:rFonts w:ascii="Times New Roman" w:hAnsi="Times New Roman"/>
                <w:sz w:val="18"/>
                <w:szCs w:val="18"/>
              </w:rPr>
              <w:tab/>
            </w:r>
          </w:p>
        </w:tc>
        <w:tc>
          <w:tcPr>
            <w:tcW w:w="1296" w:type="dxa"/>
          </w:tcPr>
          <w:p w14:paraId="7C02FED7"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Первоначальный план</w:t>
            </w:r>
          </w:p>
        </w:tc>
        <w:tc>
          <w:tcPr>
            <w:tcW w:w="1296" w:type="dxa"/>
          </w:tcPr>
          <w:p w14:paraId="19F76788"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 xml:space="preserve">План </w:t>
            </w:r>
          </w:p>
          <w:p w14:paraId="434B95C3"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2024 года</w:t>
            </w:r>
          </w:p>
          <w:p w14:paraId="45BD2D03" w14:textId="77777777" w:rsidR="00695261" w:rsidRPr="00695261" w:rsidRDefault="00695261" w:rsidP="00695261">
            <w:pPr>
              <w:adjustRightInd w:val="0"/>
              <w:spacing w:after="0" w:line="240" w:lineRule="auto"/>
              <w:jc w:val="center"/>
              <w:rPr>
                <w:rFonts w:ascii="Times New Roman" w:hAnsi="Times New Roman"/>
                <w:sz w:val="18"/>
                <w:szCs w:val="18"/>
              </w:rPr>
            </w:pPr>
            <w:r w:rsidRPr="00695261">
              <w:rPr>
                <w:rFonts w:ascii="Times New Roman" w:hAnsi="Times New Roman"/>
                <w:sz w:val="18"/>
                <w:szCs w:val="18"/>
              </w:rPr>
              <w:t>(Решение ХП от 26.06.2024 № 118)</w:t>
            </w:r>
          </w:p>
        </w:tc>
        <w:tc>
          <w:tcPr>
            <w:tcW w:w="1222" w:type="dxa"/>
          </w:tcPr>
          <w:p w14:paraId="05749766" w14:textId="77777777" w:rsidR="00695261" w:rsidRPr="00695261" w:rsidRDefault="00695261" w:rsidP="00695261">
            <w:pPr>
              <w:adjustRightInd w:val="0"/>
              <w:spacing w:after="0" w:line="240" w:lineRule="auto"/>
              <w:jc w:val="center"/>
              <w:rPr>
                <w:rFonts w:ascii="Times New Roman" w:hAnsi="Times New Roman"/>
                <w:bCs/>
                <w:sz w:val="18"/>
                <w:szCs w:val="18"/>
              </w:rPr>
            </w:pPr>
          </w:p>
          <w:p w14:paraId="64E0C638"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Изменения</w:t>
            </w:r>
          </w:p>
        </w:tc>
        <w:tc>
          <w:tcPr>
            <w:tcW w:w="1259" w:type="dxa"/>
          </w:tcPr>
          <w:p w14:paraId="1E214BF4"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План 2024год с учетом изменений</w:t>
            </w:r>
          </w:p>
        </w:tc>
      </w:tr>
      <w:tr w:rsidR="00695261" w:rsidRPr="00695261" w14:paraId="059F515E" w14:textId="77777777" w:rsidTr="00695261">
        <w:trPr>
          <w:trHeight w:val="280"/>
        </w:trPr>
        <w:tc>
          <w:tcPr>
            <w:tcW w:w="427" w:type="dxa"/>
            <w:vAlign w:val="center"/>
          </w:tcPr>
          <w:p w14:paraId="022F526C"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1</w:t>
            </w:r>
          </w:p>
        </w:tc>
        <w:tc>
          <w:tcPr>
            <w:tcW w:w="3896" w:type="dxa"/>
            <w:vAlign w:val="center"/>
          </w:tcPr>
          <w:p w14:paraId="6C79A690" w14:textId="77777777" w:rsidR="00695261" w:rsidRPr="00695261" w:rsidRDefault="00695261" w:rsidP="00695261">
            <w:pPr>
              <w:spacing w:after="0" w:line="240" w:lineRule="auto"/>
              <w:rPr>
                <w:rFonts w:ascii="Times New Roman" w:hAnsi="Times New Roman"/>
                <w:sz w:val="20"/>
              </w:rPr>
            </w:pPr>
            <w:bookmarkStart w:id="3" w:name="_Hlk177833910"/>
            <w:r w:rsidRPr="00695261">
              <w:rPr>
                <w:rFonts w:ascii="Times New Roman" w:hAnsi="Times New Roman"/>
                <w:sz w:val="20"/>
              </w:rPr>
              <w:t>Налог на доходы физических лиц</w:t>
            </w:r>
            <w:bookmarkEnd w:id="3"/>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1F7DE6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868 014</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1BB1D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868 014</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A8172B2"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16 802</w:t>
            </w:r>
          </w:p>
        </w:tc>
        <w:tc>
          <w:tcPr>
            <w:tcW w:w="1259" w:type="dxa"/>
            <w:tcBorders>
              <w:top w:val="single" w:sz="4" w:space="0" w:color="auto"/>
              <w:left w:val="nil"/>
              <w:bottom w:val="single" w:sz="4" w:space="0" w:color="auto"/>
              <w:right w:val="single" w:sz="4" w:space="0" w:color="auto"/>
            </w:tcBorders>
            <w:shd w:val="clear" w:color="auto" w:fill="auto"/>
            <w:vAlign w:val="center"/>
          </w:tcPr>
          <w:p w14:paraId="3319F38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884 816</w:t>
            </w:r>
          </w:p>
        </w:tc>
      </w:tr>
      <w:tr w:rsidR="00695261" w:rsidRPr="00695261" w14:paraId="7EA4C576" w14:textId="77777777" w:rsidTr="00695261">
        <w:trPr>
          <w:trHeight w:val="389"/>
        </w:trPr>
        <w:tc>
          <w:tcPr>
            <w:tcW w:w="427" w:type="dxa"/>
            <w:vAlign w:val="center"/>
          </w:tcPr>
          <w:p w14:paraId="4C012AC9"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2</w:t>
            </w:r>
          </w:p>
        </w:tc>
        <w:tc>
          <w:tcPr>
            <w:tcW w:w="3896" w:type="dxa"/>
            <w:vAlign w:val="center"/>
          </w:tcPr>
          <w:p w14:paraId="63D33E3A" w14:textId="77777777" w:rsidR="00695261" w:rsidRPr="00695261" w:rsidRDefault="00695261" w:rsidP="00695261">
            <w:pPr>
              <w:spacing w:after="0" w:line="240" w:lineRule="auto"/>
              <w:rPr>
                <w:rFonts w:ascii="Times New Roman" w:hAnsi="Times New Roman"/>
                <w:color w:val="000000"/>
                <w:sz w:val="20"/>
              </w:rPr>
            </w:pPr>
            <w:r w:rsidRPr="00695261">
              <w:rPr>
                <w:rFonts w:ascii="Times New Roman" w:hAnsi="Times New Roman"/>
                <w:color w:val="000000"/>
                <w:sz w:val="20"/>
              </w:rPr>
              <w:t>Акцизы</w:t>
            </w:r>
          </w:p>
        </w:tc>
        <w:tc>
          <w:tcPr>
            <w:tcW w:w="1296" w:type="dxa"/>
            <w:tcBorders>
              <w:top w:val="nil"/>
              <w:left w:val="single" w:sz="4" w:space="0" w:color="auto"/>
              <w:bottom w:val="single" w:sz="4" w:space="0" w:color="auto"/>
              <w:right w:val="single" w:sz="4" w:space="0" w:color="auto"/>
            </w:tcBorders>
            <w:shd w:val="clear" w:color="auto" w:fill="auto"/>
            <w:vAlign w:val="center"/>
          </w:tcPr>
          <w:p w14:paraId="3A0735C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8 620</w:t>
            </w:r>
          </w:p>
        </w:tc>
        <w:tc>
          <w:tcPr>
            <w:tcW w:w="1296" w:type="dxa"/>
            <w:tcBorders>
              <w:top w:val="nil"/>
              <w:left w:val="single" w:sz="4" w:space="0" w:color="auto"/>
              <w:bottom w:val="single" w:sz="4" w:space="0" w:color="auto"/>
              <w:right w:val="single" w:sz="4" w:space="0" w:color="auto"/>
            </w:tcBorders>
            <w:shd w:val="clear" w:color="auto" w:fill="auto"/>
            <w:vAlign w:val="center"/>
          </w:tcPr>
          <w:p w14:paraId="41A6CCB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8 620</w:t>
            </w:r>
          </w:p>
        </w:tc>
        <w:tc>
          <w:tcPr>
            <w:tcW w:w="1222" w:type="dxa"/>
            <w:tcBorders>
              <w:top w:val="nil"/>
              <w:left w:val="single" w:sz="4" w:space="0" w:color="auto"/>
              <w:bottom w:val="single" w:sz="4" w:space="0" w:color="auto"/>
              <w:right w:val="single" w:sz="4" w:space="0" w:color="auto"/>
            </w:tcBorders>
            <w:shd w:val="clear" w:color="auto" w:fill="auto"/>
            <w:vAlign w:val="center"/>
          </w:tcPr>
          <w:p w14:paraId="37075B0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445</w:t>
            </w:r>
          </w:p>
        </w:tc>
        <w:tc>
          <w:tcPr>
            <w:tcW w:w="1259" w:type="dxa"/>
            <w:tcBorders>
              <w:top w:val="nil"/>
              <w:left w:val="nil"/>
              <w:bottom w:val="single" w:sz="4" w:space="0" w:color="auto"/>
              <w:right w:val="single" w:sz="4" w:space="0" w:color="auto"/>
            </w:tcBorders>
            <w:shd w:val="clear" w:color="auto" w:fill="auto"/>
            <w:vAlign w:val="center"/>
          </w:tcPr>
          <w:p w14:paraId="303BBBEA"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9 065</w:t>
            </w:r>
          </w:p>
        </w:tc>
      </w:tr>
      <w:tr w:rsidR="00695261" w:rsidRPr="00695261" w14:paraId="1A54CE03" w14:textId="77777777" w:rsidTr="00695261">
        <w:trPr>
          <w:trHeight w:val="265"/>
        </w:trPr>
        <w:tc>
          <w:tcPr>
            <w:tcW w:w="427" w:type="dxa"/>
            <w:vAlign w:val="center"/>
          </w:tcPr>
          <w:p w14:paraId="12384EAF"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3</w:t>
            </w:r>
          </w:p>
        </w:tc>
        <w:tc>
          <w:tcPr>
            <w:tcW w:w="3896" w:type="dxa"/>
            <w:vAlign w:val="center"/>
          </w:tcPr>
          <w:p w14:paraId="152F4B25" w14:textId="77777777" w:rsidR="00695261" w:rsidRPr="00695261" w:rsidRDefault="00695261" w:rsidP="00695261">
            <w:pPr>
              <w:spacing w:after="0" w:line="240" w:lineRule="auto"/>
              <w:jc w:val="both"/>
              <w:rPr>
                <w:rFonts w:ascii="Times New Roman" w:hAnsi="Times New Roman"/>
                <w:sz w:val="20"/>
              </w:rPr>
            </w:pPr>
            <w:bookmarkStart w:id="4" w:name="_Hlk177833932"/>
            <w:r w:rsidRPr="00695261">
              <w:rPr>
                <w:rFonts w:ascii="Times New Roman" w:hAnsi="Times New Roman"/>
                <w:sz w:val="20"/>
              </w:rPr>
              <w:t>Упрощённая система налогообложения</w:t>
            </w:r>
            <w:bookmarkEnd w:id="4"/>
          </w:p>
        </w:tc>
        <w:tc>
          <w:tcPr>
            <w:tcW w:w="1296" w:type="dxa"/>
            <w:tcBorders>
              <w:top w:val="nil"/>
              <w:left w:val="single" w:sz="4" w:space="0" w:color="auto"/>
              <w:bottom w:val="single" w:sz="4" w:space="0" w:color="auto"/>
              <w:right w:val="single" w:sz="4" w:space="0" w:color="auto"/>
            </w:tcBorders>
            <w:shd w:val="clear" w:color="auto" w:fill="auto"/>
            <w:vAlign w:val="center"/>
          </w:tcPr>
          <w:p w14:paraId="52628D6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460 067</w:t>
            </w:r>
          </w:p>
        </w:tc>
        <w:tc>
          <w:tcPr>
            <w:tcW w:w="1296" w:type="dxa"/>
            <w:tcBorders>
              <w:top w:val="nil"/>
              <w:left w:val="single" w:sz="4" w:space="0" w:color="auto"/>
              <w:bottom w:val="single" w:sz="4" w:space="0" w:color="auto"/>
              <w:right w:val="single" w:sz="4" w:space="0" w:color="auto"/>
            </w:tcBorders>
            <w:shd w:val="clear" w:color="auto" w:fill="auto"/>
            <w:vAlign w:val="center"/>
          </w:tcPr>
          <w:p w14:paraId="29D8774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460 067</w:t>
            </w:r>
          </w:p>
        </w:tc>
        <w:tc>
          <w:tcPr>
            <w:tcW w:w="1222" w:type="dxa"/>
            <w:tcBorders>
              <w:top w:val="nil"/>
              <w:left w:val="single" w:sz="4" w:space="0" w:color="auto"/>
              <w:bottom w:val="single" w:sz="4" w:space="0" w:color="auto"/>
              <w:right w:val="single" w:sz="4" w:space="0" w:color="auto"/>
            </w:tcBorders>
            <w:shd w:val="clear" w:color="auto" w:fill="auto"/>
            <w:vAlign w:val="center"/>
          </w:tcPr>
          <w:p w14:paraId="706488C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117 693</w:t>
            </w:r>
          </w:p>
        </w:tc>
        <w:tc>
          <w:tcPr>
            <w:tcW w:w="1259" w:type="dxa"/>
            <w:tcBorders>
              <w:top w:val="nil"/>
              <w:left w:val="nil"/>
              <w:bottom w:val="single" w:sz="4" w:space="0" w:color="auto"/>
              <w:right w:val="single" w:sz="4" w:space="0" w:color="auto"/>
            </w:tcBorders>
            <w:shd w:val="clear" w:color="auto" w:fill="auto"/>
            <w:vAlign w:val="center"/>
          </w:tcPr>
          <w:p w14:paraId="5BDF232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577 760</w:t>
            </w:r>
          </w:p>
        </w:tc>
      </w:tr>
      <w:tr w:rsidR="00695261" w:rsidRPr="00695261" w14:paraId="20CEF4EA" w14:textId="77777777" w:rsidTr="00695261">
        <w:trPr>
          <w:trHeight w:val="257"/>
        </w:trPr>
        <w:tc>
          <w:tcPr>
            <w:tcW w:w="427" w:type="dxa"/>
            <w:vAlign w:val="center"/>
          </w:tcPr>
          <w:p w14:paraId="42701511"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4</w:t>
            </w:r>
          </w:p>
        </w:tc>
        <w:tc>
          <w:tcPr>
            <w:tcW w:w="3896" w:type="dxa"/>
            <w:tcBorders>
              <w:top w:val="single" w:sz="4" w:space="0" w:color="auto"/>
              <w:left w:val="single" w:sz="4" w:space="0" w:color="auto"/>
              <w:bottom w:val="single" w:sz="4" w:space="0" w:color="auto"/>
              <w:right w:val="single" w:sz="4" w:space="0" w:color="auto"/>
            </w:tcBorders>
            <w:shd w:val="clear" w:color="auto" w:fill="auto"/>
            <w:vAlign w:val="center"/>
          </w:tcPr>
          <w:p w14:paraId="60E50E0E"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Налог на вмененный доход</w:t>
            </w:r>
          </w:p>
        </w:tc>
        <w:tc>
          <w:tcPr>
            <w:tcW w:w="1296" w:type="dxa"/>
            <w:tcBorders>
              <w:top w:val="nil"/>
              <w:left w:val="single" w:sz="4" w:space="0" w:color="auto"/>
              <w:bottom w:val="single" w:sz="4" w:space="0" w:color="auto"/>
              <w:right w:val="single" w:sz="4" w:space="0" w:color="auto"/>
            </w:tcBorders>
            <w:shd w:val="clear" w:color="auto" w:fill="auto"/>
            <w:vAlign w:val="center"/>
          </w:tcPr>
          <w:p w14:paraId="4E5929F8"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96" w:type="dxa"/>
            <w:tcBorders>
              <w:top w:val="nil"/>
              <w:left w:val="single" w:sz="4" w:space="0" w:color="auto"/>
              <w:bottom w:val="single" w:sz="4" w:space="0" w:color="auto"/>
              <w:right w:val="single" w:sz="4" w:space="0" w:color="auto"/>
            </w:tcBorders>
            <w:shd w:val="clear" w:color="auto" w:fill="auto"/>
            <w:vAlign w:val="center"/>
          </w:tcPr>
          <w:p w14:paraId="4DABE4B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22" w:type="dxa"/>
            <w:tcBorders>
              <w:top w:val="nil"/>
              <w:left w:val="single" w:sz="4" w:space="0" w:color="auto"/>
              <w:bottom w:val="single" w:sz="4" w:space="0" w:color="auto"/>
              <w:right w:val="single" w:sz="4" w:space="0" w:color="auto"/>
            </w:tcBorders>
            <w:shd w:val="clear" w:color="auto" w:fill="auto"/>
            <w:vAlign w:val="center"/>
          </w:tcPr>
          <w:p w14:paraId="5672F1B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502</w:t>
            </w:r>
          </w:p>
        </w:tc>
        <w:tc>
          <w:tcPr>
            <w:tcW w:w="1259" w:type="dxa"/>
            <w:tcBorders>
              <w:top w:val="nil"/>
              <w:left w:val="nil"/>
              <w:bottom w:val="single" w:sz="4" w:space="0" w:color="auto"/>
              <w:right w:val="single" w:sz="4" w:space="0" w:color="auto"/>
            </w:tcBorders>
            <w:shd w:val="clear" w:color="auto" w:fill="auto"/>
            <w:vAlign w:val="center"/>
          </w:tcPr>
          <w:p w14:paraId="12B0B9A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502</w:t>
            </w:r>
          </w:p>
        </w:tc>
      </w:tr>
      <w:tr w:rsidR="00695261" w:rsidRPr="00695261" w14:paraId="79ED39AB" w14:textId="77777777" w:rsidTr="00695261">
        <w:trPr>
          <w:trHeight w:val="389"/>
        </w:trPr>
        <w:tc>
          <w:tcPr>
            <w:tcW w:w="427" w:type="dxa"/>
            <w:vAlign w:val="center"/>
          </w:tcPr>
          <w:p w14:paraId="3E968628"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5</w:t>
            </w:r>
          </w:p>
        </w:tc>
        <w:tc>
          <w:tcPr>
            <w:tcW w:w="3896" w:type="dxa"/>
            <w:tcBorders>
              <w:top w:val="nil"/>
              <w:left w:val="single" w:sz="4" w:space="0" w:color="auto"/>
              <w:bottom w:val="single" w:sz="4" w:space="0" w:color="auto"/>
              <w:right w:val="single" w:sz="4" w:space="0" w:color="auto"/>
            </w:tcBorders>
            <w:shd w:val="clear" w:color="auto" w:fill="auto"/>
            <w:vAlign w:val="center"/>
          </w:tcPr>
          <w:p w14:paraId="2FA57B82"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Единый сельскохозяйственный налог</w:t>
            </w:r>
          </w:p>
        </w:tc>
        <w:tc>
          <w:tcPr>
            <w:tcW w:w="1296" w:type="dxa"/>
            <w:tcBorders>
              <w:top w:val="nil"/>
              <w:left w:val="single" w:sz="4" w:space="0" w:color="auto"/>
              <w:bottom w:val="single" w:sz="4" w:space="0" w:color="auto"/>
              <w:right w:val="single" w:sz="4" w:space="0" w:color="auto"/>
            </w:tcBorders>
            <w:shd w:val="clear" w:color="auto" w:fill="auto"/>
            <w:vAlign w:val="center"/>
          </w:tcPr>
          <w:p w14:paraId="7A7FEEEF"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289</w:t>
            </w:r>
          </w:p>
        </w:tc>
        <w:tc>
          <w:tcPr>
            <w:tcW w:w="1296" w:type="dxa"/>
            <w:tcBorders>
              <w:top w:val="nil"/>
              <w:left w:val="single" w:sz="4" w:space="0" w:color="auto"/>
              <w:bottom w:val="single" w:sz="4" w:space="0" w:color="auto"/>
              <w:right w:val="single" w:sz="4" w:space="0" w:color="auto"/>
            </w:tcBorders>
            <w:shd w:val="clear" w:color="auto" w:fill="auto"/>
            <w:vAlign w:val="center"/>
          </w:tcPr>
          <w:p w14:paraId="18FE3652"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289</w:t>
            </w:r>
          </w:p>
        </w:tc>
        <w:tc>
          <w:tcPr>
            <w:tcW w:w="1222" w:type="dxa"/>
            <w:tcBorders>
              <w:top w:val="nil"/>
              <w:left w:val="single" w:sz="4" w:space="0" w:color="auto"/>
              <w:bottom w:val="single" w:sz="4" w:space="0" w:color="auto"/>
              <w:right w:val="single" w:sz="4" w:space="0" w:color="auto"/>
            </w:tcBorders>
            <w:shd w:val="clear" w:color="auto" w:fill="auto"/>
            <w:vAlign w:val="center"/>
          </w:tcPr>
          <w:p w14:paraId="6B76A60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298</w:t>
            </w:r>
          </w:p>
        </w:tc>
        <w:tc>
          <w:tcPr>
            <w:tcW w:w="1259" w:type="dxa"/>
            <w:tcBorders>
              <w:top w:val="nil"/>
              <w:left w:val="nil"/>
              <w:bottom w:val="single" w:sz="4" w:space="0" w:color="auto"/>
              <w:right w:val="single" w:sz="4" w:space="0" w:color="auto"/>
            </w:tcBorders>
            <w:shd w:val="clear" w:color="auto" w:fill="auto"/>
            <w:vAlign w:val="center"/>
          </w:tcPr>
          <w:p w14:paraId="41CD3EC1"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587</w:t>
            </w:r>
          </w:p>
        </w:tc>
      </w:tr>
      <w:tr w:rsidR="00695261" w:rsidRPr="00695261" w14:paraId="2A6CA526" w14:textId="77777777" w:rsidTr="00695261">
        <w:trPr>
          <w:trHeight w:val="389"/>
        </w:trPr>
        <w:tc>
          <w:tcPr>
            <w:tcW w:w="427" w:type="dxa"/>
            <w:vAlign w:val="center"/>
          </w:tcPr>
          <w:p w14:paraId="1CCA40DF"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6</w:t>
            </w:r>
          </w:p>
        </w:tc>
        <w:tc>
          <w:tcPr>
            <w:tcW w:w="3896" w:type="dxa"/>
            <w:tcBorders>
              <w:top w:val="nil"/>
              <w:left w:val="single" w:sz="4" w:space="0" w:color="auto"/>
              <w:bottom w:val="single" w:sz="4" w:space="0" w:color="auto"/>
              <w:right w:val="single" w:sz="4" w:space="0" w:color="auto"/>
            </w:tcBorders>
            <w:shd w:val="clear" w:color="auto" w:fill="auto"/>
            <w:vAlign w:val="center"/>
          </w:tcPr>
          <w:p w14:paraId="16276648"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Патенты</w:t>
            </w:r>
          </w:p>
        </w:tc>
        <w:tc>
          <w:tcPr>
            <w:tcW w:w="1296" w:type="dxa"/>
            <w:tcBorders>
              <w:top w:val="nil"/>
              <w:left w:val="single" w:sz="4" w:space="0" w:color="auto"/>
              <w:bottom w:val="single" w:sz="4" w:space="0" w:color="auto"/>
              <w:right w:val="single" w:sz="4" w:space="0" w:color="auto"/>
            </w:tcBorders>
            <w:shd w:val="clear" w:color="auto" w:fill="auto"/>
            <w:vAlign w:val="center"/>
          </w:tcPr>
          <w:p w14:paraId="008BA5A3"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26 665</w:t>
            </w:r>
          </w:p>
        </w:tc>
        <w:tc>
          <w:tcPr>
            <w:tcW w:w="1296" w:type="dxa"/>
            <w:tcBorders>
              <w:top w:val="nil"/>
              <w:left w:val="single" w:sz="4" w:space="0" w:color="auto"/>
              <w:bottom w:val="single" w:sz="4" w:space="0" w:color="auto"/>
              <w:right w:val="single" w:sz="4" w:space="0" w:color="auto"/>
            </w:tcBorders>
            <w:shd w:val="clear" w:color="auto" w:fill="auto"/>
            <w:vAlign w:val="center"/>
          </w:tcPr>
          <w:p w14:paraId="085E0AA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26 665</w:t>
            </w:r>
          </w:p>
        </w:tc>
        <w:tc>
          <w:tcPr>
            <w:tcW w:w="1222" w:type="dxa"/>
            <w:tcBorders>
              <w:top w:val="nil"/>
              <w:left w:val="single" w:sz="4" w:space="0" w:color="auto"/>
              <w:bottom w:val="single" w:sz="4" w:space="0" w:color="auto"/>
              <w:right w:val="single" w:sz="4" w:space="0" w:color="auto"/>
            </w:tcBorders>
            <w:shd w:val="clear" w:color="auto" w:fill="auto"/>
            <w:vAlign w:val="center"/>
          </w:tcPr>
          <w:p w14:paraId="1ACB5122"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553</w:t>
            </w:r>
          </w:p>
        </w:tc>
        <w:tc>
          <w:tcPr>
            <w:tcW w:w="1259" w:type="dxa"/>
            <w:tcBorders>
              <w:top w:val="nil"/>
              <w:left w:val="nil"/>
              <w:bottom w:val="single" w:sz="4" w:space="0" w:color="auto"/>
              <w:right w:val="single" w:sz="4" w:space="0" w:color="auto"/>
            </w:tcBorders>
            <w:shd w:val="clear" w:color="auto" w:fill="auto"/>
            <w:vAlign w:val="center"/>
          </w:tcPr>
          <w:p w14:paraId="04F447A1"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27 218</w:t>
            </w:r>
          </w:p>
        </w:tc>
      </w:tr>
      <w:tr w:rsidR="00695261" w:rsidRPr="00695261" w14:paraId="7327A6B4" w14:textId="77777777" w:rsidTr="00695261">
        <w:trPr>
          <w:trHeight w:val="389"/>
        </w:trPr>
        <w:tc>
          <w:tcPr>
            <w:tcW w:w="427" w:type="dxa"/>
            <w:vAlign w:val="center"/>
          </w:tcPr>
          <w:p w14:paraId="250860BC"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7</w:t>
            </w:r>
          </w:p>
        </w:tc>
        <w:tc>
          <w:tcPr>
            <w:tcW w:w="3896" w:type="dxa"/>
            <w:tcBorders>
              <w:top w:val="nil"/>
              <w:left w:val="single" w:sz="4" w:space="0" w:color="auto"/>
              <w:bottom w:val="single" w:sz="4" w:space="0" w:color="auto"/>
              <w:right w:val="single" w:sz="4" w:space="0" w:color="auto"/>
            </w:tcBorders>
            <w:shd w:val="clear" w:color="auto" w:fill="auto"/>
            <w:vAlign w:val="center"/>
          </w:tcPr>
          <w:p w14:paraId="4D73D7C9"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Налог на имущество физических лиц</w:t>
            </w:r>
          </w:p>
        </w:tc>
        <w:tc>
          <w:tcPr>
            <w:tcW w:w="1296" w:type="dxa"/>
            <w:tcBorders>
              <w:top w:val="nil"/>
              <w:left w:val="single" w:sz="4" w:space="0" w:color="auto"/>
              <w:bottom w:val="single" w:sz="4" w:space="0" w:color="auto"/>
              <w:right w:val="single" w:sz="4" w:space="0" w:color="auto"/>
            </w:tcBorders>
            <w:shd w:val="clear" w:color="auto" w:fill="auto"/>
            <w:vAlign w:val="center"/>
          </w:tcPr>
          <w:p w14:paraId="702A272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35 941</w:t>
            </w:r>
          </w:p>
        </w:tc>
        <w:tc>
          <w:tcPr>
            <w:tcW w:w="1296" w:type="dxa"/>
            <w:tcBorders>
              <w:top w:val="nil"/>
              <w:left w:val="single" w:sz="4" w:space="0" w:color="auto"/>
              <w:bottom w:val="single" w:sz="4" w:space="0" w:color="auto"/>
              <w:right w:val="single" w:sz="4" w:space="0" w:color="auto"/>
            </w:tcBorders>
            <w:shd w:val="clear" w:color="auto" w:fill="auto"/>
            <w:vAlign w:val="center"/>
          </w:tcPr>
          <w:p w14:paraId="1C2CDF5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35 941</w:t>
            </w:r>
          </w:p>
        </w:tc>
        <w:tc>
          <w:tcPr>
            <w:tcW w:w="1222" w:type="dxa"/>
            <w:tcBorders>
              <w:top w:val="nil"/>
              <w:left w:val="single" w:sz="4" w:space="0" w:color="auto"/>
              <w:bottom w:val="single" w:sz="4" w:space="0" w:color="auto"/>
              <w:right w:val="single" w:sz="4" w:space="0" w:color="auto"/>
            </w:tcBorders>
            <w:shd w:val="clear" w:color="auto" w:fill="auto"/>
            <w:vAlign w:val="center"/>
          </w:tcPr>
          <w:p w14:paraId="0080838B"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59" w:type="dxa"/>
            <w:tcBorders>
              <w:top w:val="nil"/>
              <w:left w:val="nil"/>
              <w:bottom w:val="single" w:sz="4" w:space="0" w:color="auto"/>
              <w:right w:val="single" w:sz="4" w:space="0" w:color="auto"/>
            </w:tcBorders>
            <w:shd w:val="clear" w:color="auto" w:fill="auto"/>
            <w:vAlign w:val="center"/>
          </w:tcPr>
          <w:p w14:paraId="5D431FCB"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35 941</w:t>
            </w:r>
          </w:p>
        </w:tc>
      </w:tr>
      <w:tr w:rsidR="00695261" w:rsidRPr="00695261" w14:paraId="06BF5157" w14:textId="77777777" w:rsidTr="00695261">
        <w:trPr>
          <w:trHeight w:val="389"/>
        </w:trPr>
        <w:tc>
          <w:tcPr>
            <w:tcW w:w="427" w:type="dxa"/>
            <w:vAlign w:val="center"/>
          </w:tcPr>
          <w:p w14:paraId="53334BA3"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8</w:t>
            </w:r>
          </w:p>
        </w:tc>
        <w:tc>
          <w:tcPr>
            <w:tcW w:w="3896" w:type="dxa"/>
            <w:tcBorders>
              <w:top w:val="nil"/>
              <w:left w:val="single" w:sz="4" w:space="0" w:color="auto"/>
              <w:bottom w:val="single" w:sz="4" w:space="0" w:color="auto"/>
              <w:right w:val="single" w:sz="4" w:space="0" w:color="auto"/>
            </w:tcBorders>
            <w:shd w:val="clear" w:color="auto" w:fill="auto"/>
            <w:vAlign w:val="center"/>
          </w:tcPr>
          <w:p w14:paraId="71E99CFB"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Налог на имущество организаций</w:t>
            </w:r>
          </w:p>
        </w:tc>
        <w:tc>
          <w:tcPr>
            <w:tcW w:w="1296" w:type="dxa"/>
            <w:tcBorders>
              <w:top w:val="nil"/>
              <w:left w:val="single" w:sz="4" w:space="0" w:color="auto"/>
              <w:bottom w:val="single" w:sz="4" w:space="0" w:color="auto"/>
              <w:right w:val="single" w:sz="4" w:space="0" w:color="auto"/>
            </w:tcBorders>
            <w:shd w:val="clear" w:color="auto" w:fill="auto"/>
            <w:vAlign w:val="center"/>
          </w:tcPr>
          <w:p w14:paraId="2A38313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96" w:type="dxa"/>
            <w:tcBorders>
              <w:top w:val="nil"/>
              <w:left w:val="single" w:sz="4" w:space="0" w:color="auto"/>
              <w:bottom w:val="single" w:sz="4" w:space="0" w:color="auto"/>
              <w:right w:val="single" w:sz="4" w:space="0" w:color="auto"/>
            </w:tcBorders>
            <w:shd w:val="clear" w:color="auto" w:fill="auto"/>
            <w:vAlign w:val="center"/>
          </w:tcPr>
          <w:p w14:paraId="48C3B66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22" w:type="dxa"/>
            <w:tcBorders>
              <w:top w:val="nil"/>
              <w:left w:val="single" w:sz="4" w:space="0" w:color="auto"/>
              <w:bottom w:val="single" w:sz="4" w:space="0" w:color="auto"/>
              <w:right w:val="single" w:sz="4" w:space="0" w:color="auto"/>
            </w:tcBorders>
            <w:shd w:val="clear" w:color="auto" w:fill="auto"/>
            <w:vAlign w:val="center"/>
          </w:tcPr>
          <w:p w14:paraId="1739A7E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59" w:type="dxa"/>
            <w:tcBorders>
              <w:top w:val="nil"/>
              <w:left w:val="nil"/>
              <w:bottom w:val="single" w:sz="4" w:space="0" w:color="auto"/>
              <w:right w:val="single" w:sz="4" w:space="0" w:color="auto"/>
            </w:tcBorders>
            <w:shd w:val="clear" w:color="auto" w:fill="auto"/>
            <w:vAlign w:val="center"/>
          </w:tcPr>
          <w:p w14:paraId="19EBD10B"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w:t>
            </w:r>
          </w:p>
        </w:tc>
      </w:tr>
      <w:tr w:rsidR="00695261" w:rsidRPr="00695261" w14:paraId="1D02ECEC" w14:textId="77777777" w:rsidTr="00695261">
        <w:trPr>
          <w:trHeight w:val="389"/>
        </w:trPr>
        <w:tc>
          <w:tcPr>
            <w:tcW w:w="427" w:type="dxa"/>
            <w:vAlign w:val="center"/>
          </w:tcPr>
          <w:p w14:paraId="74A02EE0"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9</w:t>
            </w:r>
          </w:p>
        </w:tc>
        <w:tc>
          <w:tcPr>
            <w:tcW w:w="3896" w:type="dxa"/>
            <w:tcBorders>
              <w:top w:val="nil"/>
              <w:left w:val="single" w:sz="4" w:space="0" w:color="auto"/>
              <w:bottom w:val="single" w:sz="4" w:space="0" w:color="auto"/>
              <w:right w:val="single" w:sz="4" w:space="0" w:color="auto"/>
            </w:tcBorders>
            <w:shd w:val="clear" w:color="auto" w:fill="auto"/>
            <w:vAlign w:val="center"/>
          </w:tcPr>
          <w:p w14:paraId="40333106"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Земельный налог, в том числе:</w:t>
            </w:r>
          </w:p>
        </w:tc>
        <w:tc>
          <w:tcPr>
            <w:tcW w:w="1296" w:type="dxa"/>
            <w:tcBorders>
              <w:top w:val="nil"/>
              <w:left w:val="single" w:sz="4" w:space="0" w:color="auto"/>
              <w:bottom w:val="single" w:sz="4" w:space="0" w:color="auto"/>
              <w:right w:val="single" w:sz="4" w:space="0" w:color="auto"/>
            </w:tcBorders>
            <w:shd w:val="clear" w:color="auto" w:fill="auto"/>
            <w:vAlign w:val="center"/>
          </w:tcPr>
          <w:p w14:paraId="06EC918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87 874</w:t>
            </w:r>
          </w:p>
        </w:tc>
        <w:tc>
          <w:tcPr>
            <w:tcW w:w="1296" w:type="dxa"/>
            <w:tcBorders>
              <w:top w:val="nil"/>
              <w:left w:val="single" w:sz="4" w:space="0" w:color="auto"/>
              <w:bottom w:val="single" w:sz="4" w:space="0" w:color="auto"/>
              <w:right w:val="single" w:sz="4" w:space="0" w:color="auto"/>
            </w:tcBorders>
            <w:shd w:val="clear" w:color="auto" w:fill="auto"/>
            <w:vAlign w:val="center"/>
          </w:tcPr>
          <w:p w14:paraId="3C9742BB"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87 874</w:t>
            </w:r>
          </w:p>
        </w:tc>
        <w:tc>
          <w:tcPr>
            <w:tcW w:w="1222" w:type="dxa"/>
            <w:tcBorders>
              <w:top w:val="nil"/>
              <w:left w:val="single" w:sz="4" w:space="0" w:color="auto"/>
              <w:bottom w:val="single" w:sz="4" w:space="0" w:color="auto"/>
              <w:right w:val="single" w:sz="4" w:space="0" w:color="auto"/>
            </w:tcBorders>
            <w:shd w:val="clear" w:color="auto" w:fill="auto"/>
            <w:vAlign w:val="center"/>
          </w:tcPr>
          <w:p w14:paraId="11E7C83E"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+ 4 920</w:t>
            </w:r>
          </w:p>
        </w:tc>
        <w:tc>
          <w:tcPr>
            <w:tcW w:w="1259" w:type="dxa"/>
            <w:tcBorders>
              <w:top w:val="nil"/>
              <w:left w:val="nil"/>
              <w:bottom w:val="single" w:sz="4" w:space="0" w:color="auto"/>
              <w:right w:val="single" w:sz="4" w:space="0" w:color="auto"/>
            </w:tcBorders>
            <w:shd w:val="clear" w:color="auto" w:fill="auto"/>
            <w:vAlign w:val="center"/>
          </w:tcPr>
          <w:p w14:paraId="03F9B0DE"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92 794</w:t>
            </w:r>
          </w:p>
        </w:tc>
      </w:tr>
      <w:tr w:rsidR="00695261" w:rsidRPr="00695261" w14:paraId="14BA531D" w14:textId="77777777" w:rsidTr="00695261">
        <w:trPr>
          <w:trHeight w:val="389"/>
        </w:trPr>
        <w:tc>
          <w:tcPr>
            <w:tcW w:w="427" w:type="dxa"/>
            <w:vAlign w:val="center"/>
          </w:tcPr>
          <w:p w14:paraId="1447DD06" w14:textId="77777777" w:rsidR="00695261" w:rsidRPr="00695261" w:rsidRDefault="00695261" w:rsidP="00695261">
            <w:pPr>
              <w:adjustRightInd w:val="0"/>
              <w:spacing w:after="0" w:line="240" w:lineRule="auto"/>
              <w:jc w:val="center"/>
              <w:rPr>
                <w:rFonts w:ascii="Times New Roman" w:hAnsi="Times New Roman"/>
                <w:sz w:val="20"/>
              </w:rPr>
            </w:pPr>
          </w:p>
        </w:tc>
        <w:tc>
          <w:tcPr>
            <w:tcW w:w="3896" w:type="dxa"/>
            <w:tcBorders>
              <w:top w:val="nil"/>
              <w:left w:val="single" w:sz="4" w:space="0" w:color="auto"/>
              <w:bottom w:val="single" w:sz="4" w:space="0" w:color="auto"/>
              <w:right w:val="single" w:sz="4" w:space="0" w:color="auto"/>
            </w:tcBorders>
            <w:shd w:val="clear" w:color="auto" w:fill="auto"/>
            <w:vAlign w:val="center"/>
          </w:tcPr>
          <w:p w14:paraId="23F6E701" w14:textId="77777777" w:rsidR="00695261" w:rsidRPr="00695261" w:rsidRDefault="00695261" w:rsidP="00695261">
            <w:pPr>
              <w:spacing w:after="0" w:line="240" w:lineRule="auto"/>
              <w:jc w:val="right"/>
              <w:rPr>
                <w:rFonts w:ascii="Times New Roman" w:hAnsi="Times New Roman"/>
                <w:i/>
                <w:sz w:val="20"/>
              </w:rPr>
            </w:pPr>
            <w:r w:rsidRPr="00695261">
              <w:rPr>
                <w:rFonts w:ascii="Times New Roman" w:hAnsi="Times New Roman"/>
                <w:i/>
                <w:sz w:val="20"/>
              </w:rPr>
              <w:t>Земельный налог с организаций</w:t>
            </w:r>
          </w:p>
        </w:tc>
        <w:tc>
          <w:tcPr>
            <w:tcW w:w="1296" w:type="dxa"/>
            <w:tcBorders>
              <w:top w:val="nil"/>
              <w:left w:val="single" w:sz="4" w:space="0" w:color="auto"/>
              <w:bottom w:val="single" w:sz="4" w:space="0" w:color="auto"/>
              <w:right w:val="single" w:sz="4" w:space="0" w:color="auto"/>
            </w:tcBorders>
            <w:shd w:val="clear" w:color="auto" w:fill="auto"/>
            <w:vAlign w:val="center"/>
          </w:tcPr>
          <w:p w14:paraId="5208D134"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41 202</w:t>
            </w:r>
          </w:p>
        </w:tc>
        <w:tc>
          <w:tcPr>
            <w:tcW w:w="1296" w:type="dxa"/>
            <w:tcBorders>
              <w:top w:val="nil"/>
              <w:left w:val="single" w:sz="4" w:space="0" w:color="auto"/>
              <w:bottom w:val="single" w:sz="4" w:space="0" w:color="auto"/>
              <w:right w:val="single" w:sz="4" w:space="0" w:color="auto"/>
            </w:tcBorders>
            <w:shd w:val="clear" w:color="auto" w:fill="auto"/>
            <w:vAlign w:val="center"/>
          </w:tcPr>
          <w:p w14:paraId="374E8870"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41 202</w:t>
            </w:r>
          </w:p>
        </w:tc>
        <w:tc>
          <w:tcPr>
            <w:tcW w:w="1222" w:type="dxa"/>
            <w:tcBorders>
              <w:top w:val="nil"/>
              <w:left w:val="single" w:sz="4" w:space="0" w:color="auto"/>
              <w:bottom w:val="single" w:sz="4" w:space="0" w:color="auto"/>
              <w:right w:val="single" w:sz="4" w:space="0" w:color="auto"/>
            </w:tcBorders>
            <w:shd w:val="clear" w:color="auto" w:fill="auto"/>
            <w:vAlign w:val="center"/>
          </w:tcPr>
          <w:p w14:paraId="5AD514A4"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+4 920</w:t>
            </w:r>
          </w:p>
        </w:tc>
        <w:tc>
          <w:tcPr>
            <w:tcW w:w="1259" w:type="dxa"/>
            <w:tcBorders>
              <w:top w:val="nil"/>
              <w:left w:val="nil"/>
              <w:bottom w:val="single" w:sz="4" w:space="0" w:color="auto"/>
              <w:right w:val="single" w:sz="4" w:space="0" w:color="auto"/>
            </w:tcBorders>
            <w:shd w:val="clear" w:color="auto" w:fill="auto"/>
            <w:vAlign w:val="center"/>
          </w:tcPr>
          <w:p w14:paraId="3B85BD42"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46 122</w:t>
            </w:r>
          </w:p>
        </w:tc>
      </w:tr>
      <w:tr w:rsidR="00695261" w:rsidRPr="00695261" w14:paraId="575A74C6" w14:textId="77777777" w:rsidTr="00695261">
        <w:trPr>
          <w:trHeight w:val="389"/>
        </w:trPr>
        <w:tc>
          <w:tcPr>
            <w:tcW w:w="427" w:type="dxa"/>
            <w:vAlign w:val="center"/>
          </w:tcPr>
          <w:p w14:paraId="4B13339C" w14:textId="77777777" w:rsidR="00695261" w:rsidRPr="00695261" w:rsidRDefault="00695261" w:rsidP="00695261">
            <w:pPr>
              <w:adjustRightInd w:val="0"/>
              <w:spacing w:after="0" w:line="240" w:lineRule="auto"/>
              <w:jc w:val="center"/>
              <w:rPr>
                <w:rFonts w:ascii="Times New Roman" w:hAnsi="Times New Roman"/>
                <w:sz w:val="20"/>
              </w:rPr>
            </w:pPr>
          </w:p>
        </w:tc>
        <w:tc>
          <w:tcPr>
            <w:tcW w:w="3896" w:type="dxa"/>
            <w:tcBorders>
              <w:top w:val="nil"/>
              <w:left w:val="single" w:sz="4" w:space="0" w:color="auto"/>
              <w:bottom w:val="single" w:sz="4" w:space="0" w:color="auto"/>
              <w:right w:val="single" w:sz="4" w:space="0" w:color="auto"/>
            </w:tcBorders>
            <w:shd w:val="clear" w:color="auto" w:fill="auto"/>
            <w:vAlign w:val="center"/>
          </w:tcPr>
          <w:p w14:paraId="3AAFCABA" w14:textId="77777777" w:rsidR="00695261" w:rsidRPr="00695261" w:rsidRDefault="00695261" w:rsidP="00695261">
            <w:pPr>
              <w:spacing w:after="0" w:line="240" w:lineRule="auto"/>
              <w:jc w:val="right"/>
              <w:rPr>
                <w:rFonts w:ascii="Times New Roman" w:hAnsi="Times New Roman"/>
                <w:i/>
                <w:sz w:val="20"/>
              </w:rPr>
            </w:pPr>
            <w:r w:rsidRPr="00695261">
              <w:rPr>
                <w:rFonts w:ascii="Times New Roman" w:hAnsi="Times New Roman"/>
                <w:i/>
                <w:sz w:val="20"/>
              </w:rPr>
              <w:t>Земельный налог с физических лиц</w:t>
            </w:r>
          </w:p>
        </w:tc>
        <w:tc>
          <w:tcPr>
            <w:tcW w:w="1296" w:type="dxa"/>
            <w:tcBorders>
              <w:top w:val="nil"/>
              <w:left w:val="single" w:sz="4" w:space="0" w:color="auto"/>
              <w:bottom w:val="single" w:sz="4" w:space="0" w:color="auto"/>
              <w:right w:val="single" w:sz="4" w:space="0" w:color="auto"/>
            </w:tcBorders>
            <w:shd w:val="clear" w:color="auto" w:fill="auto"/>
            <w:vAlign w:val="center"/>
          </w:tcPr>
          <w:p w14:paraId="0501205C"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46 672</w:t>
            </w:r>
          </w:p>
        </w:tc>
        <w:tc>
          <w:tcPr>
            <w:tcW w:w="1296" w:type="dxa"/>
            <w:tcBorders>
              <w:top w:val="nil"/>
              <w:left w:val="single" w:sz="4" w:space="0" w:color="auto"/>
              <w:bottom w:val="single" w:sz="4" w:space="0" w:color="auto"/>
              <w:right w:val="single" w:sz="4" w:space="0" w:color="auto"/>
            </w:tcBorders>
            <w:shd w:val="clear" w:color="auto" w:fill="auto"/>
            <w:vAlign w:val="center"/>
          </w:tcPr>
          <w:p w14:paraId="17431449"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46 672</w:t>
            </w:r>
          </w:p>
        </w:tc>
        <w:tc>
          <w:tcPr>
            <w:tcW w:w="1222" w:type="dxa"/>
            <w:tcBorders>
              <w:top w:val="nil"/>
              <w:left w:val="single" w:sz="4" w:space="0" w:color="auto"/>
              <w:bottom w:val="single" w:sz="4" w:space="0" w:color="auto"/>
              <w:right w:val="single" w:sz="4" w:space="0" w:color="auto"/>
            </w:tcBorders>
            <w:shd w:val="clear" w:color="auto" w:fill="auto"/>
            <w:vAlign w:val="center"/>
          </w:tcPr>
          <w:p w14:paraId="036DE41A"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0</w:t>
            </w:r>
          </w:p>
        </w:tc>
        <w:tc>
          <w:tcPr>
            <w:tcW w:w="1259" w:type="dxa"/>
            <w:tcBorders>
              <w:top w:val="nil"/>
              <w:left w:val="nil"/>
              <w:bottom w:val="single" w:sz="4" w:space="0" w:color="auto"/>
              <w:right w:val="single" w:sz="4" w:space="0" w:color="auto"/>
            </w:tcBorders>
            <w:shd w:val="clear" w:color="auto" w:fill="auto"/>
            <w:vAlign w:val="center"/>
          </w:tcPr>
          <w:p w14:paraId="29D47A09" w14:textId="77777777" w:rsidR="00695261" w:rsidRPr="00695261" w:rsidRDefault="00695261" w:rsidP="00695261">
            <w:pPr>
              <w:adjustRightInd w:val="0"/>
              <w:spacing w:after="0" w:line="240" w:lineRule="auto"/>
              <w:jc w:val="right"/>
              <w:rPr>
                <w:rFonts w:ascii="Times New Roman" w:hAnsi="Times New Roman"/>
                <w:i/>
                <w:sz w:val="20"/>
              </w:rPr>
            </w:pPr>
            <w:r w:rsidRPr="00695261">
              <w:rPr>
                <w:rFonts w:ascii="Times New Roman" w:hAnsi="Times New Roman"/>
                <w:i/>
                <w:sz w:val="20"/>
              </w:rPr>
              <w:t>46 672</w:t>
            </w:r>
          </w:p>
        </w:tc>
      </w:tr>
      <w:tr w:rsidR="00695261" w:rsidRPr="00695261" w14:paraId="005DE55C" w14:textId="77777777" w:rsidTr="00695261">
        <w:trPr>
          <w:trHeight w:val="256"/>
        </w:trPr>
        <w:tc>
          <w:tcPr>
            <w:tcW w:w="427" w:type="dxa"/>
            <w:vAlign w:val="center"/>
          </w:tcPr>
          <w:p w14:paraId="443EB109"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10</w:t>
            </w:r>
          </w:p>
        </w:tc>
        <w:tc>
          <w:tcPr>
            <w:tcW w:w="3896" w:type="dxa"/>
            <w:tcBorders>
              <w:top w:val="nil"/>
              <w:left w:val="single" w:sz="4" w:space="0" w:color="auto"/>
              <w:bottom w:val="single" w:sz="4" w:space="0" w:color="auto"/>
              <w:right w:val="single" w:sz="4" w:space="0" w:color="auto"/>
            </w:tcBorders>
            <w:shd w:val="clear" w:color="auto" w:fill="auto"/>
            <w:vAlign w:val="center"/>
          </w:tcPr>
          <w:p w14:paraId="341A8FB2"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Госпошлина</w:t>
            </w:r>
          </w:p>
        </w:tc>
        <w:tc>
          <w:tcPr>
            <w:tcW w:w="1296" w:type="dxa"/>
            <w:tcBorders>
              <w:top w:val="nil"/>
              <w:left w:val="single" w:sz="4" w:space="0" w:color="auto"/>
              <w:bottom w:val="single" w:sz="4" w:space="0" w:color="auto"/>
              <w:right w:val="single" w:sz="4" w:space="0" w:color="auto"/>
            </w:tcBorders>
            <w:shd w:val="clear" w:color="auto" w:fill="auto"/>
            <w:vAlign w:val="center"/>
          </w:tcPr>
          <w:p w14:paraId="7A0768F1"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33 771</w:t>
            </w:r>
          </w:p>
        </w:tc>
        <w:tc>
          <w:tcPr>
            <w:tcW w:w="1296" w:type="dxa"/>
            <w:tcBorders>
              <w:top w:val="nil"/>
              <w:left w:val="single" w:sz="4" w:space="0" w:color="auto"/>
              <w:bottom w:val="single" w:sz="4" w:space="0" w:color="auto"/>
              <w:right w:val="single" w:sz="4" w:space="0" w:color="auto"/>
            </w:tcBorders>
            <w:shd w:val="clear" w:color="auto" w:fill="auto"/>
            <w:vAlign w:val="center"/>
          </w:tcPr>
          <w:p w14:paraId="0951D81F"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33 771</w:t>
            </w:r>
          </w:p>
        </w:tc>
        <w:tc>
          <w:tcPr>
            <w:tcW w:w="1222" w:type="dxa"/>
            <w:tcBorders>
              <w:top w:val="nil"/>
              <w:left w:val="single" w:sz="4" w:space="0" w:color="auto"/>
              <w:bottom w:val="single" w:sz="4" w:space="0" w:color="auto"/>
              <w:right w:val="single" w:sz="4" w:space="0" w:color="auto"/>
            </w:tcBorders>
            <w:shd w:val="clear" w:color="auto" w:fill="auto"/>
            <w:vAlign w:val="center"/>
          </w:tcPr>
          <w:p w14:paraId="23DCC66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8 840</w:t>
            </w:r>
          </w:p>
        </w:tc>
        <w:tc>
          <w:tcPr>
            <w:tcW w:w="1259" w:type="dxa"/>
            <w:tcBorders>
              <w:top w:val="nil"/>
              <w:left w:val="nil"/>
              <w:bottom w:val="single" w:sz="4" w:space="0" w:color="auto"/>
              <w:right w:val="single" w:sz="4" w:space="0" w:color="auto"/>
            </w:tcBorders>
            <w:shd w:val="clear" w:color="auto" w:fill="auto"/>
            <w:vAlign w:val="center"/>
          </w:tcPr>
          <w:p w14:paraId="67B4062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42 611</w:t>
            </w:r>
          </w:p>
        </w:tc>
      </w:tr>
      <w:tr w:rsidR="00695261" w:rsidRPr="00695261" w14:paraId="17E6CA1F" w14:textId="77777777" w:rsidTr="00695261">
        <w:trPr>
          <w:trHeight w:val="250"/>
        </w:trPr>
        <w:tc>
          <w:tcPr>
            <w:tcW w:w="4323" w:type="dxa"/>
            <w:gridSpan w:val="2"/>
            <w:vAlign w:val="center"/>
          </w:tcPr>
          <w:p w14:paraId="2D34BB50" w14:textId="77777777" w:rsidR="00695261" w:rsidRPr="00695261" w:rsidRDefault="00695261" w:rsidP="00695261">
            <w:pPr>
              <w:adjustRightInd w:val="0"/>
              <w:spacing w:after="0" w:line="240" w:lineRule="auto"/>
              <w:rPr>
                <w:rFonts w:ascii="Times New Roman" w:hAnsi="Times New Roman"/>
                <w:sz w:val="20"/>
              </w:rPr>
            </w:pPr>
            <w:r w:rsidRPr="00695261">
              <w:rPr>
                <w:rFonts w:ascii="Times New Roman" w:hAnsi="Times New Roman"/>
                <w:sz w:val="20"/>
              </w:rPr>
              <w:t>Всего по доходным источникам</w:t>
            </w:r>
          </w:p>
        </w:tc>
        <w:tc>
          <w:tcPr>
            <w:tcW w:w="1296" w:type="dxa"/>
          </w:tcPr>
          <w:p w14:paraId="5B02AB14"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1 521 241</w:t>
            </w:r>
          </w:p>
        </w:tc>
        <w:tc>
          <w:tcPr>
            <w:tcW w:w="1296" w:type="dxa"/>
            <w:vAlign w:val="center"/>
          </w:tcPr>
          <w:p w14:paraId="1069FD4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1 521 241</w:t>
            </w:r>
          </w:p>
        </w:tc>
        <w:tc>
          <w:tcPr>
            <w:tcW w:w="1222" w:type="dxa"/>
            <w:vAlign w:val="center"/>
          </w:tcPr>
          <w:p w14:paraId="4D264C8E"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+ 150 053</w:t>
            </w:r>
          </w:p>
        </w:tc>
        <w:tc>
          <w:tcPr>
            <w:tcW w:w="1259" w:type="dxa"/>
            <w:vAlign w:val="center"/>
          </w:tcPr>
          <w:p w14:paraId="5153D387" w14:textId="77777777" w:rsidR="00695261" w:rsidRPr="00695261" w:rsidRDefault="00695261" w:rsidP="00695261">
            <w:pPr>
              <w:adjustRightInd w:val="0"/>
              <w:spacing w:after="0" w:line="240" w:lineRule="auto"/>
              <w:ind w:left="106"/>
              <w:jc w:val="right"/>
              <w:rPr>
                <w:rFonts w:ascii="Times New Roman" w:hAnsi="Times New Roman"/>
                <w:sz w:val="20"/>
              </w:rPr>
            </w:pPr>
            <w:r w:rsidRPr="00695261">
              <w:rPr>
                <w:rFonts w:ascii="Times New Roman" w:hAnsi="Times New Roman"/>
                <w:sz w:val="20"/>
              </w:rPr>
              <w:t>1 671 294</w:t>
            </w:r>
          </w:p>
        </w:tc>
      </w:tr>
    </w:tbl>
    <w:p w14:paraId="0BE4C634"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p>
    <w:p w14:paraId="6294828B"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По </w:t>
      </w:r>
      <w:r w:rsidRPr="00695261">
        <w:rPr>
          <w:rFonts w:ascii="Times New Roman" w:hAnsi="Times New Roman"/>
          <w:b/>
          <w:bCs/>
          <w:sz w:val="28"/>
          <w:szCs w:val="28"/>
        </w:rPr>
        <w:t>налогу на доходы физических лиц</w:t>
      </w:r>
      <w:r w:rsidRPr="00695261">
        <w:rPr>
          <w:rFonts w:ascii="Times New Roman" w:hAnsi="Times New Roman"/>
          <w:sz w:val="28"/>
          <w:szCs w:val="28"/>
        </w:rPr>
        <w:t xml:space="preserve"> годовой план увеличивается на + 16 802 тыс. рублей, связан с ростом фонда заработной платы на 17,5%, а также планируется </w:t>
      </w:r>
      <w:r w:rsidRPr="00695261">
        <w:rPr>
          <w:rFonts w:ascii="Times New Roman" w:hAnsi="Times New Roman"/>
          <w:sz w:val="28"/>
          <w:szCs w:val="28"/>
        </w:rPr>
        <w:lastRenderedPageBreak/>
        <w:t>увеличение с 1 октября 2024 года на 5,1% фонда заработной платы работникам федеральных казенных бюджетных и автономных учреждений.</w:t>
      </w:r>
    </w:p>
    <w:p w14:paraId="7660FD89"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По </w:t>
      </w:r>
      <w:r w:rsidRPr="00695261">
        <w:rPr>
          <w:rFonts w:ascii="Times New Roman" w:hAnsi="Times New Roman"/>
          <w:b/>
          <w:bCs/>
          <w:sz w:val="28"/>
          <w:szCs w:val="28"/>
        </w:rPr>
        <w:t xml:space="preserve">акцизам на нефтепродукты </w:t>
      </w:r>
      <w:r w:rsidRPr="00695261">
        <w:rPr>
          <w:rFonts w:ascii="Times New Roman" w:hAnsi="Times New Roman"/>
          <w:sz w:val="28"/>
          <w:szCs w:val="28"/>
        </w:rPr>
        <w:t>годовой план увеличивается на 445 тыс. рублей, в связи с его фактическим поступлением по состоянию на 01 октября 2024 года в сумме 6 164,0 тыс. рублей и ожидаемым поступлением до конца декабря т.г. в сумме 2 901,0 тыс. рублей.</w:t>
      </w:r>
    </w:p>
    <w:p w14:paraId="01EB7852"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b/>
          <w:sz w:val="28"/>
          <w:szCs w:val="28"/>
        </w:rPr>
        <w:t>По упрощенной системе налогообложения (УСН)</w:t>
      </w:r>
      <w:r w:rsidRPr="00695261">
        <w:rPr>
          <w:rFonts w:ascii="Times New Roman" w:hAnsi="Times New Roman"/>
          <w:sz w:val="28"/>
          <w:szCs w:val="28"/>
        </w:rPr>
        <w:t xml:space="preserve"> исполнение составляет 479 122, тыс. рублей 104 % или +19 055,0 тыс. рублей (от годового плана), в связи с увеличением начисленной суммы по УСН в 2024 году по представленным налоговым декларациям по итогам 2023 года на 83% или 220,8 млн. рублей, а также введением обязанности по представлению уведомлений об исчисленной сумме авансовых платежей за отчетные периоды.</w:t>
      </w:r>
    </w:p>
    <w:p w14:paraId="41738588"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Не смотря на отмену </w:t>
      </w:r>
      <w:r w:rsidRPr="00695261">
        <w:rPr>
          <w:rFonts w:ascii="Times New Roman" w:hAnsi="Times New Roman"/>
          <w:b/>
          <w:sz w:val="28"/>
          <w:szCs w:val="28"/>
        </w:rPr>
        <w:t xml:space="preserve">ЕНВД </w:t>
      </w:r>
      <w:r w:rsidRPr="00695261">
        <w:rPr>
          <w:rFonts w:ascii="Times New Roman" w:hAnsi="Times New Roman"/>
          <w:sz w:val="28"/>
          <w:szCs w:val="28"/>
        </w:rPr>
        <w:t>Федеральным законом от 29.06.2012г. № 97-ФЗ с 1 января 2021 года, поступления обеспечиваются сбором задолженности по начисленным платежам за прошлые годы, так на 1 октября 2024 года ЕНВД поступил в сумме 473 тыс. рублей, прогнозируется на 29 тыс. рублей и составит 502 тыс. рублей;</w:t>
      </w:r>
    </w:p>
    <w:p w14:paraId="07D67E8A"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По </w:t>
      </w:r>
      <w:r w:rsidRPr="00695261">
        <w:rPr>
          <w:rFonts w:ascii="Times New Roman" w:hAnsi="Times New Roman"/>
          <w:b/>
          <w:sz w:val="28"/>
          <w:szCs w:val="28"/>
        </w:rPr>
        <w:t>единому сельскохозяйственному налогу</w:t>
      </w:r>
      <w:r w:rsidRPr="00695261">
        <w:rPr>
          <w:rFonts w:ascii="Times New Roman" w:hAnsi="Times New Roman"/>
          <w:sz w:val="28"/>
          <w:szCs w:val="28"/>
        </w:rPr>
        <w:t xml:space="preserve"> на 2024 год прогнозируется в сумме 587 тыс. рублей увеличением к утвержденному плану 2024 года с ростом на 203% или на сумму 298,0 тыс. рублей.</w:t>
      </w:r>
    </w:p>
    <w:p w14:paraId="4AC12D3A"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По </w:t>
      </w:r>
      <w:r w:rsidRPr="00695261">
        <w:rPr>
          <w:rFonts w:ascii="Times New Roman" w:hAnsi="Times New Roman"/>
          <w:b/>
          <w:sz w:val="28"/>
          <w:szCs w:val="28"/>
        </w:rPr>
        <w:t>земельному налогу с организаций</w:t>
      </w:r>
      <w:r w:rsidRPr="00695261">
        <w:rPr>
          <w:rFonts w:ascii="Times New Roman" w:hAnsi="Times New Roman"/>
          <w:sz w:val="28"/>
          <w:szCs w:val="28"/>
        </w:rPr>
        <w:t xml:space="preserve"> годовой план увеличивается на 4 920 тыс. рублей и составит 46 122,0 тыс. рублей, в связи с его фактическим поступлением на 01 октября 2024 года на сумму 32 720 тыс. рублей и ожидаемым поступлением до конца декабря т.г. 13 402,0 тыс. рублей.</w:t>
      </w:r>
    </w:p>
    <w:p w14:paraId="6FF0F3A4"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b/>
          <w:sz w:val="28"/>
          <w:szCs w:val="28"/>
        </w:rPr>
        <w:t>По государственной пошлине</w:t>
      </w:r>
      <w:r w:rsidRPr="00695261">
        <w:rPr>
          <w:rFonts w:ascii="Times New Roman" w:hAnsi="Times New Roman"/>
          <w:sz w:val="28"/>
          <w:szCs w:val="28"/>
        </w:rPr>
        <w:t xml:space="preserve"> поступление государственной пошлины спрогнозировано по данным администраторов на 2024 год в сумме 42 611 тыс. рублей с увеличением к утвержденному плану 2024 года на 8 840 тыс. рублей или на 126% в связи с прогнозируемым администраторов доходов увеличением количества обращений граждан за юридически значимыми действиями в государственные органы.</w:t>
      </w:r>
    </w:p>
    <w:p w14:paraId="09BFD829"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 xml:space="preserve">Основная доля поступлений государственной пошлины в 2024 году ожидается в объеме 42 184 тыс. рублей или 99% по делам, рассматриваемыми судами общей юрисдикции, мировыми судьями (за исключением Верховного суда РФ), администратором которых является налоговый орган. </w:t>
      </w:r>
    </w:p>
    <w:p w14:paraId="1FD460DB" w14:textId="77777777" w:rsidR="00695261" w:rsidRPr="00695261" w:rsidRDefault="00695261" w:rsidP="00695261">
      <w:pPr>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Государственная пошлина за выдачу разрешения на установку рекламных конструкций в 2024 году прогнозируется на сумму 405,4 тыс. рублей, с ростом на 227,4 тыс. рублей или 2 раза больше от утвержденного плана за 2024 год. Рост происходит, в связи </w:t>
      </w:r>
      <w:r w:rsidRPr="00695261">
        <w:rPr>
          <w:rFonts w:ascii="Times New Roman" w:eastAsia="SimSun" w:hAnsi="Times New Roman"/>
          <w:kern w:val="1"/>
          <w:sz w:val="28"/>
          <w:szCs w:val="28"/>
          <w:lang w:eastAsia="zh-CN"/>
        </w:rPr>
        <w:t>с большим объемом выявленных незаконно установленных рекламных конструкций.</w:t>
      </w:r>
    </w:p>
    <w:p w14:paraId="319481BC" w14:textId="3B04734C"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xml:space="preserve">Государственная пошлина за выдачу специального разрешения на движение по муниципальным дорогам транспортных средств, осуществляющих перевозки опасных, крупногабаритных грузов поступило 21,6 тыс. рублей при годовом плане 150 тыс. рублей. В связи с изменениями в Федеральный закон от 08.11.2007 № 257-ФЗ «Об автомобильных дорогах и о дорожной деятельности в Российской </w:t>
      </w:r>
      <w:r w:rsidRPr="00695261">
        <w:rPr>
          <w:rFonts w:ascii="Times New Roman" w:hAnsi="Times New Roman"/>
          <w:sz w:val="28"/>
          <w:szCs w:val="28"/>
        </w:rPr>
        <w:lastRenderedPageBreak/>
        <w:t xml:space="preserve">Федерации и о внесении изменений в отдельные законодательные акты Российской Федерации» (далее </w:t>
      </w:r>
      <w:r>
        <w:rPr>
          <w:rFonts w:ascii="Times New Roman" w:hAnsi="Times New Roman"/>
          <w:sz w:val="28"/>
          <w:szCs w:val="28"/>
        </w:rPr>
        <w:t>–</w:t>
      </w:r>
      <w:r w:rsidRPr="00695261">
        <w:rPr>
          <w:rFonts w:ascii="Times New Roman" w:hAnsi="Times New Roman"/>
          <w:sz w:val="28"/>
          <w:szCs w:val="28"/>
        </w:rPr>
        <w:t xml:space="preserve"> Федеральный закон № 257-ФЗ) для органов местного самоуправления данные плановые значения уменьшается на 128,4 тыс. рублей, что составляет 21,6 тыс. рублей.</w:t>
      </w:r>
    </w:p>
    <w:p w14:paraId="2941CA69" w14:textId="77777777" w:rsidR="00695261" w:rsidRPr="00695261" w:rsidRDefault="00695261" w:rsidP="00695261">
      <w:pPr>
        <w:spacing w:after="0" w:line="240" w:lineRule="auto"/>
        <w:ind w:firstLine="540"/>
        <w:jc w:val="both"/>
        <w:rPr>
          <w:rFonts w:ascii="Times New Roman" w:hAnsi="Times New Roman"/>
          <w:sz w:val="28"/>
          <w:szCs w:val="28"/>
        </w:rPr>
      </w:pPr>
      <w:bookmarkStart w:id="5" w:name="_Hlk177836419"/>
      <w:r w:rsidRPr="00695261">
        <w:rPr>
          <w:rFonts w:ascii="Times New Roman" w:hAnsi="Times New Roman"/>
          <w:b/>
          <w:sz w:val="28"/>
          <w:szCs w:val="28"/>
        </w:rPr>
        <w:t>В неналоговые доходы</w:t>
      </w:r>
      <w:r w:rsidRPr="00695261">
        <w:rPr>
          <w:rFonts w:ascii="Times New Roman" w:hAnsi="Times New Roman"/>
          <w:sz w:val="28"/>
          <w:szCs w:val="28"/>
        </w:rPr>
        <w:t xml:space="preserve"> в утверждённом плане составляют 101 855 тыс. рублей. Проект бюджета предусматривает изменения по неналоговым доходам на + 29 060 тыс. рублей, в том числе за счет увеличения дохода от использования муниципальной собственности, доходы от продажи материальных и нематериальных активов, а также за штрафные санкции. С учетом предложенных изменений план неналоговых доходов бюджета составит 130 915 тыс. рублей.</w:t>
      </w:r>
    </w:p>
    <w:p w14:paraId="5BFEF210" w14:textId="77777777" w:rsidR="00695261" w:rsidRPr="00695261" w:rsidRDefault="00695261" w:rsidP="00695261">
      <w:pPr>
        <w:spacing w:after="0" w:line="240" w:lineRule="auto"/>
        <w:ind w:firstLine="540"/>
        <w:jc w:val="both"/>
        <w:rPr>
          <w:rFonts w:ascii="Times New Roman" w:hAnsi="Times New Roman"/>
          <w:sz w:val="28"/>
          <w:szCs w:val="28"/>
        </w:rPr>
      </w:pPr>
    </w:p>
    <w:tbl>
      <w:tblPr>
        <w:tblStyle w:val="ab"/>
        <w:tblW w:w="9306" w:type="dxa"/>
        <w:tblLayout w:type="fixed"/>
        <w:tblLook w:val="04A0" w:firstRow="1" w:lastRow="0" w:firstColumn="1" w:lastColumn="0" w:noHBand="0" w:noVBand="1"/>
      </w:tblPr>
      <w:tblGrid>
        <w:gridCol w:w="423"/>
        <w:gridCol w:w="3859"/>
        <w:gridCol w:w="1283"/>
        <w:gridCol w:w="1283"/>
        <w:gridCol w:w="1211"/>
        <w:gridCol w:w="1247"/>
      </w:tblGrid>
      <w:tr w:rsidR="00695261" w:rsidRPr="00695261" w14:paraId="259D90BC" w14:textId="77777777" w:rsidTr="00695261">
        <w:trPr>
          <w:trHeight w:val="788"/>
        </w:trPr>
        <w:tc>
          <w:tcPr>
            <w:tcW w:w="423" w:type="dxa"/>
          </w:tcPr>
          <w:p w14:paraId="5E993A6F"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п/п</w:t>
            </w:r>
          </w:p>
        </w:tc>
        <w:tc>
          <w:tcPr>
            <w:tcW w:w="3859" w:type="dxa"/>
          </w:tcPr>
          <w:p w14:paraId="3763A05F"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 xml:space="preserve"> </w:t>
            </w:r>
          </w:p>
          <w:p w14:paraId="040C3382"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Доходные источники</w:t>
            </w:r>
          </w:p>
          <w:p w14:paraId="6320B148" w14:textId="77777777" w:rsidR="00695261" w:rsidRPr="00695261" w:rsidRDefault="00695261" w:rsidP="00695261">
            <w:pPr>
              <w:spacing w:after="0" w:line="240" w:lineRule="auto"/>
              <w:rPr>
                <w:rFonts w:ascii="Times New Roman" w:hAnsi="Times New Roman"/>
                <w:sz w:val="18"/>
                <w:szCs w:val="18"/>
              </w:rPr>
            </w:pPr>
          </w:p>
          <w:p w14:paraId="783DF3B1" w14:textId="77777777" w:rsidR="00695261" w:rsidRPr="00695261" w:rsidRDefault="00695261" w:rsidP="00695261">
            <w:pPr>
              <w:tabs>
                <w:tab w:val="left" w:pos="1110"/>
              </w:tabs>
              <w:spacing w:after="0" w:line="240" w:lineRule="auto"/>
              <w:rPr>
                <w:rFonts w:ascii="Times New Roman" w:hAnsi="Times New Roman"/>
                <w:sz w:val="18"/>
                <w:szCs w:val="18"/>
              </w:rPr>
            </w:pPr>
            <w:r w:rsidRPr="00695261">
              <w:rPr>
                <w:rFonts w:ascii="Times New Roman" w:hAnsi="Times New Roman"/>
                <w:sz w:val="18"/>
                <w:szCs w:val="18"/>
              </w:rPr>
              <w:tab/>
            </w:r>
          </w:p>
        </w:tc>
        <w:tc>
          <w:tcPr>
            <w:tcW w:w="1283" w:type="dxa"/>
          </w:tcPr>
          <w:p w14:paraId="7BBAB3A6"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Первоначальный план</w:t>
            </w:r>
          </w:p>
        </w:tc>
        <w:tc>
          <w:tcPr>
            <w:tcW w:w="1283" w:type="dxa"/>
          </w:tcPr>
          <w:p w14:paraId="448AEC4D"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 xml:space="preserve">План </w:t>
            </w:r>
          </w:p>
          <w:p w14:paraId="20982FB3"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2024 года</w:t>
            </w:r>
          </w:p>
          <w:p w14:paraId="096AA4D2" w14:textId="77777777" w:rsidR="00695261" w:rsidRPr="00695261" w:rsidRDefault="00695261" w:rsidP="00695261">
            <w:pPr>
              <w:adjustRightInd w:val="0"/>
              <w:spacing w:after="0" w:line="240" w:lineRule="auto"/>
              <w:jc w:val="center"/>
              <w:rPr>
                <w:rFonts w:ascii="Times New Roman" w:hAnsi="Times New Roman"/>
                <w:sz w:val="18"/>
                <w:szCs w:val="18"/>
              </w:rPr>
            </w:pPr>
            <w:r w:rsidRPr="00695261">
              <w:rPr>
                <w:rFonts w:ascii="Times New Roman" w:hAnsi="Times New Roman"/>
                <w:sz w:val="18"/>
                <w:szCs w:val="18"/>
              </w:rPr>
              <w:t>(Решение ХП от 26.06.2024 № 118)</w:t>
            </w:r>
          </w:p>
        </w:tc>
        <w:tc>
          <w:tcPr>
            <w:tcW w:w="1211" w:type="dxa"/>
          </w:tcPr>
          <w:p w14:paraId="5B41C801" w14:textId="77777777" w:rsidR="00695261" w:rsidRPr="00695261" w:rsidRDefault="00695261" w:rsidP="00695261">
            <w:pPr>
              <w:adjustRightInd w:val="0"/>
              <w:spacing w:after="0" w:line="240" w:lineRule="auto"/>
              <w:jc w:val="center"/>
              <w:rPr>
                <w:rFonts w:ascii="Times New Roman" w:hAnsi="Times New Roman"/>
                <w:bCs/>
                <w:sz w:val="18"/>
                <w:szCs w:val="18"/>
              </w:rPr>
            </w:pPr>
          </w:p>
          <w:p w14:paraId="05A2C5A7"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Изменения</w:t>
            </w:r>
          </w:p>
        </w:tc>
        <w:tc>
          <w:tcPr>
            <w:tcW w:w="1247" w:type="dxa"/>
          </w:tcPr>
          <w:p w14:paraId="508551BD" w14:textId="77777777" w:rsidR="00695261" w:rsidRPr="00695261" w:rsidRDefault="00695261" w:rsidP="00695261">
            <w:pPr>
              <w:adjustRightInd w:val="0"/>
              <w:spacing w:after="0" w:line="240" w:lineRule="auto"/>
              <w:jc w:val="center"/>
              <w:rPr>
                <w:rFonts w:ascii="Times New Roman" w:hAnsi="Times New Roman"/>
                <w:bCs/>
                <w:sz w:val="18"/>
                <w:szCs w:val="18"/>
              </w:rPr>
            </w:pPr>
            <w:r w:rsidRPr="00695261">
              <w:rPr>
                <w:rFonts w:ascii="Times New Roman" w:hAnsi="Times New Roman"/>
                <w:bCs/>
                <w:sz w:val="18"/>
                <w:szCs w:val="18"/>
              </w:rPr>
              <w:t>План 2024год с учетом изменений</w:t>
            </w:r>
          </w:p>
        </w:tc>
      </w:tr>
      <w:tr w:rsidR="00695261" w:rsidRPr="00695261" w14:paraId="04123CE8" w14:textId="77777777" w:rsidTr="00695261">
        <w:trPr>
          <w:trHeight w:val="289"/>
        </w:trPr>
        <w:tc>
          <w:tcPr>
            <w:tcW w:w="423" w:type="dxa"/>
            <w:vAlign w:val="center"/>
          </w:tcPr>
          <w:p w14:paraId="28C6444E"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1</w:t>
            </w:r>
          </w:p>
        </w:tc>
        <w:tc>
          <w:tcPr>
            <w:tcW w:w="3859" w:type="dxa"/>
            <w:tcBorders>
              <w:top w:val="single" w:sz="4" w:space="0" w:color="auto"/>
              <w:left w:val="single" w:sz="4" w:space="0" w:color="auto"/>
              <w:bottom w:val="single" w:sz="4" w:space="0" w:color="auto"/>
              <w:right w:val="single" w:sz="4" w:space="0" w:color="auto"/>
            </w:tcBorders>
            <w:shd w:val="clear" w:color="auto" w:fill="auto"/>
            <w:vAlign w:val="center"/>
          </w:tcPr>
          <w:p w14:paraId="59372D2A" w14:textId="77777777" w:rsidR="00695261" w:rsidRPr="00695261" w:rsidRDefault="00695261" w:rsidP="00695261">
            <w:pPr>
              <w:spacing w:after="0" w:line="240" w:lineRule="auto"/>
              <w:rPr>
                <w:rFonts w:ascii="Times New Roman" w:hAnsi="Times New Roman"/>
                <w:sz w:val="20"/>
              </w:rPr>
            </w:pPr>
            <w:r w:rsidRPr="00695261">
              <w:rPr>
                <w:rFonts w:ascii="Times New Roman" w:hAnsi="Times New Roman"/>
                <w:bCs/>
                <w:sz w:val="20"/>
              </w:rPr>
              <w:t>Доходы от использования муниц собственности</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34CC9361" w14:textId="77777777" w:rsidR="00695261" w:rsidRPr="00695261" w:rsidRDefault="00695261" w:rsidP="00695261">
            <w:pPr>
              <w:adjustRightInd w:val="0"/>
              <w:spacing w:after="0" w:line="240" w:lineRule="auto"/>
              <w:jc w:val="right"/>
              <w:rPr>
                <w:rFonts w:ascii="Times New Roman" w:hAnsi="Times New Roman"/>
                <w:bCs/>
                <w:sz w:val="20"/>
              </w:rPr>
            </w:pPr>
            <w:r w:rsidRPr="00695261">
              <w:rPr>
                <w:rFonts w:ascii="Times New Roman" w:hAnsi="Times New Roman"/>
                <w:bCs/>
                <w:sz w:val="20"/>
              </w:rPr>
              <w:t>52 686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273EB20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bCs/>
                <w:sz w:val="20"/>
              </w:rPr>
              <w:t>52 686</w:t>
            </w:r>
          </w:p>
        </w:tc>
        <w:tc>
          <w:tcPr>
            <w:tcW w:w="1211" w:type="dxa"/>
            <w:vAlign w:val="center"/>
          </w:tcPr>
          <w:p w14:paraId="2B407C74"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+ 14 132</w:t>
            </w:r>
          </w:p>
        </w:tc>
        <w:tc>
          <w:tcPr>
            <w:tcW w:w="1247" w:type="dxa"/>
            <w:vAlign w:val="center"/>
          </w:tcPr>
          <w:p w14:paraId="63F333A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66 818</w:t>
            </w:r>
          </w:p>
        </w:tc>
      </w:tr>
      <w:tr w:rsidR="00695261" w:rsidRPr="00695261" w14:paraId="2FB28E12" w14:textId="77777777" w:rsidTr="00695261">
        <w:trPr>
          <w:trHeight w:val="402"/>
        </w:trPr>
        <w:tc>
          <w:tcPr>
            <w:tcW w:w="423" w:type="dxa"/>
            <w:vAlign w:val="center"/>
          </w:tcPr>
          <w:p w14:paraId="4AB74794"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7441D48D" w14:textId="77777777" w:rsidR="00695261" w:rsidRPr="00695261" w:rsidRDefault="00695261" w:rsidP="00695261">
            <w:pPr>
              <w:spacing w:after="0" w:line="240" w:lineRule="auto"/>
              <w:rPr>
                <w:rFonts w:ascii="Times New Roman" w:hAnsi="Times New Roman"/>
                <w:color w:val="000000"/>
                <w:sz w:val="20"/>
              </w:rPr>
            </w:pPr>
            <w:r w:rsidRPr="00695261">
              <w:rPr>
                <w:rFonts w:ascii="Times New Roman" w:hAnsi="Times New Roman"/>
                <w:sz w:val="20"/>
              </w:rPr>
              <w:t xml:space="preserve">Аренда земли, в т.ч.                   </w:t>
            </w:r>
          </w:p>
        </w:tc>
        <w:tc>
          <w:tcPr>
            <w:tcW w:w="1283" w:type="dxa"/>
            <w:tcBorders>
              <w:top w:val="nil"/>
              <w:left w:val="single" w:sz="4" w:space="0" w:color="auto"/>
              <w:bottom w:val="single" w:sz="4" w:space="0" w:color="auto"/>
              <w:right w:val="single" w:sz="4" w:space="0" w:color="auto"/>
            </w:tcBorders>
            <w:shd w:val="clear" w:color="auto" w:fill="auto"/>
            <w:vAlign w:val="center"/>
          </w:tcPr>
          <w:p w14:paraId="1C84129F"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39 130</w:t>
            </w:r>
          </w:p>
        </w:tc>
        <w:tc>
          <w:tcPr>
            <w:tcW w:w="1283" w:type="dxa"/>
            <w:tcBorders>
              <w:top w:val="nil"/>
              <w:left w:val="single" w:sz="4" w:space="0" w:color="auto"/>
              <w:bottom w:val="single" w:sz="4" w:space="0" w:color="auto"/>
              <w:right w:val="single" w:sz="4" w:space="0" w:color="auto"/>
            </w:tcBorders>
            <w:shd w:val="clear" w:color="auto" w:fill="auto"/>
            <w:vAlign w:val="center"/>
          </w:tcPr>
          <w:p w14:paraId="11CB18B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39 130</w:t>
            </w:r>
          </w:p>
        </w:tc>
        <w:tc>
          <w:tcPr>
            <w:tcW w:w="1211" w:type="dxa"/>
            <w:vAlign w:val="center"/>
          </w:tcPr>
          <w:p w14:paraId="378095E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+ 11 330</w:t>
            </w:r>
          </w:p>
        </w:tc>
        <w:tc>
          <w:tcPr>
            <w:tcW w:w="1247" w:type="dxa"/>
            <w:vAlign w:val="center"/>
          </w:tcPr>
          <w:p w14:paraId="5B037BD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50 460</w:t>
            </w:r>
          </w:p>
        </w:tc>
      </w:tr>
      <w:tr w:rsidR="00695261" w:rsidRPr="00695261" w14:paraId="221F076A" w14:textId="77777777" w:rsidTr="00695261">
        <w:trPr>
          <w:trHeight w:val="402"/>
        </w:trPr>
        <w:tc>
          <w:tcPr>
            <w:tcW w:w="423" w:type="dxa"/>
            <w:vAlign w:val="center"/>
          </w:tcPr>
          <w:p w14:paraId="70010D65"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736BD91E"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Аренда имущества, в т.ч.</w:t>
            </w:r>
          </w:p>
        </w:tc>
        <w:tc>
          <w:tcPr>
            <w:tcW w:w="1283" w:type="dxa"/>
            <w:tcBorders>
              <w:top w:val="nil"/>
              <w:left w:val="single" w:sz="4" w:space="0" w:color="auto"/>
              <w:bottom w:val="single" w:sz="4" w:space="0" w:color="auto"/>
              <w:right w:val="single" w:sz="4" w:space="0" w:color="auto"/>
            </w:tcBorders>
            <w:shd w:val="clear" w:color="auto" w:fill="auto"/>
            <w:vAlign w:val="center"/>
          </w:tcPr>
          <w:p w14:paraId="0B7556C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13 385</w:t>
            </w:r>
          </w:p>
        </w:tc>
        <w:tc>
          <w:tcPr>
            <w:tcW w:w="1283" w:type="dxa"/>
            <w:tcBorders>
              <w:top w:val="nil"/>
              <w:left w:val="single" w:sz="4" w:space="0" w:color="auto"/>
              <w:bottom w:val="single" w:sz="4" w:space="0" w:color="auto"/>
              <w:right w:val="single" w:sz="4" w:space="0" w:color="auto"/>
            </w:tcBorders>
            <w:shd w:val="clear" w:color="auto" w:fill="auto"/>
            <w:vAlign w:val="center"/>
          </w:tcPr>
          <w:p w14:paraId="2F8FB68A"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13 385</w:t>
            </w:r>
          </w:p>
        </w:tc>
        <w:tc>
          <w:tcPr>
            <w:tcW w:w="1211" w:type="dxa"/>
            <w:vAlign w:val="center"/>
          </w:tcPr>
          <w:p w14:paraId="375A8B3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+ 2 655</w:t>
            </w:r>
          </w:p>
        </w:tc>
        <w:tc>
          <w:tcPr>
            <w:tcW w:w="1247" w:type="dxa"/>
            <w:vAlign w:val="center"/>
          </w:tcPr>
          <w:p w14:paraId="279BE14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16 040</w:t>
            </w:r>
          </w:p>
        </w:tc>
      </w:tr>
      <w:tr w:rsidR="00695261" w:rsidRPr="00695261" w14:paraId="13DC118A" w14:textId="77777777" w:rsidTr="00695261">
        <w:trPr>
          <w:trHeight w:val="402"/>
        </w:trPr>
        <w:tc>
          <w:tcPr>
            <w:tcW w:w="423" w:type="dxa"/>
            <w:vAlign w:val="center"/>
          </w:tcPr>
          <w:p w14:paraId="1B6C2914"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1F70A741" w14:textId="77777777" w:rsidR="00695261" w:rsidRPr="00695261" w:rsidRDefault="00695261" w:rsidP="00695261">
            <w:pPr>
              <w:spacing w:after="0" w:line="240" w:lineRule="auto"/>
              <w:jc w:val="right"/>
              <w:rPr>
                <w:rFonts w:ascii="Times New Roman" w:hAnsi="Times New Roman"/>
                <w:i/>
                <w:sz w:val="20"/>
              </w:rPr>
            </w:pPr>
            <w:r w:rsidRPr="00695261">
              <w:rPr>
                <w:rFonts w:ascii="Times New Roman" w:hAnsi="Times New Roman"/>
                <w:i/>
                <w:sz w:val="20"/>
              </w:rPr>
              <w:t>Плата за наем</w:t>
            </w:r>
          </w:p>
        </w:tc>
        <w:tc>
          <w:tcPr>
            <w:tcW w:w="1283" w:type="dxa"/>
            <w:tcBorders>
              <w:top w:val="nil"/>
              <w:left w:val="single" w:sz="4" w:space="0" w:color="auto"/>
              <w:bottom w:val="single" w:sz="4" w:space="0" w:color="auto"/>
              <w:right w:val="single" w:sz="4" w:space="0" w:color="auto"/>
            </w:tcBorders>
            <w:shd w:val="clear" w:color="auto" w:fill="auto"/>
            <w:vAlign w:val="center"/>
          </w:tcPr>
          <w:p w14:paraId="3FCD2AE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978</w:t>
            </w:r>
          </w:p>
        </w:tc>
        <w:tc>
          <w:tcPr>
            <w:tcW w:w="1283" w:type="dxa"/>
            <w:tcBorders>
              <w:top w:val="nil"/>
              <w:left w:val="single" w:sz="4" w:space="0" w:color="auto"/>
              <w:bottom w:val="single" w:sz="4" w:space="0" w:color="auto"/>
              <w:right w:val="single" w:sz="4" w:space="0" w:color="auto"/>
            </w:tcBorders>
            <w:shd w:val="clear" w:color="auto" w:fill="auto"/>
            <w:vAlign w:val="center"/>
          </w:tcPr>
          <w:p w14:paraId="3CF4966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978</w:t>
            </w:r>
          </w:p>
        </w:tc>
        <w:tc>
          <w:tcPr>
            <w:tcW w:w="1211" w:type="dxa"/>
            <w:vAlign w:val="center"/>
          </w:tcPr>
          <w:p w14:paraId="0E3B7C4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+722</w:t>
            </w:r>
          </w:p>
        </w:tc>
        <w:tc>
          <w:tcPr>
            <w:tcW w:w="1247" w:type="dxa"/>
            <w:vAlign w:val="center"/>
          </w:tcPr>
          <w:p w14:paraId="1B1BC833"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1 700</w:t>
            </w:r>
          </w:p>
        </w:tc>
      </w:tr>
      <w:tr w:rsidR="00695261" w:rsidRPr="00695261" w14:paraId="2B717ADE" w14:textId="77777777" w:rsidTr="00695261">
        <w:trPr>
          <w:trHeight w:val="402"/>
        </w:trPr>
        <w:tc>
          <w:tcPr>
            <w:tcW w:w="423" w:type="dxa"/>
            <w:vAlign w:val="center"/>
          </w:tcPr>
          <w:p w14:paraId="7C9999C5"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2BAD1513" w14:textId="77777777" w:rsidR="00695261" w:rsidRPr="00695261" w:rsidRDefault="00695261" w:rsidP="00695261">
            <w:pPr>
              <w:spacing w:after="0" w:line="240" w:lineRule="auto"/>
              <w:jc w:val="right"/>
              <w:rPr>
                <w:rFonts w:ascii="Times New Roman" w:hAnsi="Times New Roman"/>
                <w:i/>
                <w:sz w:val="20"/>
              </w:rPr>
            </w:pPr>
            <w:r w:rsidRPr="00695261">
              <w:rPr>
                <w:rFonts w:ascii="Times New Roman" w:hAnsi="Times New Roman"/>
                <w:i/>
                <w:sz w:val="20"/>
              </w:rPr>
              <w:t>Гаражи,киоски</w:t>
            </w:r>
          </w:p>
        </w:tc>
        <w:tc>
          <w:tcPr>
            <w:tcW w:w="1283" w:type="dxa"/>
            <w:tcBorders>
              <w:top w:val="nil"/>
              <w:left w:val="single" w:sz="4" w:space="0" w:color="auto"/>
              <w:bottom w:val="single" w:sz="4" w:space="0" w:color="auto"/>
              <w:right w:val="single" w:sz="4" w:space="0" w:color="auto"/>
            </w:tcBorders>
            <w:shd w:val="clear" w:color="auto" w:fill="auto"/>
            <w:vAlign w:val="center"/>
          </w:tcPr>
          <w:p w14:paraId="2A0E532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10 860</w:t>
            </w:r>
          </w:p>
        </w:tc>
        <w:tc>
          <w:tcPr>
            <w:tcW w:w="1283" w:type="dxa"/>
            <w:tcBorders>
              <w:top w:val="nil"/>
              <w:left w:val="single" w:sz="4" w:space="0" w:color="auto"/>
              <w:bottom w:val="single" w:sz="4" w:space="0" w:color="auto"/>
              <w:right w:val="single" w:sz="4" w:space="0" w:color="auto"/>
            </w:tcBorders>
            <w:shd w:val="clear" w:color="auto" w:fill="auto"/>
            <w:vAlign w:val="center"/>
          </w:tcPr>
          <w:p w14:paraId="029872B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10 860</w:t>
            </w:r>
          </w:p>
        </w:tc>
        <w:tc>
          <w:tcPr>
            <w:tcW w:w="1211" w:type="dxa"/>
            <w:vAlign w:val="center"/>
          </w:tcPr>
          <w:p w14:paraId="2D7643EE"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47" w:type="dxa"/>
            <w:vAlign w:val="center"/>
          </w:tcPr>
          <w:p w14:paraId="2D18CCB1"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10 860</w:t>
            </w:r>
          </w:p>
        </w:tc>
      </w:tr>
      <w:tr w:rsidR="00695261" w:rsidRPr="00695261" w14:paraId="4983FCAA" w14:textId="77777777" w:rsidTr="00695261">
        <w:trPr>
          <w:trHeight w:val="402"/>
        </w:trPr>
        <w:tc>
          <w:tcPr>
            <w:tcW w:w="423" w:type="dxa"/>
            <w:vAlign w:val="center"/>
          </w:tcPr>
          <w:p w14:paraId="3B8364F3"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3AC49100" w14:textId="77777777" w:rsidR="00695261" w:rsidRPr="00695261" w:rsidRDefault="00695261" w:rsidP="00695261">
            <w:pPr>
              <w:spacing w:after="0" w:line="240" w:lineRule="auto"/>
              <w:jc w:val="right"/>
              <w:rPr>
                <w:rFonts w:ascii="Times New Roman" w:hAnsi="Times New Roman"/>
                <w:i/>
                <w:sz w:val="20"/>
              </w:rPr>
            </w:pPr>
            <w:r w:rsidRPr="00695261">
              <w:rPr>
                <w:rFonts w:ascii="Times New Roman" w:hAnsi="Times New Roman"/>
                <w:i/>
                <w:sz w:val="20"/>
              </w:rPr>
              <w:t>Аренда муниципального имущества</w:t>
            </w:r>
          </w:p>
        </w:tc>
        <w:tc>
          <w:tcPr>
            <w:tcW w:w="1283" w:type="dxa"/>
            <w:tcBorders>
              <w:top w:val="nil"/>
              <w:left w:val="single" w:sz="4" w:space="0" w:color="auto"/>
              <w:bottom w:val="single" w:sz="4" w:space="0" w:color="auto"/>
              <w:right w:val="single" w:sz="4" w:space="0" w:color="auto"/>
            </w:tcBorders>
            <w:shd w:val="clear" w:color="auto" w:fill="auto"/>
            <w:vAlign w:val="center"/>
          </w:tcPr>
          <w:p w14:paraId="21FB74D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1 547</w:t>
            </w:r>
          </w:p>
        </w:tc>
        <w:tc>
          <w:tcPr>
            <w:tcW w:w="1283" w:type="dxa"/>
            <w:tcBorders>
              <w:top w:val="nil"/>
              <w:left w:val="single" w:sz="4" w:space="0" w:color="auto"/>
              <w:bottom w:val="single" w:sz="4" w:space="0" w:color="auto"/>
              <w:right w:val="single" w:sz="4" w:space="0" w:color="auto"/>
            </w:tcBorders>
            <w:shd w:val="clear" w:color="auto" w:fill="auto"/>
            <w:vAlign w:val="center"/>
          </w:tcPr>
          <w:p w14:paraId="46BED6D1"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1 547</w:t>
            </w:r>
          </w:p>
        </w:tc>
        <w:tc>
          <w:tcPr>
            <w:tcW w:w="1211" w:type="dxa"/>
            <w:vAlign w:val="center"/>
          </w:tcPr>
          <w:p w14:paraId="2243E0E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+ 1 933</w:t>
            </w:r>
          </w:p>
        </w:tc>
        <w:tc>
          <w:tcPr>
            <w:tcW w:w="1247" w:type="dxa"/>
            <w:vAlign w:val="center"/>
          </w:tcPr>
          <w:p w14:paraId="2118A523"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3 480</w:t>
            </w:r>
          </w:p>
        </w:tc>
      </w:tr>
      <w:tr w:rsidR="00695261" w:rsidRPr="00695261" w14:paraId="372F9948" w14:textId="77777777" w:rsidTr="00695261">
        <w:trPr>
          <w:trHeight w:val="402"/>
        </w:trPr>
        <w:tc>
          <w:tcPr>
            <w:tcW w:w="423" w:type="dxa"/>
            <w:vAlign w:val="center"/>
          </w:tcPr>
          <w:p w14:paraId="6780F480"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5930BE2C"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Часть прибыли МУПов</w:t>
            </w:r>
          </w:p>
        </w:tc>
        <w:tc>
          <w:tcPr>
            <w:tcW w:w="1283" w:type="dxa"/>
            <w:tcBorders>
              <w:top w:val="nil"/>
              <w:left w:val="single" w:sz="4" w:space="0" w:color="auto"/>
              <w:bottom w:val="single" w:sz="4" w:space="0" w:color="auto"/>
              <w:right w:val="single" w:sz="4" w:space="0" w:color="auto"/>
            </w:tcBorders>
            <w:shd w:val="clear" w:color="auto" w:fill="auto"/>
            <w:vAlign w:val="center"/>
          </w:tcPr>
          <w:p w14:paraId="3DFC788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171</w:t>
            </w:r>
          </w:p>
        </w:tc>
        <w:tc>
          <w:tcPr>
            <w:tcW w:w="1283" w:type="dxa"/>
            <w:tcBorders>
              <w:top w:val="nil"/>
              <w:left w:val="single" w:sz="4" w:space="0" w:color="auto"/>
              <w:bottom w:val="single" w:sz="4" w:space="0" w:color="auto"/>
              <w:right w:val="single" w:sz="4" w:space="0" w:color="auto"/>
            </w:tcBorders>
            <w:shd w:val="clear" w:color="auto" w:fill="auto"/>
            <w:vAlign w:val="center"/>
          </w:tcPr>
          <w:p w14:paraId="19A78A2A"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171</w:t>
            </w:r>
          </w:p>
        </w:tc>
        <w:tc>
          <w:tcPr>
            <w:tcW w:w="1211" w:type="dxa"/>
            <w:vAlign w:val="center"/>
          </w:tcPr>
          <w:p w14:paraId="4B6C218F"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+147</w:t>
            </w:r>
          </w:p>
        </w:tc>
        <w:tc>
          <w:tcPr>
            <w:tcW w:w="1247" w:type="dxa"/>
            <w:vAlign w:val="center"/>
          </w:tcPr>
          <w:p w14:paraId="0E503C8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318</w:t>
            </w:r>
          </w:p>
        </w:tc>
      </w:tr>
      <w:tr w:rsidR="00695261" w:rsidRPr="00695261" w14:paraId="10E29993" w14:textId="77777777" w:rsidTr="00695261">
        <w:trPr>
          <w:trHeight w:val="402"/>
        </w:trPr>
        <w:tc>
          <w:tcPr>
            <w:tcW w:w="423" w:type="dxa"/>
            <w:vAlign w:val="center"/>
          </w:tcPr>
          <w:p w14:paraId="38183181"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2</w:t>
            </w:r>
          </w:p>
        </w:tc>
        <w:tc>
          <w:tcPr>
            <w:tcW w:w="3859" w:type="dxa"/>
            <w:tcBorders>
              <w:top w:val="nil"/>
              <w:left w:val="single" w:sz="4" w:space="0" w:color="auto"/>
              <w:bottom w:val="single" w:sz="4" w:space="0" w:color="auto"/>
              <w:right w:val="single" w:sz="4" w:space="0" w:color="auto"/>
            </w:tcBorders>
            <w:shd w:val="clear" w:color="auto" w:fill="auto"/>
            <w:vAlign w:val="center"/>
          </w:tcPr>
          <w:p w14:paraId="132FED3F"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bCs/>
                <w:sz w:val="20"/>
              </w:rPr>
              <w:t>Плата за негативное воздействие на окружающую среду</w:t>
            </w:r>
          </w:p>
        </w:tc>
        <w:tc>
          <w:tcPr>
            <w:tcW w:w="1283" w:type="dxa"/>
            <w:tcBorders>
              <w:top w:val="nil"/>
              <w:left w:val="single" w:sz="4" w:space="0" w:color="auto"/>
              <w:bottom w:val="single" w:sz="4" w:space="0" w:color="auto"/>
              <w:right w:val="single" w:sz="4" w:space="0" w:color="auto"/>
            </w:tcBorders>
            <w:shd w:val="clear" w:color="auto" w:fill="auto"/>
            <w:vAlign w:val="center"/>
          </w:tcPr>
          <w:p w14:paraId="30AD3306" w14:textId="77777777" w:rsidR="00695261" w:rsidRPr="00695261" w:rsidRDefault="00695261" w:rsidP="00695261">
            <w:pPr>
              <w:adjustRightInd w:val="0"/>
              <w:spacing w:after="0" w:line="240" w:lineRule="auto"/>
              <w:jc w:val="right"/>
              <w:rPr>
                <w:rFonts w:ascii="Times New Roman" w:hAnsi="Times New Roman"/>
                <w:bCs/>
                <w:sz w:val="20"/>
              </w:rPr>
            </w:pPr>
            <w:r w:rsidRPr="00695261">
              <w:rPr>
                <w:rFonts w:ascii="Times New Roman" w:hAnsi="Times New Roman"/>
                <w:bCs/>
                <w:sz w:val="20"/>
              </w:rPr>
              <w:t>2 985</w:t>
            </w:r>
          </w:p>
        </w:tc>
        <w:tc>
          <w:tcPr>
            <w:tcW w:w="1283" w:type="dxa"/>
            <w:tcBorders>
              <w:top w:val="nil"/>
              <w:left w:val="single" w:sz="4" w:space="0" w:color="auto"/>
              <w:bottom w:val="single" w:sz="4" w:space="0" w:color="auto"/>
              <w:right w:val="single" w:sz="4" w:space="0" w:color="auto"/>
            </w:tcBorders>
            <w:shd w:val="clear" w:color="auto" w:fill="auto"/>
            <w:vAlign w:val="center"/>
          </w:tcPr>
          <w:p w14:paraId="7F8B3C4D"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bCs/>
                <w:sz w:val="20"/>
              </w:rPr>
              <w:t>2 985</w:t>
            </w:r>
          </w:p>
        </w:tc>
        <w:tc>
          <w:tcPr>
            <w:tcW w:w="1211" w:type="dxa"/>
            <w:vAlign w:val="center"/>
          </w:tcPr>
          <w:p w14:paraId="1B954EF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47" w:type="dxa"/>
            <w:vAlign w:val="center"/>
          </w:tcPr>
          <w:p w14:paraId="4A03DA82"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2 985</w:t>
            </w:r>
          </w:p>
        </w:tc>
      </w:tr>
      <w:tr w:rsidR="00695261" w:rsidRPr="00695261" w14:paraId="2E630C76" w14:textId="77777777" w:rsidTr="00695261">
        <w:trPr>
          <w:trHeight w:val="264"/>
        </w:trPr>
        <w:tc>
          <w:tcPr>
            <w:tcW w:w="423" w:type="dxa"/>
            <w:vAlign w:val="center"/>
          </w:tcPr>
          <w:p w14:paraId="602A68E7"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3</w:t>
            </w:r>
          </w:p>
        </w:tc>
        <w:tc>
          <w:tcPr>
            <w:tcW w:w="3859" w:type="dxa"/>
            <w:tcBorders>
              <w:top w:val="nil"/>
              <w:left w:val="single" w:sz="4" w:space="0" w:color="auto"/>
              <w:bottom w:val="single" w:sz="4" w:space="0" w:color="auto"/>
              <w:right w:val="single" w:sz="4" w:space="0" w:color="auto"/>
            </w:tcBorders>
            <w:shd w:val="clear" w:color="auto" w:fill="auto"/>
            <w:vAlign w:val="center"/>
          </w:tcPr>
          <w:p w14:paraId="56075137"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bCs/>
                <w:sz w:val="20"/>
              </w:rPr>
              <w:t>Доходы от платных услуг и компенсации затрат гос-ва</w:t>
            </w:r>
          </w:p>
        </w:tc>
        <w:tc>
          <w:tcPr>
            <w:tcW w:w="1283" w:type="dxa"/>
            <w:tcBorders>
              <w:top w:val="nil"/>
              <w:left w:val="single" w:sz="4" w:space="0" w:color="auto"/>
              <w:bottom w:val="single" w:sz="4" w:space="0" w:color="auto"/>
              <w:right w:val="single" w:sz="4" w:space="0" w:color="auto"/>
            </w:tcBorders>
            <w:shd w:val="clear" w:color="auto" w:fill="auto"/>
            <w:vAlign w:val="center"/>
          </w:tcPr>
          <w:p w14:paraId="71C38903" w14:textId="77777777" w:rsidR="00695261" w:rsidRPr="00695261" w:rsidRDefault="00695261" w:rsidP="00695261">
            <w:pPr>
              <w:adjustRightInd w:val="0"/>
              <w:spacing w:after="0" w:line="240" w:lineRule="auto"/>
              <w:jc w:val="right"/>
              <w:rPr>
                <w:rFonts w:ascii="Times New Roman" w:hAnsi="Times New Roman"/>
                <w:bCs/>
                <w:sz w:val="20"/>
              </w:rPr>
            </w:pPr>
            <w:r w:rsidRPr="00695261">
              <w:rPr>
                <w:rFonts w:ascii="Times New Roman" w:hAnsi="Times New Roman"/>
                <w:bCs/>
                <w:sz w:val="20"/>
              </w:rPr>
              <w:t>0</w:t>
            </w:r>
          </w:p>
        </w:tc>
        <w:tc>
          <w:tcPr>
            <w:tcW w:w="1283" w:type="dxa"/>
            <w:tcBorders>
              <w:top w:val="nil"/>
              <w:left w:val="single" w:sz="4" w:space="0" w:color="auto"/>
              <w:bottom w:val="single" w:sz="4" w:space="0" w:color="auto"/>
              <w:right w:val="single" w:sz="4" w:space="0" w:color="auto"/>
            </w:tcBorders>
            <w:shd w:val="clear" w:color="auto" w:fill="auto"/>
            <w:vAlign w:val="center"/>
          </w:tcPr>
          <w:p w14:paraId="756C36B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bCs/>
                <w:sz w:val="20"/>
              </w:rPr>
              <w:t>6 635</w:t>
            </w:r>
          </w:p>
        </w:tc>
        <w:tc>
          <w:tcPr>
            <w:tcW w:w="1211" w:type="dxa"/>
            <w:vAlign w:val="center"/>
          </w:tcPr>
          <w:p w14:paraId="537C09C8"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- 1 170</w:t>
            </w:r>
          </w:p>
        </w:tc>
        <w:tc>
          <w:tcPr>
            <w:tcW w:w="1247" w:type="dxa"/>
            <w:vAlign w:val="center"/>
          </w:tcPr>
          <w:p w14:paraId="58902EDF"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5 465</w:t>
            </w:r>
          </w:p>
        </w:tc>
      </w:tr>
      <w:tr w:rsidR="00695261" w:rsidRPr="00695261" w14:paraId="7528146B" w14:textId="77777777" w:rsidTr="00695261">
        <w:trPr>
          <w:trHeight w:val="264"/>
        </w:trPr>
        <w:tc>
          <w:tcPr>
            <w:tcW w:w="423" w:type="dxa"/>
            <w:vAlign w:val="center"/>
          </w:tcPr>
          <w:p w14:paraId="28E1D07A"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4</w:t>
            </w:r>
          </w:p>
        </w:tc>
        <w:tc>
          <w:tcPr>
            <w:tcW w:w="3859" w:type="dxa"/>
            <w:tcBorders>
              <w:top w:val="nil"/>
              <w:left w:val="single" w:sz="4" w:space="0" w:color="auto"/>
              <w:bottom w:val="single" w:sz="4" w:space="0" w:color="auto"/>
              <w:right w:val="single" w:sz="4" w:space="0" w:color="auto"/>
            </w:tcBorders>
            <w:shd w:val="clear" w:color="auto" w:fill="auto"/>
            <w:vAlign w:val="center"/>
          </w:tcPr>
          <w:p w14:paraId="7A07A857"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bCs/>
                <w:sz w:val="20"/>
              </w:rPr>
              <w:t>Доходы от продажи материальных и нематериальных активов</w:t>
            </w:r>
          </w:p>
        </w:tc>
        <w:tc>
          <w:tcPr>
            <w:tcW w:w="1283" w:type="dxa"/>
            <w:tcBorders>
              <w:top w:val="nil"/>
              <w:left w:val="single" w:sz="4" w:space="0" w:color="auto"/>
              <w:bottom w:val="single" w:sz="4" w:space="0" w:color="auto"/>
              <w:right w:val="single" w:sz="4" w:space="0" w:color="auto"/>
            </w:tcBorders>
            <w:shd w:val="clear" w:color="auto" w:fill="auto"/>
            <w:vAlign w:val="center"/>
          </w:tcPr>
          <w:p w14:paraId="12D21183" w14:textId="77777777" w:rsidR="00695261" w:rsidRPr="00695261" w:rsidRDefault="00695261" w:rsidP="00695261">
            <w:pPr>
              <w:adjustRightInd w:val="0"/>
              <w:spacing w:after="0" w:line="240" w:lineRule="auto"/>
              <w:jc w:val="right"/>
              <w:rPr>
                <w:rFonts w:ascii="Times New Roman" w:hAnsi="Times New Roman"/>
                <w:bCs/>
                <w:sz w:val="20"/>
              </w:rPr>
            </w:pPr>
            <w:r w:rsidRPr="00695261">
              <w:rPr>
                <w:rFonts w:ascii="Times New Roman" w:hAnsi="Times New Roman"/>
                <w:bCs/>
                <w:sz w:val="20"/>
              </w:rPr>
              <w:t>25 887</w:t>
            </w:r>
          </w:p>
        </w:tc>
        <w:tc>
          <w:tcPr>
            <w:tcW w:w="1283" w:type="dxa"/>
            <w:tcBorders>
              <w:top w:val="nil"/>
              <w:left w:val="single" w:sz="4" w:space="0" w:color="auto"/>
              <w:bottom w:val="single" w:sz="4" w:space="0" w:color="auto"/>
              <w:right w:val="single" w:sz="4" w:space="0" w:color="auto"/>
            </w:tcBorders>
            <w:shd w:val="clear" w:color="auto" w:fill="auto"/>
            <w:vAlign w:val="center"/>
          </w:tcPr>
          <w:p w14:paraId="1FF6847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bCs/>
                <w:sz w:val="20"/>
              </w:rPr>
              <w:t>25 887</w:t>
            </w:r>
          </w:p>
        </w:tc>
        <w:tc>
          <w:tcPr>
            <w:tcW w:w="1211" w:type="dxa"/>
            <w:vAlign w:val="center"/>
          </w:tcPr>
          <w:p w14:paraId="4F4493B5"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+ 8 055</w:t>
            </w:r>
          </w:p>
        </w:tc>
        <w:tc>
          <w:tcPr>
            <w:tcW w:w="1247" w:type="dxa"/>
            <w:vAlign w:val="center"/>
          </w:tcPr>
          <w:p w14:paraId="14E375BA"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33 942</w:t>
            </w:r>
          </w:p>
        </w:tc>
      </w:tr>
      <w:tr w:rsidR="00695261" w:rsidRPr="00695261" w14:paraId="061E29EB" w14:textId="77777777" w:rsidTr="00695261">
        <w:trPr>
          <w:trHeight w:val="402"/>
        </w:trPr>
        <w:tc>
          <w:tcPr>
            <w:tcW w:w="423" w:type="dxa"/>
            <w:vAlign w:val="center"/>
          </w:tcPr>
          <w:p w14:paraId="1DA44163"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416D37D3"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Продажа земельных участков, в т.ч.</w:t>
            </w:r>
          </w:p>
        </w:tc>
        <w:tc>
          <w:tcPr>
            <w:tcW w:w="1283" w:type="dxa"/>
            <w:tcBorders>
              <w:top w:val="nil"/>
              <w:left w:val="single" w:sz="4" w:space="0" w:color="auto"/>
              <w:bottom w:val="single" w:sz="4" w:space="0" w:color="auto"/>
              <w:right w:val="single" w:sz="4" w:space="0" w:color="auto"/>
            </w:tcBorders>
            <w:shd w:val="clear" w:color="auto" w:fill="auto"/>
            <w:vAlign w:val="center"/>
          </w:tcPr>
          <w:p w14:paraId="160370B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25 887</w:t>
            </w:r>
          </w:p>
        </w:tc>
        <w:tc>
          <w:tcPr>
            <w:tcW w:w="1283" w:type="dxa"/>
            <w:tcBorders>
              <w:top w:val="nil"/>
              <w:left w:val="single" w:sz="4" w:space="0" w:color="auto"/>
              <w:bottom w:val="single" w:sz="4" w:space="0" w:color="auto"/>
              <w:right w:val="single" w:sz="4" w:space="0" w:color="auto"/>
            </w:tcBorders>
            <w:shd w:val="clear" w:color="auto" w:fill="auto"/>
            <w:vAlign w:val="center"/>
          </w:tcPr>
          <w:p w14:paraId="1D081F3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25 887</w:t>
            </w:r>
          </w:p>
        </w:tc>
        <w:tc>
          <w:tcPr>
            <w:tcW w:w="1211" w:type="dxa"/>
            <w:vAlign w:val="center"/>
          </w:tcPr>
          <w:p w14:paraId="5BA2F2D9"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+ 8 055</w:t>
            </w:r>
          </w:p>
        </w:tc>
        <w:tc>
          <w:tcPr>
            <w:tcW w:w="1247" w:type="dxa"/>
            <w:vAlign w:val="center"/>
          </w:tcPr>
          <w:p w14:paraId="154B5590"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33 942</w:t>
            </w:r>
          </w:p>
        </w:tc>
      </w:tr>
      <w:tr w:rsidR="00695261" w:rsidRPr="00695261" w14:paraId="4DEAFDD2" w14:textId="77777777" w:rsidTr="00695261">
        <w:trPr>
          <w:trHeight w:val="267"/>
        </w:trPr>
        <w:tc>
          <w:tcPr>
            <w:tcW w:w="423" w:type="dxa"/>
            <w:vAlign w:val="center"/>
          </w:tcPr>
          <w:p w14:paraId="4E3ABD1D" w14:textId="77777777" w:rsidR="00695261" w:rsidRPr="00695261" w:rsidRDefault="00695261" w:rsidP="00695261">
            <w:pPr>
              <w:adjustRightInd w:val="0"/>
              <w:spacing w:after="0" w:line="240" w:lineRule="auto"/>
              <w:jc w:val="center"/>
              <w:rPr>
                <w:rFonts w:ascii="Times New Roman" w:hAnsi="Times New Roman"/>
                <w:sz w:val="20"/>
              </w:rPr>
            </w:pPr>
          </w:p>
        </w:tc>
        <w:tc>
          <w:tcPr>
            <w:tcW w:w="3859" w:type="dxa"/>
            <w:tcBorders>
              <w:top w:val="nil"/>
              <w:left w:val="single" w:sz="4" w:space="0" w:color="auto"/>
              <w:bottom w:val="single" w:sz="4" w:space="0" w:color="auto"/>
              <w:right w:val="single" w:sz="4" w:space="0" w:color="auto"/>
            </w:tcBorders>
            <w:shd w:val="clear" w:color="auto" w:fill="auto"/>
            <w:vAlign w:val="center"/>
          </w:tcPr>
          <w:p w14:paraId="3E75E9D6"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sz w:val="20"/>
              </w:rPr>
              <w:t xml:space="preserve">Продажа мун.имущества </w:t>
            </w:r>
          </w:p>
        </w:tc>
        <w:tc>
          <w:tcPr>
            <w:tcW w:w="1283" w:type="dxa"/>
            <w:tcBorders>
              <w:top w:val="nil"/>
              <w:left w:val="single" w:sz="4" w:space="0" w:color="auto"/>
              <w:bottom w:val="single" w:sz="4" w:space="0" w:color="auto"/>
              <w:right w:val="single" w:sz="4" w:space="0" w:color="auto"/>
            </w:tcBorders>
            <w:shd w:val="clear" w:color="auto" w:fill="auto"/>
            <w:vAlign w:val="center"/>
          </w:tcPr>
          <w:p w14:paraId="4C988A9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83" w:type="dxa"/>
            <w:tcBorders>
              <w:top w:val="nil"/>
              <w:left w:val="single" w:sz="4" w:space="0" w:color="auto"/>
              <w:bottom w:val="single" w:sz="4" w:space="0" w:color="auto"/>
              <w:right w:val="single" w:sz="4" w:space="0" w:color="auto"/>
            </w:tcBorders>
            <w:shd w:val="clear" w:color="auto" w:fill="auto"/>
            <w:vAlign w:val="center"/>
          </w:tcPr>
          <w:p w14:paraId="1309802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11" w:type="dxa"/>
            <w:vAlign w:val="center"/>
          </w:tcPr>
          <w:p w14:paraId="6E85FB9B"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47" w:type="dxa"/>
            <w:vAlign w:val="center"/>
          </w:tcPr>
          <w:p w14:paraId="2512664A"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r>
      <w:tr w:rsidR="00695261" w:rsidRPr="00695261" w14:paraId="3B960E81" w14:textId="77777777" w:rsidTr="00695261">
        <w:trPr>
          <w:trHeight w:val="267"/>
        </w:trPr>
        <w:tc>
          <w:tcPr>
            <w:tcW w:w="423" w:type="dxa"/>
            <w:vAlign w:val="center"/>
          </w:tcPr>
          <w:p w14:paraId="4B18526E"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5</w:t>
            </w:r>
          </w:p>
        </w:tc>
        <w:tc>
          <w:tcPr>
            <w:tcW w:w="3859" w:type="dxa"/>
            <w:tcBorders>
              <w:top w:val="nil"/>
              <w:left w:val="single" w:sz="4" w:space="0" w:color="auto"/>
              <w:bottom w:val="single" w:sz="4" w:space="0" w:color="auto"/>
              <w:right w:val="single" w:sz="4" w:space="0" w:color="auto"/>
            </w:tcBorders>
            <w:shd w:val="clear" w:color="auto" w:fill="auto"/>
            <w:vAlign w:val="center"/>
          </w:tcPr>
          <w:p w14:paraId="7F1F2A70"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bCs/>
                <w:sz w:val="20"/>
              </w:rPr>
              <w:t xml:space="preserve">Штрафные санкции, в т.ч.                       </w:t>
            </w:r>
          </w:p>
        </w:tc>
        <w:tc>
          <w:tcPr>
            <w:tcW w:w="1283" w:type="dxa"/>
            <w:tcBorders>
              <w:top w:val="nil"/>
              <w:left w:val="single" w:sz="4" w:space="0" w:color="auto"/>
              <w:bottom w:val="single" w:sz="4" w:space="0" w:color="auto"/>
              <w:right w:val="single" w:sz="4" w:space="0" w:color="auto"/>
            </w:tcBorders>
            <w:shd w:val="clear" w:color="auto" w:fill="auto"/>
            <w:vAlign w:val="center"/>
          </w:tcPr>
          <w:p w14:paraId="69ABFAC7" w14:textId="77777777" w:rsidR="00695261" w:rsidRPr="00695261" w:rsidRDefault="00695261" w:rsidP="00695261">
            <w:pPr>
              <w:adjustRightInd w:val="0"/>
              <w:spacing w:after="0" w:line="240" w:lineRule="auto"/>
              <w:jc w:val="right"/>
              <w:rPr>
                <w:rFonts w:ascii="Times New Roman" w:hAnsi="Times New Roman"/>
                <w:bCs/>
                <w:sz w:val="20"/>
              </w:rPr>
            </w:pPr>
            <w:r w:rsidRPr="00695261">
              <w:rPr>
                <w:rFonts w:ascii="Times New Roman" w:hAnsi="Times New Roman"/>
                <w:bCs/>
                <w:sz w:val="20"/>
              </w:rPr>
              <w:t>11 057</w:t>
            </w:r>
          </w:p>
        </w:tc>
        <w:tc>
          <w:tcPr>
            <w:tcW w:w="1283" w:type="dxa"/>
            <w:tcBorders>
              <w:top w:val="nil"/>
              <w:left w:val="single" w:sz="4" w:space="0" w:color="auto"/>
              <w:bottom w:val="single" w:sz="4" w:space="0" w:color="auto"/>
              <w:right w:val="single" w:sz="4" w:space="0" w:color="auto"/>
            </w:tcBorders>
            <w:shd w:val="clear" w:color="auto" w:fill="auto"/>
            <w:vAlign w:val="center"/>
          </w:tcPr>
          <w:p w14:paraId="05C09A4F"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bCs/>
                <w:sz w:val="20"/>
              </w:rPr>
              <w:t>13 642</w:t>
            </w:r>
          </w:p>
        </w:tc>
        <w:tc>
          <w:tcPr>
            <w:tcW w:w="1211" w:type="dxa"/>
            <w:vAlign w:val="center"/>
          </w:tcPr>
          <w:p w14:paraId="48EC7F6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+ 8 043</w:t>
            </w:r>
          </w:p>
        </w:tc>
        <w:tc>
          <w:tcPr>
            <w:tcW w:w="1247" w:type="dxa"/>
            <w:vAlign w:val="center"/>
          </w:tcPr>
          <w:p w14:paraId="33E0367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21 685</w:t>
            </w:r>
          </w:p>
        </w:tc>
      </w:tr>
      <w:tr w:rsidR="00695261" w:rsidRPr="00695261" w14:paraId="35EEE6F6" w14:textId="77777777" w:rsidTr="00695261">
        <w:trPr>
          <w:trHeight w:val="267"/>
        </w:trPr>
        <w:tc>
          <w:tcPr>
            <w:tcW w:w="423" w:type="dxa"/>
            <w:vAlign w:val="center"/>
          </w:tcPr>
          <w:p w14:paraId="06B74934" w14:textId="77777777" w:rsidR="00695261" w:rsidRPr="00695261" w:rsidRDefault="00695261" w:rsidP="00695261">
            <w:pPr>
              <w:adjustRightInd w:val="0"/>
              <w:spacing w:after="0" w:line="240" w:lineRule="auto"/>
              <w:jc w:val="center"/>
              <w:rPr>
                <w:rFonts w:ascii="Times New Roman" w:hAnsi="Times New Roman"/>
                <w:sz w:val="20"/>
              </w:rPr>
            </w:pPr>
            <w:r w:rsidRPr="00695261">
              <w:rPr>
                <w:rFonts w:ascii="Times New Roman" w:hAnsi="Times New Roman"/>
                <w:sz w:val="20"/>
              </w:rPr>
              <w:t>6</w:t>
            </w:r>
          </w:p>
        </w:tc>
        <w:tc>
          <w:tcPr>
            <w:tcW w:w="3859" w:type="dxa"/>
            <w:tcBorders>
              <w:top w:val="nil"/>
              <w:left w:val="single" w:sz="4" w:space="0" w:color="auto"/>
              <w:bottom w:val="single" w:sz="4" w:space="0" w:color="auto"/>
              <w:right w:val="single" w:sz="4" w:space="0" w:color="auto"/>
            </w:tcBorders>
            <w:shd w:val="clear" w:color="auto" w:fill="auto"/>
            <w:vAlign w:val="center"/>
          </w:tcPr>
          <w:p w14:paraId="407FF74E" w14:textId="77777777" w:rsidR="00695261" w:rsidRPr="00695261" w:rsidRDefault="00695261" w:rsidP="00695261">
            <w:pPr>
              <w:spacing w:after="0" w:line="240" w:lineRule="auto"/>
              <w:jc w:val="both"/>
              <w:rPr>
                <w:rFonts w:ascii="Times New Roman" w:hAnsi="Times New Roman"/>
                <w:sz w:val="20"/>
              </w:rPr>
            </w:pPr>
            <w:r w:rsidRPr="00695261">
              <w:rPr>
                <w:rFonts w:ascii="Times New Roman" w:hAnsi="Times New Roman"/>
                <w:bCs/>
                <w:sz w:val="20"/>
              </w:rPr>
              <w:t>Прочие неналоговые доходы</w:t>
            </w:r>
          </w:p>
        </w:tc>
        <w:tc>
          <w:tcPr>
            <w:tcW w:w="1283" w:type="dxa"/>
            <w:tcBorders>
              <w:top w:val="nil"/>
              <w:left w:val="single" w:sz="4" w:space="0" w:color="auto"/>
              <w:bottom w:val="single" w:sz="4" w:space="0" w:color="auto"/>
              <w:right w:val="single" w:sz="4" w:space="0" w:color="auto"/>
            </w:tcBorders>
            <w:shd w:val="clear" w:color="auto" w:fill="auto"/>
            <w:vAlign w:val="center"/>
          </w:tcPr>
          <w:p w14:paraId="083F33A5" w14:textId="77777777" w:rsidR="00695261" w:rsidRPr="00695261" w:rsidRDefault="00695261" w:rsidP="00695261">
            <w:pPr>
              <w:adjustRightInd w:val="0"/>
              <w:spacing w:after="0" w:line="240" w:lineRule="auto"/>
              <w:jc w:val="right"/>
              <w:rPr>
                <w:rFonts w:ascii="Times New Roman" w:hAnsi="Times New Roman"/>
                <w:bCs/>
                <w:sz w:val="20"/>
              </w:rPr>
            </w:pPr>
            <w:r w:rsidRPr="00695261">
              <w:rPr>
                <w:rFonts w:ascii="Times New Roman" w:hAnsi="Times New Roman"/>
                <w:bCs/>
                <w:sz w:val="20"/>
              </w:rPr>
              <w:t>20</w:t>
            </w:r>
          </w:p>
        </w:tc>
        <w:tc>
          <w:tcPr>
            <w:tcW w:w="1283" w:type="dxa"/>
            <w:tcBorders>
              <w:top w:val="nil"/>
              <w:left w:val="single" w:sz="4" w:space="0" w:color="auto"/>
              <w:bottom w:val="single" w:sz="4" w:space="0" w:color="auto"/>
              <w:right w:val="single" w:sz="4" w:space="0" w:color="auto"/>
            </w:tcBorders>
            <w:shd w:val="clear" w:color="auto" w:fill="auto"/>
            <w:vAlign w:val="center"/>
          </w:tcPr>
          <w:p w14:paraId="7BACFF47"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bCs/>
                <w:sz w:val="20"/>
              </w:rPr>
              <w:t>20</w:t>
            </w:r>
          </w:p>
        </w:tc>
        <w:tc>
          <w:tcPr>
            <w:tcW w:w="1211" w:type="dxa"/>
            <w:vAlign w:val="center"/>
          </w:tcPr>
          <w:p w14:paraId="36CA4BCB"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0</w:t>
            </w:r>
          </w:p>
        </w:tc>
        <w:tc>
          <w:tcPr>
            <w:tcW w:w="1247" w:type="dxa"/>
            <w:vAlign w:val="center"/>
          </w:tcPr>
          <w:p w14:paraId="09CA6E1C"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20</w:t>
            </w:r>
          </w:p>
        </w:tc>
      </w:tr>
      <w:tr w:rsidR="00695261" w:rsidRPr="00695261" w14:paraId="0118B2C9" w14:textId="77777777" w:rsidTr="00695261">
        <w:trPr>
          <w:trHeight w:val="258"/>
        </w:trPr>
        <w:tc>
          <w:tcPr>
            <w:tcW w:w="4282" w:type="dxa"/>
            <w:gridSpan w:val="2"/>
            <w:vAlign w:val="center"/>
          </w:tcPr>
          <w:p w14:paraId="291F4D73" w14:textId="77777777" w:rsidR="00695261" w:rsidRPr="00695261" w:rsidRDefault="00695261" w:rsidP="00695261">
            <w:pPr>
              <w:adjustRightInd w:val="0"/>
              <w:spacing w:after="0" w:line="240" w:lineRule="auto"/>
              <w:rPr>
                <w:rFonts w:ascii="Times New Roman" w:hAnsi="Times New Roman"/>
                <w:sz w:val="20"/>
              </w:rPr>
            </w:pPr>
            <w:r w:rsidRPr="00695261">
              <w:rPr>
                <w:rFonts w:ascii="Times New Roman" w:hAnsi="Times New Roman"/>
                <w:sz w:val="20"/>
              </w:rPr>
              <w:t>Всего по доходным источникам</w:t>
            </w:r>
          </w:p>
        </w:tc>
        <w:tc>
          <w:tcPr>
            <w:tcW w:w="1283" w:type="dxa"/>
          </w:tcPr>
          <w:p w14:paraId="30EB05B3"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92 635</w:t>
            </w:r>
          </w:p>
        </w:tc>
        <w:tc>
          <w:tcPr>
            <w:tcW w:w="1283" w:type="dxa"/>
            <w:vAlign w:val="center"/>
          </w:tcPr>
          <w:p w14:paraId="43468476"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101 855</w:t>
            </w:r>
          </w:p>
        </w:tc>
        <w:tc>
          <w:tcPr>
            <w:tcW w:w="1211" w:type="dxa"/>
            <w:vAlign w:val="center"/>
          </w:tcPr>
          <w:p w14:paraId="035473F2" w14:textId="77777777" w:rsidR="00695261" w:rsidRPr="00695261" w:rsidRDefault="00695261" w:rsidP="00695261">
            <w:pPr>
              <w:adjustRightInd w:val="0"/>
              <w:spacing w:after="0" w:line="240" w:lineRule="auto"/>
              <w:jc w:val="right"/>
              <w:rPr>
                <w:rFonts w:ascii="Times New Roman" w:hAnsi="Times New Roman"/>
                <w:sz w:val="20"/>
              </w:rPr>
            </w:pPr>
            <w:r w:rsidRPr="00695261">
              <w:rPr>
                <w:rFonts w:ascii="Times New Roman" w:hAnsi="Times New Roman"/>
                <w:sz w:val="20"/>
              </w:rPr>
              <w:t>+ 29 060</w:t>
            </w:r>
          </w:p>
        </w:tc>
        <w:tc>
          <w:tcPr>
            <w:tcW w:w="1247" w:type="dxa"/>
            <w:vAlign w:val="center"/>
          </w:tcPr>
          <w:p w14:paraId="59F0AC8E" w14:textId="77777777" w:rsidR="00695261" w:rsidRPr="00695261" w:rsidRDefault="00695261" w:rsidP="00695261">
            <w:pPr>
              <w:adjustRightInd w:val="0"/>
              <w:spacing w:after="0" w:line="240" w:lineRule="auto"/>
              <w:ind w:left="106"/>
              <w:jc w:val="right"/>
              <w:rPr>
                <w:rFonts w:ascii="Times New Roman" w:hAnsi="Times New Roman"/>
                <w:sz w:val="20"/>
              </w:rPr>
            </w:pPr>
            <w:r w:rsidRPr="00695261">
              <w:rPr>
                <w:rFonts w:ascii="Times New Roman" w:hAnsi="Times New Roman"/>
                <w:sz w:val="20"/>
              </w:rPr>
              <w:t>130 915</w:t>
            </w:r>
          </w:p>
        </w:tc>
      </w:tr>
    </w:tbl>
    <w:p w14:paraId="2B8F826B" w14:textId="77777777" w:rsidR="00695261" w:rsidRPr="00695261" w:rsidRDefault="00695261" w:rsidP="00695261">
      <w:pPr>
        <w:spacing w:after="0" w:line="240" w:lineRule="auto"/>
        <w:ind w:firstLine="540"/>
        <w:jc w:val="both"/>
        <w:rPr>
          <w:rFonts w:ascii="Times New Roman" w:hAnsi="Times New Roman"/>
          <w:sz w:val="28"/>
          <w:szCs w:val="28"/>
        </w:rPr>
      </w:pPr>
    </w:p>
    <w:p w14:paraId="3B8AFB98"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b/>
          <w:sz w:val="28"/>
          <w:szCs w:val="28"/>
        </w:rPr>
        <w:t xml:space="preserve">Доходы от использования муниципальной собственности </w:t>
      </w:r>
      <w:r w:rsidRPr="00695261">
        <w:rPr>
          <w:rFonts w:ascii="Times New Roman" w:hAnsi="Times New Roman"/>
          <w:sz w:val="28"/>
          <w:szCs w:val="28"/>
        </w:rPr>
        <w:t>утверждённом плане составляет 52 686 тыс. рублей, с учетом изменения (+ 14 132 тыс. рублей) составит 66 818 тыс. рублей.</w:t>
      </w:r>
    </w:p>
    <w:p w14:paraId="5DE2C873"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sz w:val="28"/>
          <w:szCs w:val="28"/>
        </w:rPr>
        <w:t>Аренда земли, в том числе:</w:t>
      </w:r>
    </w:p>
    <w:p w14:paraId="6030DE35" w14:textId="77777777" w:rsidR="00695261" w:rsidRPr="00695261" w:rsidRDefault="00695261" w:rsidP="00695261">
      <w:pPr>
        <w:widowControl w:val="0"/>
        <w:suppressAutoHyphens/>
        <w:spacing w:after="0" w:line="240" w:lineRule="auto"/>
        <w:ind w:firstLine="708"/>
        <w:jc w:val="both"/>
        <w:rPr>
          <w:rFonts w:ascii="Times New Roman" w:eastAsia="SimSun" w:hAnsi="Times New Roman"/>
          <w:i/>
          <w:kern w:val="1"/>
          <w:sz w:val="28"/>
          <w:szCs w:val="28"/>
          <w:lang w:eastAsia="zh-CN"/>
        </w:rPr>
      </w:pPr>
      <w:r w:rsidRPr="00695261">
        <w:rPr>
          <w:rFonts w:ascii="Times New Roman" w:eastAsia="SimSun" w:hAnsi="Times New Roman"/>
          <w:i/>
          <w:kern w:val="1"/>
          <w:sz w:val="28"/>
          <w:szCs w:val="28"/>
          <w:lang w:eastAsia="zh-CN"/>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w:t>
      </w:r>
    </w:p>
    <w:p w14:paraId="4DC98FD0" w14:textId="77777777" w:rsidR="00695261" w:rsidRPr="00695261" w:rsidRDefault="00695261" w:rsidP="00695261">
      <w:pPr>
        <w:widowControl w:val="0"/>
        <w:suppressAutoHyphens/>
        <w:spacing w:after="0" w:line="240" w:lineRule="auto"/>
        <w:ind w:firstLine="708"/>
        <w:jc w:val="both"/>
        <w:rPr>
          <w:rFonts w:ascii="Times New Roman" w:hAnsi="Times New Roman"/>
          <w:sz w:val="28"/>
          <w:szCs w:val="28"/>
        </w:rPr>
      </w:pPr>
      <w:r w:rsidRPr="00695261">
        <w:rPr>
          <w:rFonts w:ascii="Times New Roman" w:eastAsia="SimSun" w:hAnsi="Times New Roman"/>
          <w:kern w:val="1"/>
          <w:sz w:val="28"/>
          <w:szCs w:val="28"/>
          <w:lang w:eastAsia="zh-CN"/>
        </w:rPr>
        <w:t xml:space="preserve">По состоянию на 01.10.2024 г. исполнение по данному источнику составляет 18 282 тыс. руб. при годовом плане 17 130 тыс. руб., </w:t>
      </w:r>
      <w:r w:rsidRPr="00695261">
        <w:rPr>
          <w:rFonts w:ascii="Times New Roman" w:hAnsi="Times New Roman"/>
          <w:sz w:val="28"/>
          <w:szCs w:val="28"/>
        </w:rPr>
        <w:t xml:space="preserve">в связи с фактическим перевыполнением годового плана т.г. в сумме на 1 152,0 тыс. рублей или 107% и ожидаемым поступлением до конца декабря на сумму 4 056,0 тыс. рублей. В связи с </w:t>
      </w:r>
      <w:r w:rsidRPr="00695261">
        <w:rPr>
          <w:rFonts w:ascii="Times New Roman" w:hAnsi="Times New Roman"/>
          <w:sz w:val="28"/>
          <w:szCs w:val="28"/>
        </w:rPr>
        <w:lastRenderedPageBreak/>
        <w:t xml:space="preserve">этим годовой план прогнозируется в общей сумме 21 241,0 тыс. рублей. Перевыполнение годового плана обусловлено </w:t>
      </w:r>
      <w:r w:rsidRPr="00695261">
        <w:rPr>
          <w:rFonts w:ascii="Times New Roman" w:eastAsia="SimSun" w:hAnsi="Times New Roman"/>
          <w:kern w:val="1"/>
          <w:sz w:val="28"/>
          <w:szCs w:val="28"/>
          <w:lang w:eastAsia="zh-CN"/>
        </w:rPr>
        <w:t>с продолжающимся выкупом земельных участков и с учетом собираемости арендных платежей на 2024 г. прогнозируется поступления от начисленной арендной платы на 2024 г.</w:t>
      </w:r>
    </w:p>
    <w:p w14:paraId="489F025E" w14:textId="77777777" w:rsidR="00695261" w:rsidRPr="00695261" w:rsidRDefault="00695261" w:rsidP="00695261">
      <w:pPr>
        <w:widowControl w:val="0"/>
        <w:suppressAutoHyphens/>
        <w:spacing w:after="0" w:line="240" w:lineRule="auto"/>
        <w:ind w:firstLine="708"/>
        <w:jc w:val="both"/>
        <w:rPr>
          <w:rFonts w:ascii="Times New Roman" w:eastAsia="SimSun" w:hAnsi="Times New Roman"/>
          <w:i/>
          <w:kern w:val="1"/>
          <w:sz w:val="28"/>
          <w:szCs w:val="28"/>
          <w:lang w:eastAsia="zh-CN"/>
        </w:rPr>
      </w:pPr>
      <w:r w:rsidRPr="00695261">
        <w:rPr>
          <w:rFonts w:ascii="Times New Roman" w:eastAsia="SimSun" w:hAnsi="Times New Roman"/>
          <w:i/>
          <w:kern w:val="1"/>
          <w:sz w:val="28"/>
          <w:szCs w:val="28"/>
          <w:lang w:eastAsia="zh-CN"/>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p w14:paraId="172AA7E4" w14:textId="77777777" w:rsidR="00695261" w:rsidRPr="00695261" w:rsidRDefault="00695261" w:rsidP="00695261">
      <w:pPr>
        <w:widowControl w:val="0"/>
        <w:suppressAutoHyphens/>
        <w:spacing w:after="0" w:line="240" w:lineRule="auto"/>
        <w:ind w:firstLine="708"/>
        <w:jc w:val="both"/>
        <w:rPr>
          <w:rFonts w:ascii="Times New Roman" w:hAnsi="Times New Roman"/>
          <w:sz w:val="28"/>
          <w:szCs w:val="28"/>
        </w:rPr>
      </w:pPr>
      <w:r w:rsidRPr="00695261">
        <w:rPr>
          <w:rFonts w:ascii="Times New Roman" w:eastAsia="SimSun" w:hAnsi="Times New Roman"/>
          <w:kern w:val="1"/>
          <w:sz w:val="28"/>
          <w:szCs w:val="28"/>
          <w:lang w:eastAsia="zh-CN"/>
        </w:rPr>
        <w:t xml:space="preserve"> По состоянию на 01.10.2024 г. исполнение по данному источнику составляет 23 918 тыс. руб. при годовом плане 22 000 тыс. руб., </w:t>
      </w:r>
      <w:r w:rsidRPr="00695261">
        <w:rPr>
          <w:rFonts w:ascii="Times New Roman" w:hAnsi="Times New Roman"/>
          <w:sz w:val="28"/>
          <w:szCs w:val="28"/>
        </w:rPr>
        <w:t>в связи с фактическим перевыполнением годового плана т.г. в сумме на 1 918,0 тыс. рублей или 109% и ожидаемым поступлением до конца декабря на сумму 4 056,0 тыс. рублей. Выполнением годового плана обусловлено выкупом земельных участков физическими и юридическими лицами.</w:t>
      </w:r>
    </w:p>
    <w:p w14:paraId="5A77A434" w14:textId="77777777" w:rsidR="00695261" w:rsidRPr="00695261" w:rsidRDefault="00695261" w:rsidP="00695261">
      <w:pPr>
        <w:widowControl w:val="0"/>
        <w:suppressAutoHyphens/>
        <w:spacing w:after="0" w:line="240" w:lineRule="auto"/>
        <w:ind w:firstLine="708"/>
        <w:jc w:val="both"/>
        <w:rPr>
          <w:rFonts w:ascii="Times New Roman" w:hAnsi="Times New Roman"/>
          <w:i/>
          <w:sz w:val="28"/>
          <w:szCs w:val="28"/>
        </w:rPr>
      </w:pPr>
      <w:r w:rsidRPr="00695261">
        <w:rPr>
          <w:rFonts w:ascii="Times New Roman" w:hAnsi="Times New Roman"/>
          <w:i/>
          <w:sz w:val="28"/>
          <w:szCs w:val="28"/>
        </w:rPr>
        <w:t>Доходы от сдачи в аренду имущества, находящегося в оперативном управлении органов управления городских округов и созданных ими учреждений.</w:t>
      </w:r>
    </w:p>
    <w:p w14:paraId="3AE33895" w14:textId="77777777" w:rsidR="00695261" w:rsidRPr="00695261" w:rsidRDefault="00695261" w:rsidP="00695261">
      <w:pPr>
        <w:widowControl w:val="0"/>
        <w:suppressAutoHyphens/>
        <w:spacing w:after="0" w:line="240" w:lineRule="auto"/>
        <w:ind w:firstLine="708"/>
        <w:jc w:val="both"/>
        <w:rPr>
          <w:rFonts w:ascii="Times New Roman" w:eastAsia="Calibri" w:hAnsi="Times New Roman"/>
          <w:sz w:val="28"/>
          <w:szCs w:val="28"/>
          <w:lang w:eastAsia="en-US"/>
        </w:rPr>
      </w:pPr>
      <w:r w:rsidRPr="00695261">
        <w:rPr>
          <w:rFonts w:ascii="Times New Roman" w:hAnsi="Times New Roman"/>
          <w:sz w:val="28"/>
          <w:szCs w:val="28"/>
        </w:rPr>
        <w:t>МКУ УПОД в октябре 2024 года заключили договор с ГКУ РТ «Управления учета и отчетности муниципальных учреждений образования г. Кызыл» для получения дохода от сдачи аренды муниципальное имущество, находящиеся по адресу: г. Кызыл, ул. Кочетова, д. 104а.</w:t>
      </w:r>
      <w:r w:rsidRPr="00695261">
        <w:rPr>
          <w:rFonts w:ascii="Times New Roman" w:eastAsia="Calibri" w:hAnsi="Times New Roman"/>
          <w:sz w:val="28"/>
          <w:szCs w:val="28"/>
          <w:lang w:eastAsia="en-US"/>
        </w:rPr>
        <w:tab/>
        <w:t>Объем дохода от внебюджетной деятельности рассчитан и определен на основе графика оплаты арендных платежей на общую сумму 1 244,5 тыс. рублей на 3 месяцев.</w:t>
      </w:r>
    </w:p>
    <w:p w14:paraId="39FE6FDD" w14:textId="77777777" w:rsidR="00695261" w:rsidRPr="00695261" w:rsidRDefault="00695261" w:rsidP="00695261">
      <w:pPr>
        <w:widowControl w:val="0"/>
        <w:suppressAutoHyphens/>
        <w:spacing w:after="0" w:line="240" w:lineRule="auto"/>
        <w:ind w:firstLine="708"/>
        <w:jc w:val="both"/>
        <w:rPr>
          <w:rFonts w:ascii="Times New Roman" w:hAnsi="Times New Roman"/>
          <w:sz w:val="24"/>
          <w:szCs w:val="24"/>
        </w:rPr>
      </w:pPr>
      <w:r w:rsidRPr="00695261">
        <w:rPr>
          <w:rFonts w:ascii="Times New Roman" w:hAnsi="Times New Roman"/>
          <w:sz w:val="28"/>
          <w:szCs w:val="28"/>
        </w:rPr>
        <w:t>Аренда имущества, в том числе:</w:t>
      </w:r>
      <w:r w:rsidRPr="00695261">
        <w:rPr>
          <w:rFonts w:ascii="Times New Roman" w:hAnsi="Times New Roman"/>
          <w:sz w:val="24"/>
          <w:szCs w:val="24"/>
        </w:rPr>
        <w:t xml:space="preserve"> </w:t>
      </w:r>
    </w:p>
    <w:p w14:paraId="711652EA" w14:textId="77777777" w:rsidR="00695261" w:rsidRPr="00695261" w:rsidRDefault="00695261" w:rsidP="00695261">
      <w:pPr>
        <w:autoSpaceDE w:val="0"/>
        <w:autoSpaceDN w:val="0"/>
        <w:adjustRightInd w:val="0"/>
        <w:spacing w:after="0" w:line="240" w:lineRule="auto"/>
        <w:jc w:val="both"/>
        <w:rPr>
          <w:rFonts w:ascii="Times New Roman" w:hAnsi="Times New Roman"/>
          <w:sz w:val="28"/>
          <w:szCs w:val="28"/>
        </w:rPr>
      </w:pPr>
      <w:r w:rsidRPr="00695261">
        <w:rPr>
          <w:rFonts w:ascii="Times New Roman" w:hAnsi="Times New Roman"/>
          <w:sz w:val="28"/>
          <w:szCs w:val="28"/>
        </w:rPr>
        <w:tab/>
      </w:r>
      <w:r w:rsidRPr="00695261">
        <w:rPr>
          <w:rFonts w:ascii="Times New Roman" w:hAnsi="Times New Roman"/>
          <w:i/>
          <w:sz w:val="28"/>
          <w:szCs w:val="28"/>
        </w:rPr>
        <w:t>Плата за наем</w:t>
      </w:r>
      <w:r w:rsidRPr="00695261">
        <w:rPr>
          <w:rFonts w:ascii="Times New Roman" w:hAnsi="Times New Roman"/>
          <w:sz w:val="28"/>
          <w:szCs w:val="28"/>
        </w:rPr>
        <w:t xml:space="preserve"> на 01 октября 2024 года исполнения составляет 1 326,0 тыс. рублей при годовом плане 978,0 тыс. рублей., в связи с фактическим перевыполнением годового плана т.г. в сумме на 348,0 тыс. рублей или 136% и ожидаемым поступлением до конца декабря на сумму 374,0 тыс. рублей. В связи с этим, годовой план прогнозируется 1 700,0 тыс. рублей. Перевыполнения годового плана обусловлено погашением задолженности за предыдущие периоды арендаторами.</w:t>
      </w:r>
    </w:p>
    <w:p w14:paraId="0077CEDA"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sz w:val="28"/>
          <w:szCs w:val="28"/>
        </w:rPr>
        <w:t>В 2024 году был заключен договор с ИП Осурбай А.А. для получения доходов от сдачи аренды нежилого помещения по адресу: г. Кызыл, ул.</w:t>
      </w:r>
      <w:r w:rsidRPr="00695261">
        <w:rPr>
          <w:rFonts w:ascii="Times New Roman" w:hAnsi="Times New Roman"/>
          <w:sz w:val="24"/>
          <w:szCs w:val="24"/>
        </w:rPr>
        <w:t xml:space="preserve"> </w:t>
      </w:r>
      <w:r w:rsidRPr="00695261">
        <w:rPr>
          <w:rFonts w:ascii="Times New Roman" w:hAnsi="Times New Roman"/>
          <w:sz w:val="28"/>
          <w:szCs w:val="28"/>
        </w:rPr>
        <w:t xml:space="preserve">Интернациональная, д. 3 с ИП Осурбай А.А. Объем дохода рассчитан и определен на основе графика оплаты арендных платежей на общую сумму 1 933 тыс. рублей. В связи с этим, годовой план </w:t>
      </w:r>
      <w:r w:rsidRPr="00695261">
        <w:rPr>
          <w:rFonts w:ascii="Times New Roman" w:hAnsi="Times New Roman"/>
          <w:i/>
          <w:sz w:val="28"/>
          <w:szCs w:val="28"/>
        </w:rPr>
        <w:t>на аренду муниципального имущества</w:t>
      </w:r>
      <w:r w:rsidRPr="00695261">
        <w:rPr>
          <w:rFonts w:ascii="Times New Roman" w:hAnsi="Times New Roman"/>
          <w:sz w:val="28"/>
          <w:szCs w:val="28"/>
        </w:rPr>
        <w:t xml:space="preserve"> прогнозируется в сумме 3 480,0 тыс. рублей.</w:t>
      </w:r>
    </w:p>
    <w:p w14:paraId="0F472DC8"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sz w:val="28"/>
          <w:szCs w:val="28"/>
        </w:rPr>
        <w:t xml:space="preserve">Годовой план по доходам от перечисления </w:t>
      </w:r>
      <w:r w:rsidRPr="00695261">
        <w:rPr>
          <w:rFonts w:ascii="Times New Roman" w:hAnsi="Times New Roman"/>
          <w:bCs/>
          <w:sz w:val="28"/>
          <w:szCs w:val="28"/>
        </w:rPr>
        <w:t xml:space="preserve">части прибыли муниципальных унитарных предприятий </w:t>
      </w:r>
      <w:r w:rsidRPr="00695261">
        <w:rPr>
          <w:rFonts w:ascii="Times New Roman" w:hAnsi="Times New Roman"/>
          <w:sz w:val="28"/>
          <w:szCs w:val="28"/>
        </w:rPr>
        <w:t>увеличивается на 146,6 тыс. рублей в связи с увеличением части прибыли МУП «Банно-прачечный комбинат».</w:t>
      </w:r>
    </w:p>
    <w:p w14:paraId="38B4080E"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sz w:val="28"/>
          <w:szCs w:val="28"/>
        </w:rPr>
      </w:pPr>
      <w:r w:rsidRPr="00695261">
        <w:rPr>
          <w:rFonts w:ascii="Times New Roman" w:hAnsi="Times New Roman"/>
          <w:b/>
          <w:sz w:val="28"/>
          <w:szCs w:val="28"/>
        </w:rPr>
        <w:t>Доходы от платных услуг и компенсации затрат государству</w:t>
      </w:r>
      <w:r w:rsidRPr="00695261">
        <w:rPr>
          <w:rFonts w:ascii="Times New Roman" w:hAnsi="Times New Roman"/>
          <w:sz w:val="28"/>
          <w:szCs w:val="28"/>
        </w:rPr>
        <w:t xml:space="preserve"> утверждённом плане составляет 6 635,0 тыс. рублей, с учетом изменения (-1 170 тыс. рублей) составит 5 465,0 тыс. рублей. Увеличение прогнозируется по прочим доходам от компенсации затрат бюджетов в городского округа (2 225,1 тыс. рублей). А также происходит</w:t>
      </w:r>
      <w:r w:rsidRPr="00695261">
        <w:rPr>
          <w:rFonts w:ascii="Times New Roman" w:hAnsi="Times New Roman"/>
          <w:sz w:val="24"/>
          <w:szCs w:val="24"/>
        </w:rPr>
        <w:t xml:space="preserve"> </w:t>
      </w:r>
      <w:r w:rsidRPr="00695261">
        <w:rPr>
          <w:rFonts w:ascii="Times New Roman" w:hAnsi="Times New Roman"/>
          <w:sz w:val="28"/>
          <w:szCs w:val="28"/>
        </w:rPr>
        <w:t xml:space="preserve">снижение по оказания платной услуги МКУ Благоустройство, в связи с </w:t>
      </w:r>
      <w:r w:rsidRPr="00695261">
        <w:rPr>
          <w:rFonts w:ascii="Times New Roman" w:hAnsi="Times New Roman"/>
          <w:sz w:val="28"/>
          <w:szCs w:val="28"/>
        </w:rPr>
        <w:lastRenderedPageBreak/>
        <w:t>переходным периодом, регистрацией нового учреждения затянулось оформление некоторых документов и открытие лицевого счета для поступления доходов, поэтому платные услуги не оказывались, что повлияло на снижение доходов.</w:t>
      </w:r>
    </w:p>
    <w:p w14:paraId="6DA5E17B"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xml:space="preserve">Из-за нехватки пространства для посадки, а также аварийным состоянием всех теплиц, посаженные цветочные рассады были высажены на общегородское пространство. Подсадка дополнительной цветочной рассады для реализации и была невозможна в связи с отсутствием дополнительного пространства для посадки. </w:t>
      </w:r>
    </w:p>
    <w:p w14:paraId="0FC80C7F"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План доходов с услуг по валке и озеленению не выполнен с отсутствием техники с рабочей платформой (автовышка) и нехваткой кадров, основная часть работ осуществляется на устранение предписаний на общегородской территории.</w:t>
      </w:r>
    </w:p>
    <w:p w14:paraId="08940B54"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xml:space="preserve">Снижение плана доходов с авто услуг связано </w:t>
      </w:r>
      <w:bookmarkEnd w:id="5"/>
      <w:r w:rsidRPr="00695261">
        <w:rPr>
          <w:rFonts w:ascii="Times New Roman" w:hAnsi="Times New Roman"/>
          <w:sz w:val="28"/>
          <w:szCs w:val="28"/>
        </w:rPr>
        <w:t>с конкуренцией, частные лица не заинтересованы в заключении договоров.</w:t>
      </w:r>
    </w:p>
    <w:p w14:paraId="328348EB"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На основании вышеизложенного МКУ «Благоустройство» предлагает снизить план доходов и утвердить в сумме 2 609,8 тыс. рублей.</w:t>
      </w:r>
    </w:p>
    <w:p w14:paraId="71912A12"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b/>
          <w:sz w:val="28"/>
          <w:szCs w:val="28"/>
        </w:rPr>
      </w:pPr>
      <w:r w:rsidRPr="00695261">
        <w:rPr>
          <w:rFonts w:ascii="Times New Roman" w:hAnsi="Times New Roman"/>
          <w:b/>
          <w:bCs/>
          <w:sz w:val="28"/>
          <w:szCs w:val="28"/>
        </w:rPr>
        <w:t>Доходы от продажи материальных и нематериальных активов</w:t>
      </w:r>
      <w:r w:rsidRPr="00695261">
        <w:rPr>
          <w:rFonts w:ascii="Times New Roman" w:hAnsi="Times New Roman"/>
          <w:sz w:val="28"/>
          <w:szCs w:val="28"/>
        </w:rPr>
        <w:t xml:space="preserve"> утверждённом плане составляет 25 887 тыс. рублей, с учетом изменения (+ 8 055 тыс. рублей) составит 33 942 тыс. рублей.</w:t>
      </w:r>
    </w:p>
    <w:p w14:paraId="6907F869" w14:textId="77777777" w:rsidR="00695261" w:rsidRPr="00695261" w:rsidRDefault="00695261" w:rsidP="00695261">
      <w:pPr>
        <w:widowControl w:val="0"/>
        <w:suppressAutoHyphens/>
        <w:spacing w:after="0" w:line="240" w:lineRule="auto"/>
        <w:ind w:firstLine="708"/>
        <w:jc w:val="both"/>
        <w:rPr>
          <w:rFonts w:ascii="Times New Roman" w:eastAsia="SimSun" w:hAnsi="Times New Roman"/>
          <w:i/>
          <w:kern w:val="1"/>
          <w:sz w:val="28"/>
          <w:szCs w:val="28"/>
          <w:lang w:eastAsia="zh-CN"/>
        </w:rPr>
      </w:pPr>
      <w:r w:rsidRPr="00695261">
        <w:rPr>
          <w:rFonts w:ascii="Times New Roman" w:eastAsia="SimSun" w:hAnsi="Times New Roman"/>
          <w:i/>
          <w:kern w:val="1"/>
          <w:sz w:val="28"/>
          <w:szCs w:val="28"/>
          <w:lang w:eastAsia="zh-CN"/>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p w14:paraId="71D1C85B" w14:textId="77777777" w:rsidR="00695261" w:rsidRPr="00695261" w:rsidRDefault="00695261" w:rsidP="00695261">
      <w:pPr>
        <w:widowControl w:val="0"/>
        <w:suppressAutoHyphens/>
        <w:spacing w:after="0" w:line="240" w:lineRule="auto"/>
        <w:ind w:firstLine="708"/>
        <w:jc w:val="both"/>
        <w:rPr>
          <w:rFonts w:ascii="Times New Roman" w:hAnsi="Times New Roman"/>
          <w:sz w:val="28"/>
          <w:szCs w:val="28"/>
        </w:rPr>
      </w:pPr>
      <w:r w:rsidRPr="00695261">
        <w:rPr>
          <w:rFonts w:ascii="Times New Roman" w:eastAsia="SimSun" w:hAnsi="Times New Roman"/>
          <w:kern w:val="1"/>
          <w:sz w:val="28"/>
          <w:szCs w:val="28"/>
          <w:lang w:eastAsia="zh-CN"/>
        </w:rPr>
        <w:t> По состоянию на 01 октября 2024 г. исполнение по данному источнику составляет 27 994 тыс. руб. при годовом плане 21 000 тыс. руб. или 133% исполнения. О</w:t>
      </w:r>
      <w:r w:rsidRPr="00695261">
        <w:rPr>
          <w:rFonts w:ascii="Times New Roman" w:hAnsi="Times New Roman"/>
          <w:sz w:val="28"/>
          <w:szCs w:val="28"/>
        </w:rPr>
        <w:t>жидаемым поступлением до конца декабря планируется на сумму 1 061,0 тыс. рублей и будет составлять 29 055,0 тыс. рублей. Перевыполнение годового плана обусловлено выкупом земельных участков физическими и юридическими лицами.</w:t>
      </w:r>
    </w:p>
    <w:p w14:paraId="180040B3" w14:textId="77777777" w:rsidR="00695261" w:rsidRPr="00695261" w:rsidRDefault="00695261" w:rsidP="00695261">
      <w:pPr>
        <w:autoSpaceDE w:val="0"/>
        <w:autoSpaceDN w:val="0"/>
        <w:adjustRightInd w:val="0"/>
        <w:spacing w:after="0" w:line="240" w:lineRule="auto"/>
        <w:ind w:firstLine="540"/>
        <w:jc w:val="both"/>
        <w:rPr>
          <w:rFonts w:ascii="Times New Roman" w:hAnsi="Times New Roman"/>
          <w:b/>
          <w:sz w:val="28"/>
          <w:szCs w:val="28"/>
        </w:rPr>
      </w:pPr>
      <w:r w:rsidRPr="00695261">
        <w:rPr>
          <w:rFonts w:ascii="Times New Roman" w:hAnsi="Times New Roman"/>
          <w:b/>
          <w:sz w:val="28"/>
          <w:szCs w:val="28"/>
        </w:rPr>
        <w:t xml:space="preserve">Штрафные санкции </w:t>
      </w:r>
      <w:r w:rsidRPr="00695261">
        <w:rPr>
          <w:rFonts w:ascii="Times New Roman" w:hAnsi="Times New Roman"/>
          <w:sz w:val="28"/>
          <w:szCs w:val="28"/>
        </w:rPr>
        <w:t>утверждённом плане составляет 13 642 тыс. рублей, с учетом изменения (+ 8 043 тыс. рублей) составит 21 685 тыс. рублей.</w:t>
      </w:r>
    </w:p>
    <w:p w14:paraId="5CBECD65" w14:textId="77777777" w:rsidR="00695261" w:rsidRPr="00695261" w:rsidRDefault="00695261" w:rsidP="00695261">
      <w:pPr>
        <w:tabs>
          <w:tab w:val="left" w:pos="851"/>
        </w:tabs>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xml:space="preserve">Годовой план поступления по штрафным санкциям увеличивается на общую сумму 8 043 тыс. рублей, в связи с фактическим поступлением на 01 октября т.г. штрафных санкций на сумму 15 831 тыс. рублей и ожидаемым поступлением до конца декабря т.г. на сумму 5 854 тыс. рублей. В течение года, большие суммы штрафных санкций поступили: </w:t>
      </w:r>
      <w:r w:rsidRPr="00695261">
        <w:rPr>
          <w:rFonts w:ascii="Times New Roman" w:hAnsi="Times New Roman"/>
          <w:i/>
          <w:iCs/>
          <w:sz w:val="28"/>
          <w:szCs w:val="28"/>
        </w:rPr>
        <w:t xml:space="preserve">за неисполнением или ненадлежащим использования обязательств перед муниципальным органом городского округа </w:t>
      </w:r>
      <w:r w:rsidRPr="00695261">
        <w:rPr>
          <w:rFonts w:ascii="Times New Roman" w:hAnsi="Times New Roman"/>
          <w:sz w:val="28"/>
          <w:szCs w:val="28"/>
        </w:rPr>
        <w:t>(8 038,5 тыс. рублей).</w:t>
      </w:r>
    </w:p>
    <w:p w14:paraId="1EDA88A4" w14:textId="77777777" w:rsidR="00695261" w:rsidRPr="00695261" w:rsidRDefault="00695261" w:rsidP="00695261">
      <w:pPr>
        <w:spacing w:after="0" w:line="240" w:lineRule="auto"/>
        <w:jc w:val="both"/>
        <w:rPr>
          <w:rFonts w:ascii="Times New Roman" w:eastAsia="Calibri" w:hAnsi="Times New Roman"/>
          <w:sz w:val="28"/>
          <w:szCs w:val="28"/>
          <w:lang w:eastAsia="en-US"/>
        </w:rPr>
      </w:pPr>
    </w:p>
    <w:p w14:paraId="40B8B31A" w14:textId="77777777" w:rsidR="00695261" w:rsidRPr="00695261" w:rsidRDefault="00695261" w:rsidP="00695261">
      <w:pPr>
        <w:spacing w:after="0" w:line="240" w:lineRule="auto"/>
        <w:ind w:firstLine="567"/>
        <w:jc w:val="center"/>
        <w:rPr>
          <w:rFonts w:ascii="Times New Roman" w:hAnsi="Times New Roman"/>
          <w:b/>
          <w:sz w:val="28"/>
          <w:szCs w:val="28"/>
        </w:rPr>
      </w:pPr>
      <w:r w:rsidRPr="00695261">
        <w:rPr>
          <w:rFonts w:ascii="Times New Roman" w:hAnsi="Times New Roman"/>
          <w:b/>
          <w:sz w:val="28"/>
          <w:szCs w:val="28"/>
        </w:rPr>
        <w:t>Безвозмездные поступления</w:t>
      </w:r>
    </w:p>
    <w:p w14:paraId="08BBB6C7"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 xml:space="preserve">В предлагаемом проекте в соответствии с уведомлением Минфина Республики Тыва объем безвозмездных поступлений увеличиться на +170 448,2 тыс. рублей. Возврат остатков целевых средств на сумму -397,3 тыс. рублей по сравнению со 2 уточнением бюджета. С учетом вносимых изменений объем безвозмездных поступлений от других бюджетов бюджетной системы составит 4 632 739,2 тыс. рублей. </w:t>
      </w:r>
    </w:p>
    <w:p w14:paraId="245FAAF7" w14:textId="75F29D61" w:rsidR="00695261" w:rsidRPr="00695261" w:rsidRDefault="00695261" w:rsidP="00695261">
      <w:pPr>
        <w:spacing w:after="0" w:line="240" w:lineRule="auto"/>
        <w:ind w:firstLine="567"/>
        <w:jc w:val="right"/>
        <w:rPr>
          <w:rFonts w:ascii="Times New Roman" w:hAnsi="Times New Roman"/>
          <w:sz w:val="28"/>
          <w:szCs w:val="28"/>
        </w:rPr>
      </w:pPr>
      <w:r w:rsidRPr="00695261">
        <w:rPr>
          <w:rFonts w:ascii="Times New Roman" w:hAnsi="Times New Roman"/>
          <w:sz w:val="28"/>
          <w:szCs w:val="28"/>
        </w:rPr>
        <w:t>В тыс. руб.</w:t>
      </w:r>
    </w:p>
    <w:tbl>
      <w:tblPr>
        <w:tblW w:w="97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6"/>
        <w:gridCol w:w="1771"/>
        <w:gridCol w:w="1701"/>
        <w:gridCol w:w="1701"/>
        <w:gridCol w:w="1276"/>
        <w:gridCol w:w="1276"/>
      </w:tblGrid>
      <w:tr w:rsidR="00695261" w:rsidRPr="00695261" w14:paraId="6EB3402E" w14:textId="77777777" w:rsidTr="00695261">
        <w:trPr>
          <w:trHeight w:val="616"/>
          <w:jc w:val="right"/>
        </w:trPr>
        <w:tc>
          <w:tcPr>
            <w:tcW w:w="2016" w:type="dxa"/>
            <w:shd w:val="clear" w:color="auto" w:fill="auto"/>
          </w:tcPr>
          <w:p w14:paraId="052E81D4" w14:textId="77777777" w:rsidR="00695261" w:rsidRPr="00695261" w:rsidRDefault="00695261" w:rsidP="00695261">
            <w:pPr>
              <w:spacing w:after="0" w:line="240" w:lineRule="auto"/>
              <w:ind w:left="-108"/>
              <w:jc w:val="center"/>
              <w:rPr>
                <w:rFonts w:ascii="Times New Roman" w:hAnsi="Times New Roman"/>
                <w:sz w:val="24"/>
                <w:szCs w:val="24"/>
              </w:rPr>
            </w:pPr>
            <w:r w:rsidRPr="00695261">
              <w:rPr>
                <w:rFonts w:ascii="Times New Roman" w:hAnsi="Times New Roman"/>
                <w:sz w:val="24"/>
                <w:szCs w:val="24"/>
              </w:rPr>
              <w:lastRenderedPageBreak/>
              <w:t>Наименование</w:t>
            </w:r>
          </w:p>
        </w:tc>
        <w:tc>
          <w:tcPr>
            <w:tcW w:w="1771" w:type="dxa"/>
            <w:shd w:val="clear" w:color="auto" w:fill="auto"/>
          </w:tcPr>
          <w:p w14:paraId="6437490D"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Первоначальный бюджет на 2024г. по РХПГК № 86</w:t>
            </w:r>
          </w:p>
        </w:tc>
        <w:tc>
          <w:tcPr>
            <w:tcW w:w="1701" w:type="dxa"/>
          </w:tcPr>
          <w:p w14:paraId="37FA69EA" w14:textId="77777777" w:rsidR="00695261" w:rsidRPr="00695261" w:rsidRDefault="00695261" w:rsidP="00695261">
            <w:pPr>
              <w:spacing w:after="0" w:line="240" w:lineRule="auto"/>
              <w:ind w:left="-25" w:hanging="117"/>
              <w:jc w:val="center"/>
              <w:rPr>
                <w:rFonts w:ascii="Times New Roman" w:hAnsi="Times New Roman"/>
                <w:sz w:val="24"/>
                <w:szCs w:val="24"/>
              </w:rPr>
            </w:pPr>
            <w:r w:rsidRPr="00695261">
              <w:rPr>
                <w:rFonts w:ascii="Times New Roman" w:hAnsi="Times New Roman"/>
                <w:sz w:val="24"/>
                <w:szCs w:val="24"/>
              </w:rPr>
              <w:t>Уточненный бюджет на 2024г. по РХПГК № 102</w:t>
            </w:r>
          </w:p>
        </w:tc>
        <w:tc>
          <w:tcPr>
            <w:tcW w:w="1701" w:type="dxa"/>
          </w:tcPr>
          <w:p w14:paraId="1CBE08F5" w14:textId="77777777" w:rsidR="00695261" w:rsidRPr="00695261" w:rsidRDefault="00695261" w:rsidP="00695261">
            <w:pPr>
              <w:spacing w:after="0" w:line="240" w:lineRule="auto"/>
              <w:ind w:left="-25" w:hanging="117"/>
              <w:jc w:val="center"/>
              <w:rPr>
                <w:rFonts w:ascii="Times New Roman" w:hAnsi="Times New Roman"/>
                <w:sz w:val="24"/>
                <w:szCs w:val="24"/>
              </w:rPr>
            </w:pPr>
            <w:r w:rsidRPr="00695261">
              <w:rPr>
                <w:rFonts w:ascii="Times New Roman" w:hAnsi="Times New Roman"/>
                <w:sz w:val="24"/>
                <w:szCs w:val="24"/>
              </w:rPr>
              <w:t>Уточненный бюджет на 2024г. по РХПГК № 118</w:t>
            </w:r>
          </w:p>
        </w:tc>
        <w:tc>
          <w:tcPr>
            <w:tcW w:w="1276" w:type="dxa"/>
          </w:tcPr>
          <w:p w14:paraId="416A5567" w14:textId="77777777" w:rsidR="00695261" w:rsidRPr="00695261" w:rsidRDefault="00695261" w:rsidP="00695261">
            <w:pPr>
              <w:spacing w:after="0" w:line="240" w:lineRule="auto"/>
              <w:ind w:left="-25" w:hanging="117"/>
              <w:jc w:val="center"/>
              <w:rPr>
                <w:rFonts w:ascii="Times New Roman" w:hAnsi="Times New Roman"/>
                <w:sz w:val="24"/>
                <w:szCs w:val="24"/>
              </w:rPr>
            </w:pPr>
            <w:r w:rsidRPr="00695261">
              <w:rPr>
                <w:rFonts w:ascii="Times New Roman" w:hAnsi="Times New Roman"/>
              </w:rPr>
              <w:t>Сумма изменения</w:t>
            </w:r>
          </w:p>
        </w:tc>
        <w:tc>
          <w:tcPr>
            <w:tcW w:w="1276" w:type="dxa"/>
          </w:tcPr>
          <w:p w14:paraId="275B2550" w14:textId="77777777" w:rsidR="00695261" w:rsidRPr="00695261" w:rsidRDefault="00695261" w:rsidP="00695261">
            <w:pPr>
              <w:spacing w:after="0" w:line="240" w:lineRule="auto"/>
              <w:ind w:left="-25" w:hanging="117"/>
              <w:jc w:val="center"/>
              <w:rPr>
                <w:rFonts w:ascii="Times New Roman" w:hAnsi="Times New Roman"/>
              </w:rPr>
            </w:pPr>
            <w:r w:rsidRPr="00695261">
              <w:rPr>
                <w:rFonts w:ascii="Times New Roman" w:hAnsi="Times New Roman"/>
              </w:rPr>
              <w:t>Сумма в проекте решения</w:t>
            </w:r>
          </w:p>
        </w:tc>
      </w:tr>
      <w:tr w:rsidR="00695261" w:rsidRPr="00695261" w14:paraId="5010C36C" w14:textId="77777777" w:rsidTr="00695261">
        <w:trPr>
          <w:trHeight w:val="414"/>
          <w:jc w:val="right"/>
        </w:trPr>
        <w:tc>
          <w:tcPr>
            <w:tcW w:w="2016" w:type="dxa"/>
            <w:shd w:val="clear" w:color="auto" w:fill="auto"/>
          </w:tcPr>
          <w:p w14:paraId="6DB227E8"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Дотация</w:t>
            </w:r>
          </w:p>
        </w:tc>
        <w:tc>
          <w:tcPr>
            <w:tcW w:w="1771" w:type="dxa"/>
            <w:shd w:val="clear" w:color="auto" w:fill="auto"/>
          </w:tcPr>
          <w:p w14:paraId="66B1F194"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3 780,0</w:t>
            </w:r>
          </w:p>
        </w:tc>
        <w:tc>
          <w:tcPr>
            <w:tcW w:w="1701" w:type="dxa"/>
          </w:tcPr>
          <w:p w14:paraId="538DB62C"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3 780,0</w:t>
            </w:r>
          </w:p>
        </w:tc>
        <w:tc>
          <w:tcPr>
            <w:tcW w:w="1701" w:type="dxa"/>
          </w:tcPr>
          <w:p w14:paraId="7E92960A"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3 780,0</w:t>
            </w:r>
          </w:p>
        </w:tc>
        <w:tc>
          <w:tcPr>
            <w:tcW w:w="1276" w:type="dxa"/>
          </w:tcPr>
          <w:p w14:paraId="5892F897" w14:textId="77777777" w:rsidR="00695261" w:rsidRPr="00695261" w:rsidRDefault="00695261" w:rsidP="00695261">
            <w:pPr>
              <w:spacing w:after="0" w:line="240" w:lineRule="auto"/>
              <w:ind w:left="-142"/>
              <w:jc w:val="center"/>
              <w:rPr>
                <w:rFonts w:ascii="Times New Roman" w:hAnsi="Times New Roman"/>
                <w:sz w:val="24"/>
                <w:szCs w:val="24"/>
              </w:rPr>
            </w:pPr>
          </w:p>
        </w:tc>
        <w:tc>
          <w:tcPr>
            <w:tcW w:w="1276" w:type="dxa"/>
          </w:tcPr>
          <w:p w14:paraId="1957958B"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3 780,0</w:t>
            </w:r>
          </w:p>
        </w:tc>
      </w:tr>
      <w:tr w:rsidR="00695261" w:rsidRPr="00695261" w14:paraId="70DCA2E3" w14:textId="77777777" w:rsidTr="00695261">
        <w:trPr>
          <w:trHeight w:val="179"/>
          <w:jc w:val="right"/>
        </w:trPr>
        <w:tc>
          <w:tcPr>
            <w:tcW w:w="2016" w:type="dxa"/>
            <w:shd w:val="clear" w:color="auto" w:fill="auto"/>
          </w:tcPr>
          <w:p w14:paraId="2E25DC7A"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Субсидия</w:t>
            </w:r>
          </w:p>
        </w:tc>
        <w:tc>
          <w:tcPr>
            <w:tcW w:w="1771" w:type="dxa"/>
            <w:shd w:val="clear" w:color="auto" w:fill="auto"/>
          </w:tcPr>
          <w:p w14:paraId="7D8810C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567 843,9</w:t>
            </w:r>
          </w:p>
        </w:tc>
        <w:tc>
          <w:tcPr>
            <w:tcW w:w="1701" w:type="dxa"/>
          </w:tcPr>
          <w:p w14:paraId="67F8A80A"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628 892,0</w:t>
            </w:r>
          </w:p>
        </w:tc>
        <w:tc>
          <w:tcPr>
            <w:tcW w:w="1701" w:type="dxa"/>
          </w:tcPr>
          <w:p w14:paraId="49536A50"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660 619,5</w:t>
            </w:r>
          </w:p>
        </w:tc>
        <w:tc>
          <w:tcPr>
            <w:tcW w:w="1276" w:type="dxa"/>
          </w:tcPr>
          <w:p w14:paraId="2022615F"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75 452,4</w:t>
            </w:r>
          </w:p>
        </w:tc>
        <w:tc>
          <w:tcPr>
            <w:tcW w:w="1276" w:type="dxa"/>
          </w:tcPr>
          <w:p w14:paraId="61FE38F9"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736 071,9</w:t>
            </w:r>
          </w:p>
        </w:tc>
      </w:tr>
      <w:tr w:rsidR="00695261" w:rsidRPr="00695261" w14:paraId="4E456A19" w14:textId="77777777" w:rsidTr="00695261">
        <w:trPr>
          <w:trHeight w:val="183"/>
          <w:jc w:val="right"/>
        </w:trPr>
        <w:tc>
          <w:tcPr>
            <w:tcW w:w="2016" w:type="dxa"/>
            <w:shd w:val="clear" w:color="auto" w:fill="auto"/>
          </w:tcPr>
          <w:p w14:paraId="5B61D706"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Субвенция</w:t>
            </w:r>
          </w:p>
        </w:tc>
        <w:tc>
          <w:tcPr>
            <w:tcW w:w="1771" w:type="dxa"/>
            <w:shd w:val="clear" w:color="auto" w:fill="auto"/>
          </w:tcPr>
          <w:p w14:paraId="5382E50F"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3 218 319,2</w:t>
            </w:r>
          </w:p>
        </w:tc>
        <w:tc>
          <w:tcPr>
            <w:tcW w:w="1701" w:type="dxa"/>
          </w:tcPr>
          <w:p w14:paraId="5F9A4F28"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3 489 476,2</w:t>
            </w:r>
          </w:p>
        </w:tc>
        <w:tc>
          <w:tcPr>
            <w:tcW w:w="1701" w:type="dxa"/>
          </w:tcPr>
          <w:p w14:paraId="3DDBA226"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3 611 427,1</w:t>
            </w:r>
          </w:p>
        </w:tc>
        <w:tc>
          <w:tcPr>
            <w:tcW w:w="1276" w:type="dxa"/>
          </w:tcPr>
          <w:p w14:paraId="2DE865DF"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49 045,3</w:t>
            </w:r>
          </w:p>
        </w:tc>
        <w:tc>
          <w:tcPr>
            <w:tcW w:w="1276" w:type="dxa"/>
          </w:tcPr>
          <w:p w14:paraId="4798DC3A"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3 660 472,4</w:t>
            </w:r>
          </w:p>
        </w:tc>
      </w:tr>
      <w:tr w:rsidR="00695261" w:rsidRPr="00695261" w14:paraId="575C53D1" w14:textId="77777777" w:rsidTr="00695261">
        <w:trPr>
          <w:trHeight w:val="175"/>
          <w:jc w:val="right"/>
        </w:trPr>
        <w:tc>
          <w:tcPr>
            <w:tcW w:w="2016" w:type="dxa"/>
            <w:shd w:val="clear" w:color="auto" w:fill="auto"/>
          </w:tcPr>
          <w:p w14:paraId="5804106E"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Иные МБТ</w:t>
            </w:r>
          </w:p>
        </w:tc>
        <w:tc>
          <w:tcPr>
            <w:tcW w:w="1771" w:type="dxa"/>
            <w:shd w:val="clear" w:color="auto" w:fill="auto"/>
          </w:tcPr>
          <w:p w14:paraId="2EF73383"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207 738,1</w:t>
            </w:r>
          </w:p>
        </w:tc>
        <w:tc>
          <w:tcPr>
            <w:tcW w:w="1701" w:type="dxa"/>
          </w:tcPr>
          <w:p w14:paraId="5C80037A"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207 738,1</w:t>
            </w:r>
          </w:p>
        </w:tc>
        <w:tc>
          <w:tcPr>
            <w:tcW w:w="1701" w:type="dxa"/>
          </w:tcPr>
          <w:p w14:paraId="361245D3"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187 144,4</w:t>
            </w:r>
          </w:p>
        </w:tc>
        <w:tc>
          <w:tcPr>
            <w:tcW w:w="1276" w:type="dxa"/>
          </w:tcPr>
          <w:p w14:paraId="760D75B5"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45 950,5</w:t>
            </w:r>
          </w:p>
        </w:tc>
        <w:tc>
          <w:tcPr>
            <w:tcW w:w="1276" w:type="dxa"/>
          </w:tcPr>
          <w:p w14:paraId="7D699A95"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233 094,9</w:t>
            </w:r>
          </w:p>
        </w:tc>
      </w:tr>
      <w:tr w:rsidR="00695261" w:rsidRPr="00695261" w14:paraId="07D083B2" w14:textId="77777777" w:rsidTr="00695261">
        <w:trPr>
          <w:trHeight w:val="319"/>
          <w:jc w:val="right"/>
        </w:trPr>
        <w:tc>
          <w:tcPr>
            <w:tcW w:w="2016" w:type="dxa"/>
            <w:shd w:val="clear" w:color="auto" w:fill="auto"/>
          </w:tcPr>
          <w:p w14:paraId="0C08655A"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Возврат остатков</w:t>
            </w:r>
          </w:p>
        </w:tc>
        <w:tc>
          <w:tcPr>
            <w:tcW w:w="1771" w:type="dxa"/>
            <w:shd w:val="clear" w:color="auto" w:fill="auto"/>
          </w:tcPr>
          <w:p w14:paraId="3924DACE" w14:textId="77777777" w:rsidR="00695261" w:rsidRPr="00695261" w:rsidRDefault="00695261" w:rsidP="00695261">
            <w:pPr>
              <w:spacing w:after="0" w:line="240" w:lineRule="auto"/>
              <w:ind w:left="-142"/>
              <w:jc w:val="center"/>
              <w:rPr>
                <w:rFonts w:ascii="Times New Roman" w:hAnsi="Times New Roman"/>
                <w:sz w:val="24"/>
                <w:szCs w:val="24"/>
              </w:rPr>
            </w:pPr>
          </w:p>
        </w:tc>
        <w:tc>
          <w:tcPr>
            <w:tcW w:w="1701" w:type="dxa"/>
          </w:tcPr>
          <w:p w14:paraId="55EAD1A6"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-31,3</w:t>
            </w:r>
          </w:p>
        </w:tc>
        <w:tc>
          <w:tcPr>
            <w:tcW w:w="1701" w:type="dxa"/>
          </w:tcPr>
          <w:p w14:paraId="2C79ABB7"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-282,8</w:t>
            </w:r>
          </w:p>
        </w:tc>
        <w:tc>
          <w:tcPr>
            <w:tcW w:w="1276" w:type="dxa"/>
          </w:tcPr>
          <w:p w14:paraId="52BD6039"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-397,3</w:t>
            </w:r>
          </w:p>
        </w:tc>
        <w:tc>
          <w:tcPr>
            <w:tcW w:w="1276" w:type="dxa"/>
          </w:tcPr>
          <w:p w14:paraId="46215541" w14:textId="77777777" w:rsidR="00695261" w:rsidRPr="00695261" w:rsidRDefault="00695261" w:rsidP="00695261">
            <w:pPr>
              <w:spacing w:after="0" w:line="240" w:lineRule="auto"/>
              <w:ind w:left="-142"/>
              <w:jc w:val="center"/>
              <w:rPr>
                <w:rFonts w:ascii="Times New Roman" w:hAnsi="Times New Roman"/>
                <w:sz w:val="24"/>
                <w:szCs w:val="24"/>
              </w:rPr>
            </w:pPr>
            <w:r w:rsidRPr="00695261">
              <w:rPr>
                <w:rFonts w:ascii="Times New Roman" w:hAnsi="Times New Roman"/>
                <w:sz w:val="24"/>
                <w:szCs w:val="24"/>
              </w:rPr>
              <w:t>-680,0</w:t>
            </w:r>
          </w:p>
        </w:tc>
      </w:tr>
      <w:tr w:rsidR="00695261" w:rsidRPr="00695261" w14:paraId="1FDA85A2" w14:textId="77777777" w:rsidTr="00695261">
        <w:trPr>
          <w:trHeight w:val="283"/>
          <w:jc w:val="right"/>
        </w:trPr>
        <w:tc>
          <w:tcPr>
            <w:tcW w:w="2016" w:type="dxa"/>
            <w:shd w:val="clear" w:color="auto" w:fill="auto"/>
          </w:tcPr>
          <w:p w14:paraId="6558F869" w14:textId="77777777" w:rsidR="00695261" w:rsidRPr="00695261" w:rsidRDefault="00695261" w:rsidP="00695261">
            <w:pPr>
              <w:spacing w:after="0" w:line="240" w:lineRule="auto"/>
              <w:ind w:left="-142"/>
              <w:jc w:val="center"/>
              <w:rPr>
                <w:rFonts w:ascii="Times New Roman" w:hAnsi="Times New Roman"/>
                <w:b/>
                <w:sz w:val="24"/>
                <w:szCs w:val="24"/>
              </w:rPr>
            </w:pPr>
            <w:r w:rsidRPr="00695261">
              <w:rPr>
                <w:rFonts w:ascii="Times New Roman" w:hAnsi="Times New Roman"/>
                <w:b/>
                <w:sz w:val="24"/>
                <w:szCs w:val="24"/>
              </w:rPr>
              <w:t>ВСЕГО</w:t>
            </w:r>
          </w:p>
        </w:tc>
        <w:tc>
          <w:tcPr>
            <w:tcW w:w="1771" w:type="dxa"/>
            <w:shd w:val="clear" w:color="auto" w:fill="auto"/>
          </w:tcPr>
          <w:p w14:paraId="213ECF8E" w14:textId="77777777" w:rsidR="00695261" w:rsidRPr="00695261" w:rsidRDefault="00695261" w:rsidP="00695261">
            <w:pPr>
              <w:spacing w:after="0" w:line="240" w:lineRule="auto"/>
              <w:ind w:left="-142"/>
              <w:jc w:val="center"/>
              <w:rPr>
                <w:rFonts w:ascii="Times New Roman" w:hAnsi="Times New Roman"/>
                <w:b/>
                <w:sz w:val="24"/>
                <w:szCs w:val="24"/>
              </w:rPr>
            </w:pPr>
            <w:r w:rsidRPr="00695261">
              <w:rPr>
                <w:rFonts w:ascii="Times New Roman" w:hAnsi="Times New Roman"/>
                <w:b/>
                <w:sz w:val="24"/>
                <w:szCs w:val="24"/>
              </w:rPr>
              <w:t>3 997 681,2</w:t>
            </w:r>
          </w:p>
        </w:tc>
        <w:tc>
          <w:tcPr>
            <w:tcW w:w="1701" w:type="dxa"/>
          </w:tcPr>
          <w:p w14:paraId="01AD3449" w14:textId="77777777" w:rsidR="00695261" w:rsidRPr="00695261" w:rsidRDefault="00695261" w:rsidP="00695261">
            <w:pPr>
              <w:spacing w:after="0" w:line="240" w:lineRule="auto"/>
              <w:ind w:left="-142"/>
              <w:jc w:val="center"/>
              <w:rPr>
                <w:rFonts w:ascii="Times New Roman" w:hAnsi="Times New Roman"/>
                <w:b/>
                <w:sz w:val="24"/>
                <w:szCs w:val="24"/>
              </w:rPr>
            </w:pPr>
            <w:r w:rsidRPr="00695261">
              <w:rPr>
                <w:rFonts w:ascii="Times New Roman" w:hAnsi="Times New Roman"/>
                <w:b/>
                <w:sz w:val="24"/>
                <w:szCs w:val="24"/>
              </w:rPr>
              <w:t>4 329 855,1</w:t>
            </w:r>
          </w:p>
        </w:tc>
        <w:tc>
          <w:tcPr>
            <w:tcW w:w="1701" w:type="dxa"/>
          </w:tcPr>
          <w:p w14:paraId="6CBB82BF" w14:textId="77777777" w:rsidR="00695261" w:rsidRPr="00695261" w:rsidRDefault="00695261" w:rsidP="00695261">
            <w:pPr>
              <w:spacing w:after="0" w:line="240" w:lineRule="auto"/>
              <w:ind w:left="-142"/>
              <w:jc w:val="center"/>
              <w:rPr>
                <w:rFonts w:ascii="Times New Roman" w:hAnsi="Times New Roman"/>
                <w:b/>
                <w:sz w:val="24"/>
                <w:szCs w:val="24"/>
              </w:rPr>
            </w:pPr>
            <w:r w:rsidRPr="00695261">
              <w:rPr>
                <w:rFonts w:ascii="Times New Roman" w:hAnsi="Times New Roman"/>
                <w:b/>
                <w:sz w:val="24"/>
                <w:szCs w:val="24"/>
              </w:rPr>
              <w:t>4 462 688,2</w:t>
            </w:r>
          </w:p>
        </w:tc>
        <w:tc>
          <w:tcPr>
            <w:tcW w:w="1276" w:type="dxa"/>
          </w:tcPr>
          <w:p w14:paraId="7093DC5C" w14:textId="77777777" w:rsidR="00695261" w:rsidRPr="00695261" w:rsidRDefault="00695261" w:rsidP="00695261">
            <w:pPr>
              <w:spacing w:after="0" w:line="240" w:lineRule="auto"/>
              <w:ind w:left="-142"/>
              <w:jc w:val="center"/>
              <w:rPr>
                <w:rFonts w:ascii="Times New Roman" w:hAnsi="Times New Roman"/>
                <w:b/>
                <w:sz w:val="24"/>
                <w:szCs w:val="24"/>
              </w:rPr>
            </w:pPr>
            <w:r w:rsidRPr="00695261">
              <w:rPr>
                <w:rFonts w:ascii="Times New Roman" w:hAnsi="Times New Roman"/>
                <w:b/>
                <w:sz w:val="24"/>
                <w:szCs w:val="24"/>
              </w:rPr>
              <w:t>170 051,0</w:t>
            </w:r>
          </w:p>
        </w:tc>
        <w:tc>
          <w:tcPr>
            <w:tcW w:w="1276" w:type="dxa"/>
          </w:tcPr>
          <w:p w14:paraId="7379B9D1" w14:textId="77777777" w:rsidR="00695261" w:rsidRPr="00695261" w:rsidRDefault="00695261" w:rsidP="00695261">
            <w:pPr>
              <w:spacing w:after="0" w:line="240" w:lineRule="auto"/>
              <w:ind w:left="-142"/>
              <w:jc w:val="center"/>
              <w:rPr>
                <w:rFonts w:ascii="Times New Roman" w:hAnsi="Times New Roman"/>
                <w:b/>
                <w:sz w:val="24"/>
                <w:szCs w:val="24"/>
              </w:rPr>
            </w:pPr>
            <w:r w:rsidRPr="00695261">
              <w:rPr>
                <w:rFonts w:ascii="Times New Roman" w:hAnsi="Times New Roman"/>
                <w:b/>
                <w:sz w:val="24"/>
                <w:szCs w:val="24"/>
              </w:rPr>
              <w:t>4 632 739,2</w:t>
            </w:r>
          </w:p>
        </w:tc>
      </w:tr>
    </w:tbl>
    <w:p w14:paraId="1D455153" w14:textId="77777777" w:rsidR="00695261" w:rsidRPr="00695261" w:rsidRDefault="00695261" w:rsidP="00695261">
      <w:pPr>
        <w:spacing w:after="0" w:line="240" w:lineRule="auto"/>
        <w:ind w:firstLine="567"/>
        <w:contextualSpacing/>
        <w:jc w:val="both"/>
        <w:rPr>
          <w:rFonts w:ascii="Times New Roman" w:hAnsi="Times New Roman"/>
          <w:sz w:val="28"/>
          <w:szCs w:val="28"/>
        </w:rPr>
      </w:pPr>
    </w:p>
    <w:p w14:paraId="074D9CD8"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Предлагаемые изменения безвозмездных поступлений в соответствии с уведомлениями из вышестоящего бюджета составляют следующее виды доходов:</w:t>
      </w:r>
    </w:p>
    <w:p w14:paraId="4786CD14" w14:textId="77777777" w:rsidR="00695261" w:rsidRPr="00695261" w:rsidRDefault="00695261" w:rsidP="00695261">
      <w:pPr>
        <w:spacing w:after="0" w:line="240" w:lineRule="auto"/>
        <w:ind w:firstLine="567"/>
        <w:contextualSpacing/>
        <w:jc w:val="both"/>
        <w:rPr>
          <w:rFonts w:ascii="Times New Roman" w:hAnsi="Times New Roman"/>
          <w:sz w:val="28"/>
          <w:szCs w:val="28"/>
        </w:rPr>
      </w:pPr>
    </w:p>
    <w:p w14:paraId="19766477" w14:textId="77777777" w:rsidR="00695261" w:rsidRPr="00695261" w:rsidRDefault="00695261" w:rsidP="00695261">
      <w:pPr>
        <w:spacing w:after="0" w:line="240" w:lineRule="auto"/>
        <w:contextualSpacing/>
        <w:jc w:val="right"/>
        <w:rPr>
          <w:rFonts w:ascii="Times New Roman" w:hAnsi="Times New Roman"/>
          <w:sz w:val="24"/>
          <w:szCs w:val="24"/>
        </w:rPr>
      </w:pPr>
      <w:r w:rsidRPr="00695261">
        <w:rPr>
          <w:rFonts w:ascii="Times New Roman" w:hAnsi="Times New Roman"/>
          <w:sz w:val="24"/>
          <w:szCs w:val="24"/>
        </w:rPr>
        <w:t>тыс. рублей</w:t>
      </w:r>
    </w:p>
    <w:p w14:paraId="6DF8E7CB" w14:textId="77777777" w:rsidR="00695261" w:rsidRPr="00695261" w:rsidRDefault="00695261" w:rsidP="00695261">
      <w:pPr>
        <w:spacing w:after="0" w:line="240" w:lineRule="auto"/>
        <w:contextualSpacing/>
        <w:jc w:val="right"/>
        <w:rPr>
          <w:rFonts w:ascii="Times New Roman" w:hAnsi="Times New Roman"/>
          <w:sz w:val="24"/>
          <w:szCs w:val="24"/>
        </w:rPr>
      </w:pP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7"/>
        <w:gridCol w:w="1559"/>
        <w:gridCol w:w="1418"/>
        <w:gridCol w:w="1559"/>
      </w:tblGrid>
      <w:tr w:rsidR="00695261" w:rsidRPr="00695261" w14:paraId="4A4A4F58" w14:textId="77777777" w:rsidTr="00695261">
        <w:trPr>
          <w:trHeight w:val="1088"/>
          <w:jc w:val="center"/>
        </w:trPr>
        <w:tc>
          <w:tcPr>
            <w:tcW w:w="4977" w:type="dxa"/>
            <w:tcBorders>
              <w:top w:val="single" w:sz="4" w:space="0" w:color="auto"/>
              <w:left w:val="single" w:sz="4" w:space="0" w:color="auto"/>
              <w:bottom w:val="single" w:sz="4" w:space="0" w:color="auto"/>
              <w:right w:val="single" w:sz="4" w:space="0" w:color="auto"/>
            </w:tcBorders>
            <w:shd w:val="clear" w:color="auto" w:fill="auto"/>
            <w:hideMark/>
          </w:tcPr>
          <w:p w14:paraId="00E14A4A" w14:textId="77777777" w:rsidR="00695261" w:rsidRPr="00695261" w:rsidRDefault="00695261" w:rsidP="00695261">
            <w:pPr>
              <w:spacing w:after="0" w:line="240" w:lineRule="auto"/>
              <w:rPr>
                <w:rFonts w:ascii="Times New Roman" w:hAnsi="Times New Roman"/>
                <w:b/>
                <w:iCs/>
                <w:sz w:val="20"/>
                <w:szCs w:val="20"/>
              </w:rPr>
            </w:pPr>
            <w:r w:rsidRPr="00695261">
              <w:rPr>
                <w:rFonts w:ascii="Times New Roman" w:hAnsi="Times New Roman"/>
                <w:b/>
                <w:iCs/>
                <w:sz w:val="20"/>
                <w:szCs w:val="20"/>
              </w:rPr>
              <w:t>Наименование дохода бюджета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BAFF4" w14:textId="77777777" w:rsidR="00695261" w:rsidRPr="00695261" w:rsidRDefault="00695261" w:rsidP="00695261">
            <w:pPr>
              <w:spacing w:after="0" w:line="240" w:lineRule="auto"/>
              <w:jc w:val="center"/>
              <w:rPr>
                <w:rFonts w:ascii="Times New Roman" w:hAnsi="Times New Roman"/>
                <w:b/>
                <w:iCs/>
                <w:sz w:val="20"/>
                <w:szCs w:val="20"/>
              </w:rPr>
            </w:pPr>
            <w:r w:rsidRPr="00695261">
              <w:rPr>
                <w:rFonts w:ascii="Times New Roman" w:hAnsi="Times New Roman"/>
                <w:b/>
                <w:iCs/>
                <w:sz w:val="20"/>
                <w:szCs w:val="20"/>
              </w:rPr>
              <w:t>Сумма на 2024 год по решению 118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A10E3" w14:textId="77777777" w:rsidR="00695261" w:rsidRPr="00695261" w:rsidRDefault="00695261" w:rsidP="00695261">
            <w:pPr>
              <w:spacing w:after="0" w:line="240" w:lineRule="auto"/>
              <w:jc w:val="center"/>
              <w:rPr>
                <w:rFonts w:ascii="Times New Roman" w:hAnsi="Times New Roman"/>
                <w:b/>
                <w:iCs/>
                <w:sz w:val="20"/>
                <w:szCs w:val="20"/>
              </w:rPr>
            </w:pPr>
            <w:r w:rsidRPr="00695261">
              <w:rPr>
                <w:rFonts w:ascii="Times New Roman" w:hAnsi="Times New Roman"/>
                <w:b/>
                <w:iCs/>
                <w:sz w:val="20"/>
                <w:szCs w:val="20"/>
              </w:rPr>
              <w:t>Изменение</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6B353" w14:textId="77777777" w:rsidR="00695261" w:rsidRPr="00695261" w:rsidRDefault="00695261" w:rsidP="00695261">
            <w:pPr>
              <w:spacing w:after="0" w:line="240" w:lineRule="auto"/>
              <w:jc w:val="center"/>
              <w:rPr>
                <w:rFonts w:ascii="Times New Roman" w:hAnsi="Times New Roman"/>
                <w:b/>
                <w:iCs/>
                <w:sz w:val="20"/>
                <w:szCs w:val="20"/>
              </w:rPr>
            </w:pPr>
            <w:r w:rsidRPr="00695261">
              <w:rPr>
                <w:rFonts w:ascii="Times New Roman" w:hAnsi="Times New Roman"/>
                <w:b/>
                <w:iCs/>
                <w:sz w:val="20"/>
                <w:szCs w:val="20"/>
              </w:rPr>
              <w:t>Сумма в проекте на 2024 год с учетом изменений</w:t>
            </w:r>
          </w:p>
        </w:tc>
      </w:tr>
      <w:tr w:rsidR="00695261" w:rsidRPr="00695261" w14:paraId="098377F5" w14:textId="77777777" w:rsidTr="00695261">
        <w:trPr>
          <w:trHeight w:val="2601"/>
          <w:jc w:val="center"/>
        </w:trPr>
        <w:tc>
          <w:tcPr>
            <w:tcW w:w="4977" w:type="dxa"/>
            <w:shd w:val="clear" w:color="auto" w:fill="auto"/>
            <w:hideMark/>
          </w:tcPr>
          <w:p w14:paraId="1FD2B4CB" w14:textId="2EF75D71"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 xml:space="preserve">Субсидии на возмещение убытков, связанных с применением государственных регулируемых цен на электрическую энергию, тепловую энергию и водоснабжение, вырабатываемыми муниципальными организациями коммунального комплекса, понесенных в процессе выработки и (или) транспортировки энергоресурсов и воды, в том числе вследствие проведения мероприятий в области энергосбережения и повышения энергетической эффективности, в рамках подпрограммы </w:t>
            </w:r>
            <w:r>
              <w:rPr>
                <w:rFonts w:ascii="Times New Roman" w:hAnsi="Times New Roman"/>
                <w:iCs/>
                <w:sz w:val="20"/>
                <w:szCs w:val="20"/>
              </w:rPr>
              <w:t>«</w:t>
            </w:r>
            <w:r w:rsidRPr="00695261">
              <w:rPr>
                <w:rFonts w:ascii="Times New Roman" w:hAnsi="Times New Roman"/>
                <w:iCs/>
                <w:sz w:val="20"/>
                <w:szCs w:val="20"/>
              </w:rPr>
              <w:t xml:space="preserve">Энергосбережение и повышение энергетической эффективности в Республике Тыва </w:t>
            </w:r>
            <w:r>
              <w:rPr>
                <w:rFonts w:ascii="Times New Roman" w:hAnsi="Times New Roman"/>
                <w:iCs/>
                <w:sz w:val="20"/>
                <w:szCs w:val="20"/>
              </w:rPr>
              <w:t>«</w:t>
            </w:r>
          </w:p>
        </w:tc>
        <w:tc>
          <w:tcPr>
            <w:tcW w:w="1559" w:type="dxa"/>
            <w:shd w:val="clear" w:color="auto" w:fill="auto"/>
            <w:noWrap/>
            <w:vAlign w:val="center"/>
            <w:hideMark/>
          </w:tcPr>
          <w:p w14:paraId="716E90B5"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11 303,0</w:t>
            </w:r>
          </w:p>
        </w:tc>
        <w:tc>
          <w:tcPr>
            <w:tcW w:w="1418" w:type="dxa"/>
            <w:shd w:val="clear" w:color="auto" w:fill="auto"/>
            <w:noWrap/>
            <w:vAlign w:val="center"/>
            <w:hideMark/>
          </w:tcPr>
          <w:p w14:paraId="39B25C1A"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2 211,9</w:t>
            </w:r>
          </w:p>
        </w:tc>
        <w:tc>
          <w:tcPr>
            <w:tcW w:w="1559" w:type="dxa"/>
            <w:shd w:val="clear" w:color="auto" w:fill="auto"/>
            <w:noWrap/>
            <w:vAlign w:val="center"/>
            <w:hideMark/>
          </w:tcPr>
          <w:p w14:paraId="0A841E1A"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13 514,9</w:t>
            </w:r>
          </w:p>
        </w:tc>
      </w:tr>
      <w:tr w:rsidR="00695261" w:rsidRPr="00695261" w14:paraId="208F7731" w14:textId="77777777" w:rsidTr="00695261">
        <w:trPr>
          <w:trHeight w:val="630"/>
          <w:jc w:val="center"/>
        </w:trPr>
        <w:tc>
          <w:tcPr>
            <w:tcW w:w="4977" w:type="dxa"/>
            <w:shd w:val="clear" w:color="auto" w:fill="auto"/>
            <w:hideMark/>
          </w:tcPr>
          <w:p w14:paraId="139DA170" w14:textId="77777777" w:rsidR="00695261" w:rsidRPr="00695261" w:rsidRDefault="00695261" w:rsidP="00695261">
            <w:pPr>
              <w:spacing w:after="0" w:line="240" w:lineRule="auto"/>
              <w:jc w:val="both"/>
              <w:rPr>
                <w:rFonts w:ascii="Times New Roman" w:hAnsi="Times New Roman"/>
                <w:iCs/>
                <w:sz w:val="20"/>
                <w:szCs w:val="20"/>
              </w:rPr>
            </w:pPr>
            <w:r w:rsidRPr="00695261">
              <w:rPr>
                <w:rFonts w:ascii="Times New Roman" w:hAnsi="Times New Roman"/>
                <w:iCs/>
                <w:sz w:val="20"/>
                <w:szCs w:val="20"/>
              </w:rPr>
              <w:t>Субсидии на ликвидацию несанкционированных мест размещения отходов</w:t>
            </w:r>
          </w:p>
        </w:tc>
        <w:tc>
          <w:tcPr>
            <w:tcW w:w="1559" w:type="dxa"/>
            <w:shd w:val="clear" w:color="auto" w:fill="auto"/>
            <w:noWrap/>
            <w:vAlign w:val="center"/>
            <w:hideMark/>
          </w:tcPr>
          <w:p w14:paraId="2146F857"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0,0</w:t>
            </w:r>
          </w:p>
        </w:tc>
        <w:tc>
          <w:tcPr>
            <w:tcW w:w="1418" w:type="dxa"/>
            <w:shd w:val="clear" w:color="auto" w:fill="auto"/>
            <w:noWrap/>
            <w:vAlign w:val="center"/>
            <w:hideMark/>
          </w:tcPr>
          <w:p w14:paraId="3AB1F35A"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25 927,2</w:t>
            </w:r>
          </w:p>
        </w:tc>
        <w:tc>
          <w:tcPr>
            <w:tcW w:w="1559" w:type="dxa"/>
            <w:shd w:val="clear" w:color="auto" w:fill="auto"/>
            <w:noWrap/>
            <w:vAlign w:val="center"/>
            <w:hideMark/>
          </w:tcPr>
          <w:p w14:paraId="57D1A40D"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25 927,2</w:t>
            </w:r>
          </w:p>
        </w:tc>
      </w:tr>
      <w:tr w:rsidR="00695261" w:rsidRPr="00695261" w14:paraId="6785080F" w14:textId="77777777" w:rsidTr="00695261">
        <w:trPr>
          <w:trHeight w:val="945"/>
          <w:jc w:val="center"/>
        </w:trPr>
        <w:tc>
          <w:tcPr>
            <w:tcW w:w="4977" w:type="dxa"/>
            <w:shd w:val="clear" w:color="000000" w:fill="FFFFFF"/>
            <w:vAlign w:val="center"/>
            <w:hideMark/>
          </w:tcPr>
          <w:p w14:paraId="3ADC5EEE" w14:textId="77777777" w:rsidR="00695261" w:rsidRPr="00695261" w:rsidRDefault="00695261" w:rsidP="00695261">
            <w:pPr>
              <w:spacing w:after="0" w:line="240" w:lineRule="auto"/>
              <w:jc w:val="both"/>
              <w:rPr>
                <w:rFonts w:ascii="Times New Roman" w:hAnsi="Times New Roman"/>
                <w:sz w:val="20"/>
                <w:szCs w:val="20"/>
              </w:rPr>
            </w:pPr>
            <w:r w:rsidRPr="00695261">
              <w:rPr>
                <w:rFonts w:ascii="Times New Roman" w:hAnsi="Times New Roman"/>
                <w:sz w:val="20"/>
                <w:szCs w:val="20"/>
              </w:rPr>
              <w:t>Субсидии на организацию бесплатного горячего питания обучающихся, получающих начальное образование в государственных и муниципальных образовательных организациях</w:t>
            </w:r>
          </w:p>
        </w:tc>
        <w:tc>
          <w:tcPr>
            <w:tcW w:w="1559" w:type="dxa"/>
            <w:shd w:val="clear" w:color="auto" w:fill="auto"/>
            <w:noWrap/>
            <w:vAlign w:val="center"/>
            <w:hideMark/>
          </w:tcPr>
          <w:p w14:paraId="333298EB"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194 469,0</w:t>
            </w:r>
          </w:p>
        </w:tc>
        <w:tc>
          <w:tcPr>
            <w:tcW w:w="1418" w:type="dxa"/>
            <w:shd w:val="clear" w:color="auto" w:fill="auto"/>
            <w:noWrap/>
            <w:vAlign w:val="center"/>
            <w:hideMark/>
          </w:tcPr>
          <w:p w14:paraId="37213BA6"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color w:val="FF0000"/>
                <w:sz w:val="20"/>
                <w:szCs w:val="20"/>
              </w:rPr>
              <w:t>-1 400,0</w:t>
            </w:r>
          </w:p>
        </w:tc>
        <w:tc>
          <w:tcPr>
            <w:tcW w:w="1559" w:type="dxa"/>
            <w:shd w:val="clear" w:color="auto" w:fill="auto"/>
            <w:noWrap/>
            <w:vAlign w:val="center"/>
            <w:hideMark/>
          </w:tcPr>
          <w:p w14:paraId="10FA25B3"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193 069,0</w:t>
            </w:r>
          </w:p>
        </w:tc>
      </w:tr>
      <w:tr w:rsidR="00695261" w:rsidRPr="00695261" w14:paraId="30BA6989" w14:textId="77777777" w:rsidTr="00695261">
        <w:trPr>
          <w:trHeight w:val="1275"/>
          <w:jc w:val="center"/>
        </w:trPr>
        <w:tc>
          <w:tcPr>
            <w:tcW w:w="4977" w:type="dxa"/>
            <w:shd w:val="clear" w:color="auto" w:fill="auto"/>
            <w:hideMark/>
          </w:tcPr>
          <w:p w14:paraId="759324F3" w14:textId="77777777" w:rsidR="00695261" w:rsidRPr="00695261" w:rsidRDefault="00695261" w:rsidP="00695261">
            <w:pPr>
              <w:spacing w:after="0" w:line="240" w:lineRule="auto"/>
              <w:jc w:val="both"/>
              <w:rPr>
                <w:rFonts w:ascii="Times New Roman" w:hAnsi="Times New Roman"/>
                <w:sz w:val="20"/>
                <w:szCs w:val="20"/>
              </w:rPr>
            </w:pPr>
            <w:r w:rsidRPr="00695261">
              <w:rPr>
                <w:rFonts w:ascii="Times New Roman" w:hAnsi="Times New Roman"/>
                <w:sz w:val="20"/>
                <w:szCs w:val="20"/>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c>
          <w:tcPr>
            <w:tcW w:w="1559" w:type="dxa"/>
            <w:shd w:val="clear" w:color="auto" w:fill="auto"/>
            <w:noWrap/>
            <w:vAlign w:val="center"/>
            <w:hideMark/>
          </w:tcPr>
          <w:p w14:paraId="28FD87FF"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326 457,8</w:t>
            </w:r>
          </w:p>
        </w:tc>
        <w:tc>
          <w:tcPr>
            <w:tcW w:w="1418" w:type="dxa"/>
            <w:shd w:val="clear" w:color="auto" w:fill="auto"/>
            <w:noWrap/>
            <w:vAlign w:val="center"/>
            <w:hideMark/>
          </w:tcPr>
          <w:p w14:paraId="21571615"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49 124,8</w:t>
            </w:r>
          </w:p>
        </w:tc>
        <w:tc>
          <w:tcPr>
            <w:tcW w:w="1559" w:type="dxa"/>
            <w:shd w:val="clear" w:color="auto" w:fill="auto"/>
            <w:noWrap/>
            <w:vAlign w:val="center"/>
            <w:hideMark/>
          </w:tcPr>
          <w:p w14:paraId="24F6F24E"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375 582,6</w:t>
            </w:r>
          </w:p>
        </w:tc>
      </w:tr>
      <w:tr w:rsidR="00695261" w:rsidRPr="00695261" w14:paraId="106DDBFE" w14:textId="77777777" w:rsidTr="00695261">
        <w:trPr>
          <w:trHeight w:val="630"/>
          <w:jc w:val="center"/>
        </w:trPr>
        <w:tc>
          <w:tcPr>
            <w:tcW w:w="4977" w:type="dxa"/>
            <w:shd w:val="clear" w:color="auto" w:fill="auto"/>
            <w:hideMark/>
          </w:tcPr>
          <w:p w14:paraId="7A6F8661" w14:textId="77777777" w:rsidR="00695261" w:rsidRPr="00695261" w:rsidRDefault="00695261" w:rsidP="00695261">
            <w:pPr>
              <w:spacing w:after="0" w:line="240" w:lineRule="auto"/>
              <w:jc w:val="both"/>
              <w:rPr>
                <w:rFonts w:ascii="Times New Roman" w:hAnsi="Times New Roman"/>
                <w:sz w:val="20"/>
                <w:szCs w:val="20"/>
              </w:rPr>
            </w:pPr>
            <w:r w:rsidRPr="00695261">
              <w:rPr>
                <w:rFonts w:ascii="Times New Roman" w:hAnsi="Times New Roman"/>
                <w:sz w:val="20"/>
                <w:szCs w:val="20"/>
              </w:rPr>
              <w:t>Субсидии бюджетам городских округов на реализацию мероприятий по обеспечению жильем молодых семей</w:t>
            </w:r>
          </w:p>
        </w:tc>
        <w:tc>
          <w:tcPr>
            <w:tcW w:w="1559" w:type="dxa"/>
            <w:shd w:val="clear" w:color="auto" w:fill="auto"/>
            <w:noWrap/>
            <w:vAlign w:val="center"/>
            <w:hideMark/>
          </w:tcPr>
          <w:p w14:paraId="238340BC"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68 492,5</w:t>
            </w:r>
          </w:p>
        </w:tc>
        <w:tc>
          <w:tcPr>
            <w:tcW w:w="1418" w:type="dxa"/>
            <w:shd w:val="clear" w:color="auto" w:fill="auto"/>
            <w:noWrap/>
            <w:vAlign w:val="center"/>
            <w:hideMark/>
          </w:tcPr>
          <w:p w14:paraId="7D572BC2"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2 155,9</w:t>
            </w:r>
          </w:p>
        </w:tc>
        <w:tc>
          <w:tcPr>
            <w:tcW w:w="1559" w:type="dxa"/>
            <w:shd w:val="clear" w:color="auto" w:fill="auto"/>
            <w:noWrap/>
            <w:vAlign w:val="center"/>
            <w:hideMark/>
          </w:tcPr>
          <w:p w14:paraId="1436ABEA"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70 648,4</w:t>
            </w:r>
          </w:p>
        </w:tc>
      </w:tr>
      <w:tr w:rsidR="00695261" w:rsidRPr="00695261" w14:paraId="187C7C29" w14:textId="77777777" w:rsidTr="00695261">
        <w:trPr>
          <w:trHeight w:val="1260"/>
          <w:jc w:val="center"/>
        </w:trPr>
        <w:tc>
          <w:tcPr>
            <w:tcW w:w="4977" w:type="dxa"/>
            <w:shd w:val="clear" w:color="000000" w:fill="FFFFFF"/>
            <w:hideMark/>
          </w:tcPr>
          <w:p w14:paraId="619D6AA6" w14:textId="77777777" w:rsidR="00695261" w:rsidRPr="00695261" w:rsidRDefault="00695261" w:rsidP="00695261">
            <w:pPr>
              <w:spacing w:after="0" w:line="240" w:lineRule="auto"/>
              <w:jc w:val="both"/>
              <w:rPr>
                <w:rFonts w:ascii="Times New Roman" w:hAnsi="Times New Roman"/>
                <w:color w:val="000000"/>
                <w:sz w:val="20"/>
                <w:szCs w:val="20"/>
              </w:rPr>
            </w:pPr>
            <w:r w:rsidRPr="00695261">
              <w:rPr>
                <w:rFonts w:ascii="Times New Roman" w:hAnsi="Times New Roman"/>
                <w:color w:val="000000"/>
                <w:sz w:val="20"/>
                <w:szCs w:val="20"/>
              </w:rPr>
              <w:t xml:space="preserve">Субсидии на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w:t>
            </w:r>
          </w:p>
        </w:tc>
        <w:tc>
          <w:tcPr>
            <w:tcW w:w="1559" w:type="dxa"/>
            <w:shd w:val="clear" w:color="auto" w:fill="auto"/>
            <w:noWrap/>
            <w:vAlign w:val="center"/>
            <w:hideMark/>
          </w:tcPr>
          <w:p w14:paraId="6F11582A"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15 756,7</w:t>
            </w:r>
          </w:p>
        </w:tc>
        <w:tc>
          <w:tcPr>
            <w:tcW w:w="1418" w:type="dxa"/>
            <w:shd w:val="clear" w:color="auto" w:fill="auto"/>
            <w:noWrap/>
            <w:vAlign w:val="center"/>
            <w:hideMark/>
          </w:tcPr>
          <w:p w14:paraId="077038C0"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color w:val="FF0000"/>
                <w:sz w:val="20"/>
                <w:szCs w:val="20"/>
              </w:rPr>
              <w:t>-2 567,5</w:t>
            </w:r>
          </w:p>
        </w:tc>
        <w:tc>
          <w:tcPr>
            <w:tcW w:w="1559" w:type="dxa"/>
            <w:shd w:val="clear" w:color="auto" w:fill="auto"/>
            <w:noWrap/>
            <w:vAlign w:val="center"/>
            <w:hideMark/>
          </w:tcPr>
          <w:p w14:paraId="773DCA08"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13 189,2</w:t>
            </w:r>
          </w:p>
        </w:tc>
      </w:tr>
      <w:tr w:rsidR="00695261" w:rsidRPr="00695261" w14:paraId="38040AC0" w14:textId="77777777" w:rsidTr="00695261">
        <w:trPr>
          <w:trHeight w:val="722"/>
          <w:jc w:val="center"/>
        </w:trPr>
        <w:tc>
          <w:tcPr>
            <w:tcW w:w="4977" w:type="dxa"/>
            <w:shd w:val="clear" w:color="auto" w:fill="auto"/>
            <w:vAlign w:val="bottom"/>
            <w:hideMark/>
          </w:tcPr>
          <w:p w14:paraId="7AB3F00E" w14:textId="77777777" w:rsidR="00695261" w:rsidRPr="00695261" w:rsidRDefault="00695261" w:rsidP="00695261">
            <w:pPr>
              <w:spacing w:after="0" w:line="240" w:lineRule="auto"/>
              <w:rPr>
                <w:rFonts w:ascii="Times New Roman" w:hAnsi="Times New Roman"/>
                <w:sz w:val="20"/>
                <w:szCs w:val="20"/>
              </w:rPr>
            </w:pPr>
            <w:r w:rsidRPr="00695261">
              <w:rPr>
                <w:rFonts w:ascii="Times New Roman" w:hAnsi="Times New Roman"/>
                <w:sz w:val="20"/>
                <w:szCs w:val="20"/>
              </w:rPr>
              <w:t>Субвенции бюджетам городских округов на предоставление гражданам субсидий на оплату жилого помещения и коммунальных услуг</w:t>
            </w:r>
          </w:p>
        </w:tc>
        <w:tc>
          <w:tcPr>
            <w:tcW w:w="1559" w:type="dxa"/>
            <w:shd w:val="clear" w:color="auto" w:fill="auto"/>
            <w:noWrap/>
            <w:vAlign w:val="center"/>
            <w:hideMark/>
          </w:tcPr>
          <w:p w14:paraId="640D4E02"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37 571,0</w:t>
            </w:r>
          </w:p>
        </w:tc>
        <w:tc>
          <w:tcPr>
            <w:tcW w:w="1418" w:type="dxa"/>
            <w:shd w:val="clear" w:color="auto" w:fill="auto"/>
            <w:noWrap/>
            <w:vAlign w:val="center"/>
            <w:hideMark/>
          </w:tcPr>
          <w:p w14:paraId="6D76858E"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color w:val="FF0000"/>
                <w:sz w:val="20"/>
                <w:szCs w:val="20"/>
              </w:rPr>
              <w:t>-700,0</w:t>
            </w:r>
          </w:p>
        </w:tc>
        <w:tc>
          <w:tcPr>
            <w:tcW w:w="1559" w:type="dxa"/>
            <w:shd w:val="clear" w:color="auto" w:fill="auto"/>
            <w:noWrap/>
            <w:vAlign w:val="center"/>
            <w:hideMark/>
          </w:tcPr>
          <w:p w14:paraId="76EE88D3"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36 871,0</w:t>
            </w:r>
          </w:p>
        </w:tc>
      </w:tr>
      <w:tr w:rsidR="00695261" w:rsidRPr="00695261" w14:paraId="2D5F9042" w14:textId="77777777" w:rsidTr="00695261">
        <w:trPr>
          <w:trHeight w:val="630"/>
          <w:jc w:val="center"/>
        </w:trPr>
        <w:tc>
          <w:tcPr>
            <w:tcW w:w="4977" w:type="dxa"/>
            <w:shd w:val="clear" w:color="auto" w:fill="auto"/>
            <w:vAlign w:val="center"/>
            <w:hideMark/>
          </w:tcPr>
          <w:p w14:paraId="0E1D4A95" w14:textId="77777777" w:rsidR="00695261" w:rsidRPr="00695261" w:rsidRDefault="00695261" w:rsidP="00695261">
            <w:pPr>
              <w:spacing w:after="0" w:line="240" w:lineRule="auto"/>
              <w:rPr>
                <w:rFonts w:ascii="Times New Roman" w:hAnsi="Times New Roman"/>
                <w:sz w:val="20"/>
                <w:szCs w:val="20"/>
              </w:rPr>
            </w:pPr>
            <w:r w:rsidRPr="00695261">
              <w:rPr>
                <w:rFonts w:ascii="Times New Roman" w:hAnsi="Times New Roman"/>
                <w:sz w:val="20"/>
                <w:szCs w:val="20"/>
              </w:rPr>
              <w:lastRenderedPageBreak/>
              <w:t>Субвенции бюджетам городских округов на выполнение передаваемых полномочий субъектов Российской Федерации</w:t>
            </w:r>
          </w:p>
        </w:tc>
        <w:tc>
          <w:tcPr>
            <w:tcW w:w="1559" w:type="dxa"/>
            <w:shd w:val="clear" w:color="000000" w:fill="FFFFFF"/>
            <w:noWrap/>
            <w:vAlign w:val="center"/>
            <w:hideMark/>
          </w:tcPr>
          <w:p w14:paraId="14C30003"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3 291 028,9</w:t>
            </w:r>
          </w:p>
        </w:tc>
        <w:tc>
          <w:tcPr>
            <w:tcW w:w="1418" w:type="dxa"/>
            <w:shd w:val="clear" w:color="000000" w:fill="FFFFFF"/>
            <w:noWrap/>
            <w:vAlign w:val="center"/>
            <w:hideMark/>
          </w:tcPr>
          <w:p w14:paraId="17E42A51"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113 806,7</w:t>
            </w:r>
          </w:p>
        </w:tc>
        <w:tc>
          <w:tcPr>
            <w:tcW w:w="1559" w:type="dxa"/>
            <w:shd w:val="clear" w:color="auto" w:fill="auto"/>
            <w:noWrap/>
            <w:vAlign w:val="center"/>
            <w:hideMark/>
          </w:tcPr>
          <w:p w14:paraId="273813E2"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3 404 835,6</w:t>
            </w:r>
          </w:p>
        </w:tc>
      </w:tr>
      <w:tr w:rsidR="00695261" w:rsidRPr="00695261" w14:paraId="621DDC74" w14:textId="77777777" w:rsidTr="00695261">
        <w:trPr>
          <w:trHeight w:val="3465"/>
          <w:jc w:val="center"/>
        </w:trPr>
        <w:tc>
          <w:tcPr>
            <w:tcW w:w="4977" w:type="dxa"/>
            <w:shd w:val="clear" w:color="auto" w:fill="auto"/>
            <w:vAlign w:val="center"/>
            <w:hideMark/>
          </w:tcPr>
          <w:p w14:paraId="462DEE92"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на реализацию Закона РТ «О предоставлении субвенций местным бюджетам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обеспечение дополнительного образования детей в муниципальных общеобразовательных организациях»  в том числе:</w:t>
            </w:r>
          </w:p>
        </w:tc>
        <w:tc>
          <w:tcPr>
            <w:tcW w:w="1559" w:type="dxa"/>
            <w:shd w:val="clear" w:color="000000" w:fill="FFFFFF"/>
            <w:noWrap/>
            <w:vAlign w:val="center"/>
            <w:hideMark/>
          </w:tcPr>
          <w:p w14:paraId="6B263286"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3 012 308,1</w:t>
            </w:r>
          </w:p>
        </w:tc>
        <w:tc>
          <w:tcPr>
            <w:tcW w:w="1418" w:type="dxa"/>
            <w:shd w:val="clear" w:color="000000" w:fill="FFFFFF"/>
            <w:noWrap/>
            <w:vAlign w:val="center"/>
            <w:hideMark/>
          </w:tcPr>
          <w:p w14:paraId="336D3691"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color w:val="FF0000"/>
                <w:sz w:val="20"/>
                <w:szCs w:val="20"/>
              </w:rPr>
              <w:t>-19 249,0</w:t>
            </w:r>
          </w:p>
        </w:tc>
        <w:tc>
          <w:tcPr>
            <w:tcW w:w="1559" w:type="dxa"/>
            <w:shd w:val="clear" w:color="auto" w:fill="auto"/>
            <w:noWrap/>
            <w:vAlign w:val="center"/>
            <w:hideMark/>
          </w:tcPr>
          <w:p w14:paraId="7FD32420"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2 993 059,1</w:t>
            </w:r>
          </w:p>
        </w:tc>
      </w:tr>
      <w:tr w:rsidR="00695261" w:rsidRPr="00695261" w14:paraId="6CC3C837" w14:textId="77777777" w:rsidTr="00695261">
        <w:trPr>
          <w:trHeight w:val="630"/>
          <w:jc w:val="center"/>
        </w:trPr>
        <w:tc>
          <w:tcPr>
            <w:tcW w:w="4977" w:type="dxa"/>
            <w:shd w:val="clear" w:color="auto" w:fill="auto"/>
            <w:hideMark/>
          </w:tcPr>
          <w:p w14:paraId="2E9F3FA9"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на осуществление переданных полномочий в области образования</w:t>
            </w:r>
          </w:p>
        </w:tc>
        <w:tc>
          <w:tcPr>
            <w:tcW w:w="1559" w:type="dxa"/>
            <w:shd w:val="clear" w:color="auto" w:fill="auto"/>
            <w:noWrap/>
            <w:vAlign w:val="center"/>
            <w:hideMark/>
          </w:tcPr>
          <w:p w14:paraId="2E59F0FD"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 </w:t>
            </w:r>
          </w:p>
        </w:tc>
        <w:tc>
          <w:tcPr>
            <w:tcW w:w="1418" w:type="dxa"/>
            <w:shd w:val="clear" w:color="auto" w:fill="auto"/>
            <w:noWrap/>
            <w:vAlign w:val="center"/>
            <w:hideMark/>
          </w:tcPr>
          <w:p w14:paraId="4B7EF566"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142 076,0</w:t>
            </w:r>
          </w:p>
        </w:tc>
        <w:tc>
          <w:tcPr>
            <w:tcW w:w="1559" w:type="dxa"/>
            <w:shd w:val="clear" w:color="auto" w:fill="auto"/>
            <w:noWrap/>
            <w:vAlign w:val="center"/>
            <w:hideMark/>
          </w:tcPr>
          <w:p w14:paraId="60991B93"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142 076,0</w:t>
            </w:r>
          </w:p>
        </w:tc>
      </w:tr>
      <w:tr w:rsidR="00695261" w:rsidRPr="00695261" w14:paraId="5283E8DE" w14:textId="77777777" w:rsidTr="00695261">
        <w:trPr>
          <w:trHeight w:val="945"/>
          <w:jc w:val="center"/>
        </w:trPr>
        <w:tc>
          <w:tcPr>
            <w:tcW w:w="4977" w:type="dxa"/>
            <w:shd w:val="clear" w:color="000000" w:fill="FFFFFF"/>
            <w:vAlign w:val="center"/>
            <w:hideMark/>
          </w:tcPr>
          <w:p w14:paraId="2DE4E2D0"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на осуществление переданных полномочий Республики Тыва по предоставлению гражданам субсидий на оплату жилых помещений и коммунальных услуг</w:t>
            </w:r>
          </w:p>
        </w:tc>
        <w:tc>
          <w:tcPr>
            <w:tcW w:w="1559" w:type="dxa"/>
            <w:shd w:val="clear" w:color="auto" w:fill="auto"/>
            <w:noWrap/>
            <w:vAlign w:val="center"/>
            <w:hideMark/>
          </w:tcPr>
          <w:p w14:paraId="40DE10B7"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 </w:t>
            </w:r>
          </w:p>
        </w:tc>
        <w:tc>
          <w:tcPr>
            <w:tcW w:w="1418" w:type="dxa"/>
            <w:shd w:val="clear" w:color="auto" w:fill="auto"/>
            <w:noWrap/>
            <w:vAlign w:val="center"/>
            <w:hideMark/>
          </w:tcPr>
          <w:p w14:paraId="22341D71"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1 263,0</w:t>
            </w:r>
          </w:p>
        </w:tc>
        <w:tc>
          <w:tcPr>
            <w:tcW w:w="1559" w:type="dxa"/>
            <w:shd w:val="clear" w:color="auto" w:fill="auto"/>
            <w:noWrap/>
            <w:vAlign w:val="center"/>
            <w:hideMark/>
          </w:tcPr>
          <w:p w14:paraId="445A2D2D"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1 263,0</w:t>
            </w:r>
          </w:p>
        </w:tc>
      </w:tr>
      <w:tr w:rsidR="00695261" w:rsidRPr="00695261" w14:paraId="60EA7BD3" w14:textId="77777777" w:rsidTr="00695261">
        <w:trPr>
          <w:trHeight w:val="732"/>
          <w:jc w:val="center"/>
        </w:trPr>
        <w:tc>
          <w:tcPr>
            <w:tcW w:w="4977" w:type="dxa"/>
            <w:shd w:val="clear" w:color="auto" w:fill="auto"/>
            <w:hideMark/>
          </w:tcPr>
          <w:p w14:paraId="29897E77"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на осуществление переданных полномочий по образованию и организации деятельности комиссий по делам несовершеннолетних</w:t>
            </w:r>
          </w:p>
        </w:tc>
        <w:tc>
          <w:tcPr>
            <w:tcW w:w="1559" w:type="dxa"/>
            <w:shd w:val="clear" w:color="auto" w:fill="auto"/>
            <w:noWrap/>
            <w:vAlign w:val="center"/>
            <w:hideMark/>
          </w:tcPr>
          <w:p w14:paraId="1AC571B3"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600,0</w:t>
            </w:r>
          </w:p>
        </w:tc>
        <w:tc>
          <w:tcPr>
            <w:tcW w:w="1418" w:type="dxa"/>
            <w:shd w:val="clear" w:color="auto" w:fill="auto"/>
            <w:noWrap/>
            <w:vAlign w:val="center"/>
            <w:hideMark/>
          </w:tcPr>
          <w:p w14:paraId="23A7AB08"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163,4</w:t>
            </w:r>
          </w:p>
        </w:tc>
        <w:tc>
          <w:tcPr>
            <w:tcW w:w="1559" w:type="dxa"/>
            <w:shd w:val="clear" w:color="auto" w:fill="auto"/>
            <w:noWrap/>
            <w:vAlign w:val="center"/>
            <w:hideMark/>
          </w:tcPr>
          <w:p w14:paraId="725924ED"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763,4</w:t>
            </w:r>
          </w:p>
        </w:tc>
      </w:tr>
      <w:tr w:rsidR="00695261" w:rsidRPr="00695261" w14:paraId="7E8F0735" w14:textId="77777777" w:rsidTr="00695261">
        <w:trPr>
          <w:trHeight w:val="701"/>
          <w:jc w:val="center"/>
        </w:trPr>
        <w:tc>
          <w:tcPr>
            <w:tcW w:w="4977" w:type="dxa"/>
            <w:shd w:val="clear" w:color="auto" w:fill="auto"/>
            <w:vAlign w:val="bottom"/>
            <w:hideMark/>
          </w:tcPr>
          <w:p w14:paraId="1E9D44DE"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на осуществление государственных полномочий по созданию, организации и обеспечению деятельности административных комиссий</w:t>
            </w:r>
          </w:p>
        </w:tc>
        <w:tc>
          <w:tcPr>
            <w:tcW w:w="1559" w:type="dxa"/>
            <w:shd w:val="clear" w:color="auto" w:fill="auto"/>
            <w:noWrap/>
            <w:vAlign w:val="center"/>
            <w:hideMark/>
          </w:tcPr>
          <w:p w14:paraId="1267ABC1"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600,0</w:t>
            </w:r>
          </w:p>
        </w:tc>
        <w:tc>
          <w:tcPr>
            <w:tcW w:w="1418" w:type="dxa"/>
            <w:shd w:val="clear" w:color="auto" w:fill="auto"/>
            <w:noWrap/>
            <w:vAlign w:val="center"/>
            <w:hideMark/>
          </w:tcPr>
          <w:p w14:paraId="2E34B9F2"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449,0</w:t>
            </w:r>
          </w:p>
        </w:tc>
        <w:tc>
          <w:tcPr>
            <w:tcW w:w="1559" w:type="dxa"/>
            <w:shd w:val="clear" w:color="auto" w:fill="auto"/>
            <w:noWrap/>
            <w:vAlign w:val="center"/>
            <w:hideMark/>
          </w:tcPr>
          <w:p w14:paraId="37CE408C"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1 049,0</w:t>
            </w:r>
          </w:p>
        </w:tc>
      </w:tr>
      <w:tr w:rsidR="00695261" w:rsidRPr="00695261" w14:paraId="3E6127F7" w14:textId="77777777" w:rsidTr="00695261">
        <w:trPr>
          <w:trHeight w:val="1405"/>
          <w:jc w:val="center"/>
        </w:trPr>
        <w:tc>
          <w:tcPr>
            <w:tcW w:w="4977" w:type="dxa"/>
            <w:shd w:val="clear" w:color="auto" w:fill="auto"/>
            <w:vAlign w:val="bottom"/>
            <w:hideMark/>
          </w:tcPr>
          <w:p w14:paraId="50147FFA"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на реализацию полномочий по назначению и выплате компенсации части родительской платы за содержание ребенка в государственных, муниципальных образовательных организациях, реализующих основную общеобразовательную программу дошкольного образования</w:t>
            </w:r>
          </w:p>
        </w:tc>
        <w:tc>
          <w:tcPr>
            <w:tcW w:w="1559" w:type="dxa"/>
            <w:shd w:val="clear" w:color="auto" w:fill="auto"/>
            <w:noWrap/>
            <w:vAlign w:val="center"/>
            <w:hideMark/>
          </w:tcPr>
          <w:p w14:paraId="3D7E803F"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44 588,0</w:t>
            </w:r>
          </w:p>
        </w:tc>
        <w:tc>
          <w:tcPr>
            <w:tcW w:w="1418" w:type="dxa"/>
            <w:shd w:val="clear" w:color="auto" w:fill="auto"/>
            <w:noWrap/>
            <w:vAlign w:val="center"/>
            <w:hideMark/>
          </w:tcPr>
          <w:p w14:paraId="390AD657"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color w:val="FF0000"/>
                <w:sz w:val="20"/>
                <w:szCs w:val="20"/>
              </w:rPr>
              <w:t>-3 876,0</w:t>
            </w:r>
          </w:p>
        </w:tc>
        <w:tc>
          <w:tcPr>
            <w:tcW w:w="1559" w:type="dxa"/>
            <w:shd w:val="clear" w:color="auto" w:fill="auto"/>
            <w:noWrap/>
            <w:vAlign w:val="center"/>
            <w:hideMark/>
          </w:tcPr>
          <w:p w14:paraId="6FCD9F32"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40 712,0</w:t>
            </w:r>
          </w:p>
        </w:tc>
      </w:tr>
      <w:tr w:rsidR="00695261" w:rsidRPr="00695261" w14:paraId="75DFE7BE" w14:textId="77777777" w:rsidTr="00695261">
        <w:trPr>
          <w:trHeight w:val="945"/>
          <w:jc w:val="center"/>
        </w:trPr>
        <w:tc>
          <w:tcPr>
            <w:tcW w:w="4977" w:type="dxa"/>
            <w:shd w:val="clear" w:color="auto" w:fill="auto"/>
            <w:vAlign w:val="bottom"/>
            <w:hideMark/>
          </w:tcPr>
          <w:p w14:paraId="304710AA"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местным бюджетам на содержание специалистов, осуществляющих переданные полномочия Республики Тыва по опеке и попечительству</w:t>
            </w:r>
          </w:p>
        </w:tc>
        <w:tc>
          <w:tcPr>
            <w:tcW w:w="1559" w:type="dxa"/>
            <w:shd w:val="clear" w:color="auto" w:fill="auto"/>
            <w:noWrap/>
            <w:vAlign w:val="center"/>
            <w:hideMark/>
          </w:tcPr>
          <w:p w14:paraId="31570CBF"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5 756,0</w:t>
            </w:r>
          </w:p>
        </w:tc>
        <w:tc>
          <w:tcPr>
            <w:tcW w:w="1418" w:type="dxa"/>
            <w:shd w:val="clear" w:color="auto" w:fill="auto"/>
            <w:noWrap/>
            <w:vAlign w:val="center"/>
            <w:hideMark/>
          </w:tcPr>
          <w:p w14:paraId="7390BDB2"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423,3</w:t>
            </w:r>
          </w:p>
        </w:tc>
        <w:tc>
          <w:tcPr>
            <w:tcW w:w="1559" w:type="dxa"/>
            <w:shd w:val="clear" w:color="auto" w:fill="auto"/>
            <w:noWrap/>
            <w:vAlign w:val="center"/>
            <w:hideMark/>
          </w:tcPr>
          <w:p w14:paraId="12CA4C5B"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6 179,3</w:t>
            </w:r>
          </w:p>
        </w:tc>
      </w:tr>
      <w:tr w:rsidR="00695261" w:rsidRPr="00695261" w14:paraId="62FD17B7" w14:textId="77777777" w:rsidTr="00695261">
        <w:trPr>
          <w:trHeight w:val="945"/>
          <w:jc w:val="center"/>
        </w:trPr>
        <w:tc>
          <w:tcPr>
            <w:tcW w:w="4977" w:type="dxa"/>
            <w:shd w:val="clear" w:color="auto" w:fill="auto"/>
            <w:vAlign w:val="bottom"/>
            <w:hideMark/>
          </w:tcPr>
          <w:p w14:paraId="29CA5611"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Субвенции местным бюджетам на выплаты денежных средств на содержание детей в семьях опекунов (попечителей), в приемных семьях и вознаграждения, причитающегося приемным родителям</w:t>
            </w:r>
          </w:p>
        </w:tc>
        <w:tc>
          <w:tcPr>
            <w:tcW w:w="1559" w:type="dxa"/>
            <w:shd w:val="clear" w:color="auto" w:fill="auto"/>
            <w:noWrap/>
            <w:vAlign w:val="center"/>
            <w:hideMark/>
          </w:tcPr>
          <w:p w14:paraId="52548F55"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97 848,8</w:t>
            </w:r>
          </w:p>
        </w:tc>
        <w:tc>
          <w:tcPr>
            <w:tcW w:w="1418" w:type="dxa"/>
            <w:shd w:val="clear" w:color="auto" w:fill="auto"/>
            <w:noWrap/>
            <w:vAlign w:val="center"/>
            <w:hideMark/>
          </w:tcPr>
          <w:p w14:paraId="110BA2D2"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color w:val="FF0000"/>
                <w:sz w:val="20"/>
                <w:szCs w:val="20"/>
              </w:rPr>
              <w:t>-7 443,0</w:t>
            </w:r>
          </w:p>
        </w:tc>
        <w:tc>
          <w:tcPr>
            <w:tcW w:w="1559" w:type="dxa"/>
            <w:shd w:val="clear" w:color="auto" w:fill="auto"/>
            <w:noWrap/>
            <w:vAlign w:val="center"/>
            <w:hideMark/>
          </w:tcPr>
          <w:p w14:paraId="06721E32"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90 405,8</w:t>
            </w:r>
          </w:p>
        </w:tc>
      </w:tr>
      <w:tr w:rsidR="00695261" w:rsidRPr="00695261" w14:paraId="5CE58ABD" w14:textId="77777777" w:rsidTr="00695261">
        <w:trPr>
          <w:trHeight w:val="1260"/>
          <w:jc w:val="center"/>
        </w:trPr>
        <w:tc>
          <w:tcPr>
            <w:tcW w:w="4977" w:type="dxa"/>
            <w:shd w:val="clear" w:color="000000" w:fill="FFFFFF"/>
            <w:vAlign w:val="bottom"/>
            <w:hideMark/>
          </w:tcPr>
          <w:p w14:paraId="2283A01F" w14:textId="77777777" w:rsidR="00695261" w:rsidRPr="00695261" w:rsidRDefault="00695261" w:rsidP="00695261">
            <w:pPr>
              <w:spacing w:after="0" w:line="240" w:lineRule="auto"/>
              <w:rPr>
                <w:rFonts w:ascii="Times New Roman" w:hAnsi="Times New Roman"/>
                <w:sz w:val="20"/>
                <w:szCs w:val="20"/>
              </w:rPr>
            </w:pPr>
            <w:r w:rsidRPr="00695261">
              <w:rPr>
                <w:rFonts w:ascii="Times New Roman" w:hAnsi="Times New Roman"/>
                <w:sz w:val="20"/>
                <w:szCs w:val="20"/>
              </w:rPr>
              <w:t xml:space="preserve">Субвенции бюджетам городских округов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w:t>
            </w:r>
          </w:p>
        </w:tc>
        <w:tc>
          <w:tcPr>
            <w:tcW w:w="1559" w:type="dxa"/>
            <w:shd w:val="clear" w:color="auto" w:fill="auto"/>
            <w:noWrap/>
            <w:vAlign w:val="center"/>
            <w:hideMark/>
          </w:tcPr>
          <w:p w14:paraId="2EA29A88"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235 961,5</w:t>
            </w:r>
          </w:p>
        </w:tc>
        <w:tc>
          <w:tcPr>
            <w:tcW w:w="1418" w:type="dxa"/>
            <w:shd w:val="clear" w:color="auto" w:fill="auto"/>
            <w:noWrap/>
            <w:vAlign w:val="center"/>
            <w:hideMark/>
          </w:tcPr>
          <w:p w14:paraId="2F0F2202"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color w:val="FF0000"/>
                <w:sz w:val="20"/>
                <w:szCs w:val="20"/>
              </w:rPr>
              <w:t>-109 059,7</w:t>
            </w:r>
          </w:p>
        </w:tc>
        <w:tc>
          <w:tcPr>
            <w:tcW w:w="1559" w:type="dxa"/>
            <w:shd w:val="clear" w:color="auto" w:fill="auto"/>
            <w:noWrap/>
            <w:vAlign w:val="center"/>
            <w:hideMark/>
          </w:tcPr>
          <w:p w14:paraId="72986EF4"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126 901,8</w:t>
            </w:r>
          </w:p>
        </w:tc>
      </w:tr>
      <w:tr w:rsidR="00695261" w:rsidRPr="00695261" w14:paraId="03A68D22" w14:textId="77777777" w:rsidTr="00695261">
        <w:trPr>
          <w:trHeight w:val="630"/>
          <w:jc w:val="center"/>
        </w:trPr>
        <w:tc>
          <w:tcPr>
            <w:tcW w:w="4977" w:type="dxa"/>
            <w:shd w:val="clear" w:color="auto" w:fill="auto"/>
            <w:vAlign w:val="bottom"/>
            <w:hideMark/>
          </w:tcPr>
          <w:p w14:paraId="6D08577D" w14:textId="77777777" w:rsidR="00695261" w:rsidRPr="00695261" w:rsidRDefault="00695261" w:rsidP="00695261">
            <w:pPr>
              <w:spacing w:after="0" w:line="240" w:lineRule="auto"/>
              <w:rPr>
                <w:rFonts w:ascii="Times New Roman" w:hAnsi="Times New Roman"/>
                <w:sz w:val="20"/>
                <w:szCs w:val="20"/>
              </w:rPr>
            </w:pPr>
            <w:r w:rsidRPr="00695261">
              <w:rPr>
                <w:rFonts w:ascii="Times New Roman" w:hAnsi="Times New Roman"/>
                <w:sz w:val="20"/>
                <w:szCs w:val="20"/>
              </w:rPr>
              <w:t>Субвенции бюджетам городских округов на оплату жилищно-коммунальных услуг отдельным категориям граждан</w:t>
            </w:r>
          </w:p>
        </w:tc>
        <w:tc>
          <w:tcPr>
            <w:tcW w:w="1559" w:type="dxa"/>
            <w:shd w:val="clear" w:color="auto" w:fill="auto"/>
            <w:noWrap/>
            <w:vAlign w:val="center"/>
            <w:hideMark/>
          </w:tcPr>
          <w:p w14:paraId="741146A6"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45 500,0</w:t>
            </w:r>
          </w:p>
        </w:tc>
        <w:tc>
          <w:tcPr>
            <w:tcW w:w="1418" w:type="dxa"/>
            <w:shd w:val="clear" w:color="auto" w:fill="auto"/>
            <w:noWrap/>
            <w:vAlign w:val="center"/>
            <w:hideMark/>
          </w:tcPr>
          <w:p w14:paraId="55D05267"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19 093,9</w:t>
            </w:r>
          </w:p>
        </w:tc>
        <w:tc>
          <w:tcPr>
            <w:tcW w:w="1559" w:type="dxa"/>
            <w:shd w:val="clear" w:color="auto" w:fill="auto"/>
            <w:noWrap/>
            <w:vAlign w:val="center"/>
            <w:hideMark/>
          </w:tcPr>
          <w:p w14:paraId="33F61C40"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64 593,9</w:t>
            </w:r>
          </w:p>
        </w:tc>
      </w:tr>
      <w:tr w:rsidR="00695261" w:rsidRPr="00695261" w14:paraId="79849C39" w14:textId="77777777" w:rsidTr="00695261">
        <w:trPr>
          <w:trHeight w:val="945"/>
          <w:jc w:val="center"/>
        </w:trPr>
        <w:tc>
          <w:tcPr>
            <w:tcW w:w="4977" w:type="dxa"/>
            <w:shd w:val="clear" w:color="auto" w:fill="auto"/>
            <w:vAlign w:val="bottom"/>
            <w:hideMark/>
          </w:tcPr>
          <w:p w14:paraId="27810893" w14:textId="77777777" w:rsidR="00695261" w:rsidRPr="00695261" w:rsidRDefault="00695261" w:rsidP="00695261">
            <w:pPr>
              <w:spacing w:after="0" w:line="240" w:lineRule="auto"/>
              <w:rPr>
                <w:rFonts w:ascii="Times New Roman" w:hAnsi="Times New Roman"/>
                <w:sz w:val="20"/>
                <w:szCs w:val="20"/>
              </w:rPr>
            </w:pPr>
            <w:r w:rsidRPr="00695261">
              <w:rPr>
                <w:rFonts w:ascii="Times New Roman" w:hAnsi="Times New Roman"/>
                <w:sz w:val="20"/>
                <w:szCs w:val="20"/>
              </w:rPr>
              <w:t>Субвенции бюджетам городских округов на оплату жилищно-коммунальных услуг отдельным категориям граждан за счет средств резервного фонда Правительства Российской Федерации</w:t>
            </w:r>
          </w:p>
        </w:tc>
        <w:tc>
          <w:tcPr>
            <w:tcW w:w="1559" w:type="dxa"/>
            <w:shd w:val="clear" w:color="auto" w:fill="auto"/>
            <w:noWrap/>
            <w:vAlign w:val="center"/>
            <w:hideMark/>
          </w:tcPr>
          <w:p w14:paraId="1C32C439"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 </w:t>
            </w:r>
          </w:p>
        </w:tc>
        <w:tc>
          <w:tcPr>
            <w:tcW w:w="1418" w:type="dxa"/>
            <w:shd w:val="clear" w:color="auto" w:fill="auto"/>
            <w:noWrap/>
            <w:vAlign w:val="center"/>
            <w:hideMark/>
          </w:tcPr>
          <w:p w14:paraId="629E89DC"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25 904,4</w:t>
            </w:r>
          </w:p>
        </w:tc>
        <w:tc>
          <w:tcPr>
            <w:tcW w:w="1559" w:type="dxa"/>
            <w:shd w:val="clear" w:color="auto" w:fill="auto"/>
            <w:noWrap/>
            <w:vAlign w:val="center"/>
            <w:hideMark/>
          </w:tcPr>
          <w:p w14:paraId="771B9DE0"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25 904,4</w:t>
            </w:r>
          </w:p>
        </w:tc>
      </w:tr>
      <w:tr w:rsidR="00695261" w:rsidRPr="00695261" w14:paraId="1439116D" w14:textId="77777777" w:rsidTr="00695261">
        <w:trPr>
          <w:trHeight w:val="687"/>
          <w:jc w:val="center"/>
        </w:trPr>
        <w:tc>
          <w:tcPr>
            <w:tcW w:w="4977" w:type="dxa"/>
            <w:shd w:val="clear" w:color="auto" w:fill="auto"/>
            <w:vAlign w:val="bottom"/>
            <w:hideMark/>
          </w:tcPr>
          <w:p w14:paraId="6F6A2EAA" w14:textId="77777777" w:rsidR="00695261" w:rsidRPr="00695261" w:rsidRDefault="00695261" w:rsidP="00695261">
            <w:pPr>
              <w:spacing w:after="0" w:line="240" w:lineRule="auto"/>
              <w:rPr>
                <w:rFonts w:ascii="Times New Roman" w:hAnsi="Times New Roman"/>
                <w:iCs/>
                <w:sz w:val="20"/>
                <w:szCs w:val="20"/>
              </w:rPr>
            </w:pPr>
            <w:r w:rsidRPr="00695261">
              <w:rPr>
                <w:rFonts w:ascii="Times New Roman" w:hAnsi="Times New Roman"/>
                <w:iCs/>
                <w:sz w:val="20"/>
                <w:szCs w:val="20"/>
              </w:rPr>
              <w:t>Поощрение за достижение наилучших значений показателей по итогам оценки эффективности деятельности органов исполнительной власти</w:t>
            </w:r>
          </w:p>
        </w:tc>
        <w:tc>
          <w:tcPr>
            <w:tcW w:w="1559" w:type="dxa"/>
            <w:shd w:val="clear" w:color="auto" w:fill="auto"/>
            <w:noWrap/>
            <w:vAlign w:val="center"/>
            <w:hideMark/>
          </w:tcPr>
          <w:p w14:paraId="578D289E"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0,0</w:t>
            </w:r>
          </w:p>
        </w:tc>
        <w:tc>
          <w:tcPr>
            <w:tcW w:w="1418" w:type="dxa"/>
            <w:shd w:val="clear" w:color="auto" w:fill="auto"/>
            <w:noWrap/>
            <w:vAlign w:val="center"/>
            <w:hideMark/>
          </w:tcPr>
          <w:p w14:paraId="5D5C0EC9"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941,0</w:t>
            </w:r>
          </w:p>
        </w:tc>
        <w:tc>
          <w:tcPr>
            <w:tcW w:w="1559" w:type="dxa"/>
            <w:shd w:val="clear" w:color="auto" w:fill="auto"/>
            <w:noWrap/>
            <w:vAlign w:val="center"/>
            <w:hideMark/>
          </w:tcPr>
          <w:p w14:paraId="2FB0299C" w14:textId="77777777" w:rsidR="00695261" w:rsidRPr="00695261" w:rsidRDefault="00695261" w:rsidP="00695261">
            <w:pPr>
              <w:spacing w:after="0" w:line="240" w:lineRule="auto"/>
              <w:jc w:val="center"/>
              <w:rPr>
                <w:rFonts w:ascii="Times New Roman" w:hAnsi="Times New Roman"/>
                <w:iCs/>
                <w:sz w:val="20"/>
                <w:szCs w:val="20"/>
              </w:rPr>
            </w:pPr>
            <w:r w:rsidRPr="00695261">
              <w:rPr>
                <w:rFonts w:ascii="Times New Roman" w:hAnsi="Times New Roman"/>
                <w:iCs/>
                <w:sz w:val="20"/>
                <w:szCs w:val="20"/>
              </w:rPr>
              <w:t>941,0</w:t>
            </w:r>
          </w:p>
        </w:tc>
      </w:tr>
      <w:tr w:rsidR="00695261" w:rsidRPr="00695261" w14:paraId="7A9C7CA1" w14:textId="77777777" w:rsidTr="00695261">
        <w:trPr>
          <w:trHeight w:val="1260"/>
          <w:jc w:val="center"/>
        </w:trPr>
        <w:tc>
          <w:tcPr>
            <w:tcW w:w="4977" w:type="dxa"/>
            <w:shd w:val="clear" w:color="000000" w:fill="FFFFFF"/>
            <w:vAlign w:val="bottom"/>
            <w:hideMark/>
          </w:tcPr>
          <w:p w14:paraId="6C5E4E93" w14:textId="77777777" w:rsidR="00695261" w:rsidRPr="00695261" w:rsidRDefault="00695261" w:rsidP="00695261">
            <w:pPr>
              <w:spacing w:after="0" w:line="240" w:lineRule="auto"/>
              <w:rPr>
                <w:rFonts w:ascii="Times New Roman" w:hAnsi="Times New Roman"/>
                <w:sz w:val="20"/>
                <w:szCs w:val="20"/>
              </w:rPr>
            </w:pPr>
            <w:r w:rsidRPr="00695261">
              <w:rPr>
                <w:rFonts w:ascii="Times New Roman" w:hAnsi="Times New Roman"/>
                <w:sz w:val="20"/>
                <w:szCs w:val="20"/>
              </w:rPr>
              <w:lastRenderedPageBreak/>
              <w:t>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559" w:type="dxa"/>
            <w:shd w:val="clear" w:color="auto" w:fill="auto"/>
            <w:noWrap/>
            <w:vAlign w:val="center"/>
            <w:hideMark/>
          </w:tcPr>
          <w:p w14:paraId="78F93E48"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161 742,4</w:t>
            </w:r>
          </w:p>
        </w:tc>
        <w:tc>
          <w:tcPr>
            <w:tcW w:w="1418" w:type="dxa"/>
            <w:shd w:val="clear" w:color="auto" w:fill="auto"/>
            <w:noWrap/>
            <w:vAlign w:val="center"/>
            <w:hideMark/>
          </w:tcPr>
          <w:p w14:paraId="0CD74B1E"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44 226,2</w:t>
            </w:r>
          </w:p>
        </w:tc>
        <w:tc>
          <w:tcPr>
            <w:tcW w:w="1559" w:type="dxa"/>
            <w:shd w:val="clear" w:color="auto" w:fill="auto"/>
            <w:noWrap/>
            <w:vAlign w:val="center"/>
            <w:hideMark/>
          </w:tcPr>
          <w:p w14:paraId="3A697439"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205 968,6</w:t>
            </w:r>
          </w:p>
        </w:tc>
      </w:tr>
      <w:tr w:rsidR="00695261" w:rsidRPr="00695261" w14:paraId="3B7DF0B1" w14:textId="77777777" w:rsidTr="00695261">
        <w:trPr>
          <w:trHeight w:val="2520"/>
          <w:jc w:val="center"/>
        </w:trPr>
        <w:tc>
          <w:tcPr>
            <w:tcW w:w="4977" w:type="dxa"/>
            <w:shd w:val="clear" w:color="auto" w:fill="auto"/>
            <w:vAlign w:val="center"/>
            <w:hideMark/>
          </w:tcPr>
          <w:p w14:paraId="60662918" w14:textId="5AA44533" w:rsidR="00695261" w:rsidRPr="00695261" w:rsidRDefault="00695261" w:rsidP="00695261">
            <w:pPr>
              <w:spacing w:after="0" w:line="240" w:lineRule="auto"/>
              <w:rPr>
                <w:rFonts w:ascii="Times New Roman" w:hAnsi="Times New Roman"/>
                <w:color w:val="000000"/>
                <w:sz w:val="20"/>
                <w:szCs w:val="20"/>
              </w:rPr>
            </w:pPr>
            <w:r w:rsidRPr="00695261">
              <w:rPr>
                <w:rFonts w:ascii="Times New Roman" w:hAnsi="Times New Roman"/>
                <w:color w:val="000000"/>
                <w:sz w:val="20"/>
                <w:szCs w:val="20"/>
              </w:rPr>
              <w:t xml:space="preserve">Иные 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w:t>
            </w:r>
            <w:r>
              <w:rPr>
                <w:rFonts w:ascii="Times New Roman" w:hAnsi="Times New Roman"/>
                <w:color w:val="000000"/>
                <w:sz w:val="20"/>
                <w:szCs w:val="20"/>
              </w:rPr>
              <w:t>«</w:t>
            </w:r>
            <w:r w:rsidRPr="00695261">
              <w:rPr>
                <w:rFonts w:ascii="Times New Roman" w:hAnsi="Times New Roman"/>
                <w:color w:val="000000"/>
                <w:sz w:val="20"/>
                <w:szCs w:val="20"/>
              </w:rPr>
              <w:t>Сириус</w:t>
            </w:r>
            <w:r>
              <w:rPr>
                <w:rFonts w:ascii="Times New Roman" w:hAnsi="Times New Roman"/>
                <w:color w:val="000000"/>
                <w:sz w:val="20"/>
                <w:szCs w:val="20"/>
              </w:rPr>
              <w:t>»</w:t>
            </w:r>
            <w:r w:rsidRPr="00695261">
              <w:rPr>
                <w:rFonts w:ascii="Times New Roman" w:hAnsi="Times New Roman"/>
                <w:color w:val="000000"/>
                <w:sz w:val="20"/>
                <w:szCs w:val="20"/>
              </w:rPr>
              <w:t>, муниципальных общеобразовательных организаций и профессиональных образовательных организаций</w:t>
            </w:r>
          </w:p>
        </w:tc>
        <w:tc>
          <w:tcPr>
            <w:tcW w:w="1559" w:type="dxa"/>
            <w:shd w:val="clear" w:color="auto" w:fill="auto"/>
            <w:noWrap/>
            <w:vAlign w:val="center"/>
            <w:hideMark/>
          </w:tcPr>
          <w:p w14:paraId="4A435A41"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0,0</w:t>
            </w:r>
          </w:p>
        </w:tc>
        <w:tc>
          <w:tcPr>
            <w:tcW w:w="1418" w:type="dxa"/>
            <w:shd w:val="clear" w:color="auto" w:fill="auto"/>
            <w:noWrap/>
            <w:vAlign w:val="center"/>
            <w:hideMark/>
          </w:tcPr>
          <w:p w14:paraId="14EA55F8"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783,3</w:t>
            </w:r>
          </w:p>
        </w:tc>
        <w:tc>
          <w:tcPr>
            <w:tcW w:w="1559" w:type="dxa"/>
            <w:shd w:val="clear" w:color="auto" w:fill="auto"/>
            <w:noWrap/>
            <w:vAlign w:val="center"/>
            <w:hideMark/>
          </w:tcPr>
          <w:p w14:paraId="7CF0C336" w14:textId="77777777" w:rsidR="00695261" w:rsidRPr="00695261" w:rsidRDefault="00695261" w:rsidP="00695261">
            <w:pPr>
              <w:spacing w:after="0" w:line="240" w:lineRule="auto"/>
              <w:jc w:val="center"/>
              <w:rPr>
                <w:rFonts w:ascii="Times New Roman" w:hAnsi="Times New Roman"/>
                <w:sz w:val="20"/>
                <w:szCs w:val="20"/>
              </w:rPr>
            </w:pPr>
            <w:r w:rsidRPr="00695261">
              <w:rPr>
                <w:rFonts w:ascii="Times New Roman" w:hAnsi="Times New Roman"/>
                <w:sz w:val="20"/>
                <w:szCs w:val="20"/>
              </w:rPr>
              <w:t>783,3</w:t>
            </w:r>
          </w:p>
        </w:tc>
      </w:tr>
    </w:tbl>
    <w:p w14:paraId="69879CBA" w14:textId="77777777" w:rsidR="00695261" w:rsidRPr="00695261" w:rsidRDefault="00695261" w:rsidP="00695261">
      <w:pPr>
        <w:spacing w:after="0" w:line="240" w:lineRule="auto"/>
        <w:contextualSpacing/>
        <w:jc w:val="right"/>
        <w:rPr>
          <w:rFonts w:ascii="Times New Roman" w:hAnsi="Times New Roman"/>
          <w:sz w:val="24"/>
          <w:szCs w:val="24"/>
        </w:rPr>
      </w:pPr>
    </w:p>
    <w:p w14:paraId="12947107" w14:textId="77777777" w:rsidR="00695261" w:rsidRPr="00695261" w:rsidRDefault="00695261" w:rsidP="00695261">
      <w:pPr>
        <w:spacing w:after="0" w:line="240" w:lineRule="auto"/>
        <w:contextualSpacing/>
        <w:jc w:val="right"/>
        <w:rPr>
          <w:rFonts w:ascii="Times New Roman" w:hAnsi="Times New Roman"/>
          <w:sz w:val="24"/>
          <w:szCs w:val="24"/>
        </w:rPr>
      </w:pPr>
    </w:p>
    <w:p w14:paraId="63C0CAC5" w14:textId="77777777" w:rsidR="00695261" w:rsidRPr="00695261" w:rsidRDefault="00695261" w:rsidP="00695261">
      <w:pPr>
        <w:autoSpaceDE w:val="0"/>
        <w:autoSpaceDN w:val="0"/>
        <w:adjustRightInd w:val="0"/>
        <w:spacing w:after="0" w:line="240" w:lineRule="auto"/>
        <w:ind w:firstLine="708"/>
        <w:jc w:val="both"/>
        <w:rPr>
          <w:rFonts w:ascii="Times New Roman" w:eastAsia="Calibri" w:hAnsi="Times New Roman"/>
          <w:sz w:val="28"/>
          <w:szCs w:val="28"/>
          <w:lang w:eastAsia="en-US"/>
        </w:rPr>
      </w:pPr>
      <w:r w:rsidRPr="00695261">
        <w:rPr>
          <w:rFonts w:ascii="Times New Roman" w:eastAsia="Calibri" w:hAnsi="Times New Roman"/>
          <w:sz w:val="28"/>
          <w:szCs w:val="28"/>
          <w:lang w:eastAsia="en-US"/>
        </w:rPr>
        <w:t xml:space="preserve">С учетом вышеприведенных изменений, корректируются утвержденные назначения по бюджетным ассигнованиям, а также по дефициту бюджета, в части возврата остатков субсидий, субвенций и иных межбюджетных трансфертов, имеющих целевое назначение, прошлых лет. </w:t>
      </w:r>
    </w:p>
    <w:p w14:paraId="762FCE5D" w14:textId="77777777" w:rsidR="00695261" w:rsidRPr="00695261" w:rsidRDefault="00695261" w:rsidP="00695261">
      <w:pPr>
        <w:spacing w:after="0" w:line="240" w:lineRule="auto"/>
        <w:ind w:firstLine="567"/>
        <w:contextualSpacing/>
        <w:jc w:val="both"/>
        <w:rPr>
          <w:rFonts w:ascii="Times New Roman" w:hAnsi="Times New Roman"/>
          <w:sz w:val="28"/>
          <w:szCs w:val="28"/>
        </w:rPr>
      </w:pPr>
    </w:p>
    <w:p w14:paraId="230CCE15" w14:textId="77777777" w:rsidR="00695261" w:rsidRPr="00695261" w:rsidRDefault="00695261" w:rsidP="00695261">
      <w:pPr>
        <w:autoSpaceDE w:val="0"/>
        <w:autoSpaceDN w:val="0"/>
        <w:adjustRightInd w:val="0"/>
        <w:spacing w:after="0" w:line="240" w:lineRule="auto"/>
        <w:jc w:val="center"/>
        <w:rPr>
          <w:rFonts w:ascii="Times New Roman" w:hAnsi="Times New Roman"/>
          <w:b/>
          <w:sz w:val="28"/>
          <w:szCs w:val="28"/>
        </w:rPr>
      </w:pPr>
      <w:r w:rsidRPr="00695261">
        <w:rPr>
          <w:rFonts w:ascii="Times New Roman" w:hAnsi="Times New Roman"/>
          <w:b/>
          <w:sz w:val="28"/>
          <w:szCs w:val="28"/>
        </w:rPr>
        <w:t>Расходы</w:t>
      </w:r>
    </w:p>
    <w:p w14:paraId="3D4ABEB1"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ab/>
        <w:t>Общий объем расходной части предусматривает увеличение на сумму +349 561,3 тыс. рублей, в том числе за счет увеличения собственных доходов на сумму +179 113,1 тыс. рублей, за счет увеличения безвозмездных поступлений из вышестоящих бюджетов на сумму +170 448,2 тыс. рублей, а также внутреннее перераспределение утвержденных бюджетных ассигнований по причине уточнения кода главного распорядителя бюджетных средств, видов расходов, разделов, подразделов, целевых статей бюджетной классификации для направления на исполнение судебных решений, решений налогового органа.</w:t>
      </w:r>
    </w:p>
    <w:p w14:paraId="77825594" w14:textId="77777777" w:rsidR="00695261" w:rsidRPr="00695261" w:rsidRDefault="00695261" w:rsidP="00695261">
      <w:pPr>
        <w:spacing w:after="0" w:line="240" w:lineRule="auto"/>
        <w:ind w:firstLine="567"/>
        <w:jc w:val="both"/>
        <w:rPr>
          <w:rFonts w:ascii="Times New Roman" w:hAnsi="Times New Roman"/>
          <w:color w:val="000000"/>
          <w:sz w:val="28"/>
          <w:szCs w:val="28"/>
        </w:rPr>
      </w:pPr>
      <w:r w:rsidRPr="00695261">
        <w:rPr>
          <w:rFonts w:ascii="Times New Roman" w:hAnsi="Times New Roman"/>
          <w:color w:val="000000"/>
          <w:sz w:val="28"/>
          <w:szCs w:val="28"/>
        </w:rPr>
        <w:t xml:space="preserve">Перераспределение бюджетных ассигнований показывает возникновение определенных финансовых ситуаций, когда возникает потребность в дополнительных мерах по исполнению бюджета. </w:t>
      </w:r>
    </w:p>
    <w:p w14:paraId="5E1A0154" w14:textId="77777777" w:rsidR="00695261" w:rsidRPr="00695261" w:rsidRDefault="00695261" w:rsidP="00695261">
      <w:pPr>
        <w:spacing w:after="0" w:line="240" w:lineRule="auto"/>
        <w:ind w:firstLine="567"/>
        <w:jc w:val="both"/>
        <w:rPr>
          <w:rFonts w:ascii="Times New Roman" w:hAnsi="Times New Roman"/>
          <w:sz w:val="28"/>
          <w:szCs w:val="28"/>
        </w:rPr>
      </w:pPr>
      <w:r w:rsidRPr="00695261">
        <w:rPr>
          <w:rFonts w:ascii="Times New Roman" w:hAnsi="Times New Roman"/>
          <w:sz w:val="28"/>
          <w:szCs w:val="28"/>
        </w:rPr>
        <w:t>С учетом предложенных изменений план общего объема расходов бюджета составит 6 596 986,3 тыс. рублей (по решению бюджета №118 составляет 6 247 425,0 тыс. рублей) или увеличиться на 5,6%, а по сравнению с первоначальным бюджетом на 2024 год увеличиться на 14,9%, а в сумме +856 319,1 тыс. рублей.</w:t>
      </w:r>
    </w:p>
    <w:p w14:paraId="26B1E961"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Изменение расходов по функциональной структуре приводится в таблице ниже, где основную долю расходов занимают социальное направление в размере 73,9 % от общей суммы расходов на общую сумму 4 873 527,2 тыс. рублей.</w:t>
      </w:r>
      <w:r w:rsidRPr="00695261">
        <w:rPr>
          <w:rFonts w:ascii="Times New Roman" w:hAnsi="Times New Roman"/>
          <w:sz w:val="28"/>
          <w:szCs w:val="28"/>
        </w:rPr>
        <w:tab/>
      </w:r>
    </w:p>
    <w:p w14:paraId="1252FD5E" w14:textId="77777777" w:rsidR="00695261" w:rsidRPr="00695261" w:rsidRDefault="00695261" w:rsidP="00695261">
      <w:pPr>
        <w:spacing w:after="0" w:line="240" w:lineRule="auto"/>
        <w:ind w:firstLine="851"/>
        <w:jc w:val="center"/>
        <w:rPr>
          <w:rFonts w:ascii="Times New Roman" w:hAnsi="Times New Roman"/>
          <w:sz w:val="28"/>
          <w:szCs w:val="28"/>
        </w:rPr>
      </w:pPr>
      <w:r w:rsidRPr="00695261">
        <w:rPr>
          <w:rFonts w:ascii="Times New Roman" w:hAnsi="Times New Roman"/>
          <w:sz w:val="28"/>
          <w:szCs w:val="28"/>
        </w:rPr>
        <w:t>Динамика расходов по функциональной структуре бюджета в 2024 году</w:t>
      </w:r>
    </w:p>
    <w:p w14:paraId="14CEAB6F" w14:textId="77777777" w:rsidR="00695261" w:rsidRPr="00695261" w:rsidRDefault="00695261" w:rsidP="00695261">
      <w:pPr>
        <w:spacing w:after="0" w:line="240" w:lineRule="auto"/>
        <w:ind w:firstLine="851"/>
        <w:jc w:val="right"/>
        <w:rPr>
          <w:rFonts w:ascii="Times New Roman" w:hAnsi="Times New Roman"/>
          <w:sz w:val="24"/>
          <w:szCs w:val="24"/>
        </w:rPr>
      </w:pPr>
      <w:r w:rsidRPr="00695261">
        <w:rPr>
          <w:rFonts w:ascii="Times New Roman" w:hAnsi="Times New Roman"/>
          <w:sz w:val="24"/>
          <w:szCs w:val="24"/>
        </w:rPr>
        <w:t>тыс. рублей</w:t>
      </w:r>
    </w:p>
    <w:p w14:paraId="57938236" w14:textId="77777777" w:rsidR="00695261" w:rsidRPr="00695261" w:rsidRDefault="00695261" w:rsidP="00695261">
      <w:pPr>
        <w:spacing w:after="0" w:line="240" w:lineRule="auto"/>
        <w:ind w:firstLine="851"/>
        <w:jc w:val="right"/>
        <w:rPr>
          <w:rFonts w:ascii="Times New Roman" w:hAnsi="Times New Roman"/>
          <w:sz w:val="24"/>
          <w:szCs w:val="24"/>
        </w:rPr>
      </w:pPr>
    </w:p>
    <w:tbl>
      <w:tblPr>
        <w:tblW w:w="9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1"/>
        <w:gridCol w:w="1531"/>
        <w:gridCol w:w="1385"/>
        <w:gridCol w:w="1385"/>
        <w:gridCol w:w="1349"/>
        <w:gridCol w:w="1595"/>
      </w:tblGrid>
      <w:tr w:rsidR="00695261" w:rsidRPr="00695261" w14:paraId="1E16C23E" w14:textId="77777777" w:rsidTr="00695261">
        <w:trPr>
          <w:trHeight w:val="912"/>
          <w:jc w:val="center"/>
        </w:trPr>
        <w:tc>
          <w:tcPr>
            <w:tcW w:w="2321" w:type="dxa"/>
            <w:tcBorders>
              <w:top w:val="single" w:sz="4" w:space="0" w:color="auto"/>
              <w:left w:val="single" w:sz="4" w:space="0" w:color="auto"/>
              <w:bottom w:val="single" w:sz="4" w:space="0" w:color="auto"/>
              <w:right w:val="single" w:sz="4" w:space="0" w:color="auto"/>
            </w:tcBorders>
            <w:vAlign w:val="center"/>
            <w:hideMark/>
          </w:tcPr>
          <w:p w14:paraId="50F736FF" w14:textId="77777777" w:rsidR="00695261" w:rsidRPr="00695261" w:rsidRDefault="00695261" w:rsidP="00695261">
            <w:pPr>
              <w:spacing w:after="0" w:line="240" w:lineRule="auto"/>
              <w:jc w:val="center"/>
              <w:rPr>
                <w:rFonts w:ascii="Times New Roman" w:hAnsi="Times New Roman"/>
                <w:b/>
                <w:bCs/>
                <w:color w:val="000000"/>
                <w:sz w:val="20"/>
                <w:szCs w:val="20"/>
              </w:rPr>
            </w:pPr>
            <w:r w:rsidRPr="00695261">
              <w:rPr>
                <w:rFonts w:ascii="Times New Roman" w:hAnsi="Times New Roman"/>
                <w:b/>
                <w:bCs/>
                <w:color w:val="000000"/>
                <w:sz w:val="20"/>
                <w:szCs w:val="20"/>
              </w:rPr>
              <w:t>Наименование раздела</w:t>
            </w:r>
          </w:p>
        </w:tc>
        <w:tc>
          <w:tcPr>
            <w:tcW w:w="1531" w:type="dxa"/>
            <w:tcBorders>
              <w:top w:val="single" w:sz="4" w:space="0" w:color="auto"/>
              <w:left w:val="single" w:sz="4" w:space="0" w:color="auto"/>
              <w:bottom w:val="single" w:sz="4" w:space="0" w:color="auto"/>
              <w:right w:val="single" w:sz="4" w:space="0" w:color="auto"/>
            </w:tcBorders>
            <w:vAlign w:val="center"/>
            <w:hideMark/>
          </w:tcPr>
          <w:p w14:paraId="3705A543" w14:textId="77777777" w:rsidR="00695261" w:rsidRPr="00695261" w:rsidRDefault="00695261" w:rsidP="00695261">
            <w:pPr>
              <w:spacing w:after="0" w:line="240" w:lineRule="auto"/>
              <w:jc w:val="center"/>
              <w:rPr>
                <w:rFonts w:ascii="Times New Roman" w:hAnsi="Times New Roman"/>
                <w:b/>
                <w:bCs/>
                <w:color w:val="000000"/>
                <w:sz w:val="20"/>
                <w:szCs w:val="20"/>
              </w:rPr>
            </w:pPr>
            <w:r w:rsidRPr="00695261">
              <w:rPr>
                <w:rFonts w:ascii="Times New Roman" w:hAnsi="Times New Roman"/>
                <w:b/>
                <w:sz w:val="20"/>
                <w:szCs w:val="20"/>
              </w:rPr>
              <w:t>Первоначальный бюджет на 2024г. по РХПГК № 86</w:t>
            </w:r>
          </w:p>
        </w:tc>
        <w:tc>
          <w:tcPr>
            <w:tcW w:w="1385" w:type="dxa"/>
            <w:tcBorders>
              <w:top w:val="single" w:sz="4" w:space="0" w:color="auto"/>
              <w:left w:val="single" w:sz="4" w:space="0" w:color="auto"/>
              <w:bottom w:val="single" w:sz="4" w:space="0" w:color="auto"/>
              <w:right w:val="single" w:sz="4" w:space="0" w:color="auto"/>
            </w:tcBorders>
            <w:vAlign w:val="center"/>
            <w:hideMark/>
          </w:tcPr>
          <w:p w14:paraId="6EA1BFE6" w14:textId="77777777" w:rsidR="00695261" w:rsidRPr="00695261" w:rsidRDefault="00695261" w:rsidP="00695261">
            <w:pPr>
              <w:spacing w:after="0" w:line="240" w:lineRule="auto"/>
              <w:jc w:val="center"/>
              <w:rPr>
                <w:rFonts w:ascii="Times New Roman" w:hAnsi="Times New Roman"/>
                <w:b/>
                <w:bCs/>
                <w:color w:val="000000"/>
                <w:sz w:val="20"/>
                <w:szCs w:val="20"/>
              </w:rPr>
            </w:pPr>
            <w:r w:rsidRPr="00695261">
              <w:rPr>
                <w:rFonts w:ascii="Times New Roman" w:hAnsi="Times New Roman"/>
                <w:b/>
                <w:sz w:val="20"/>
                <w:szCs w:val="20"/>
              </w:rPr>
              <w:t>Уточненный бюджет на 2024г. по РХПГК № 102</w:t>
            </w:r>
          </w:p>
        </w:tc>
        <w:tc>
          <w:tcPr>
            <w:tcW w:w="1385" w:type="dxa"/>
            <w:tcBorders>
              <w:top w:val="single" w:sz="4" w:space="0" w:color="auto"/>
              <w:left w:val="single" w:sz="4" w:space="0" w:color="auto"/>
              <w:bottom w:val="single" w:sz="4" w:space="0" w:color="auto"/>
              <w:right w:val="single" w:sz="4" w:space="0" w:color="auto"/>
            </w:tcBorders>
          </w:tcPr>
          <w:p w14:paraId="4E4BBC1C" w14:textId="77777777" w:rsidR="00695261" w:rsidRPr="00695261" w:rsidRDefault="00695261" w:rsidP="00695261">
            <w:pPr>
              <w:spacing w:after="0" w:line="240" w:lineRule="auto"/>
              <w:jc w:val="center"/>
              <w:rPr>
                <w:rFonts w:ascii="Times New Roman" w:hAnsi="Times New Roman"/>
                <w:b/>
                <w:bCs/>
                <w:color w:val="000000"/>
                <w:sz w:val="20"/>
                <w:szCs w:val="20"/>
              </w:rPr>
            </w:pPr>
            <w:r w:rsidRPr="00695261">
              <w:rPr>
                <w:rFonts w:ascii="Times New Roman" w:hAnsi="Times New Roman"/>
                <w:b/>
                <w:sz w:val="20"/>
                <w:szCs w:val="20"/>
              </w:rPr>
              <w:t>Уточненный бюджет на 2024г. по РХПГК № 118</w:t>
            </w:r>
          </w:p>
        </w:tc>
        <w:tc>
          <w:tcPr>
            <w:tcW w:w="1349" w:type="dxa"/>
            <w:tcBorders>
              <w:top w:val="single" w:sz="4" w:space="0" w:color="auto"/>
              <w:left w:val="single" w:sz="4" w:space="0" w:color="auto"/>
              <w:bottom w:val="single" w:sz="4" w:space="0" w:color="auto"/>
              <w:right w:val="single" w:sz="4" w:space="0" w:color="auto"/>
            </w:tcBorders>
            <w:vAlign w:val="center"/>
            <w:hideMark/>
          </w:tcPr>
          <w:p w14:paraId="4A7C6B31" w14:textId="77777777" w:rsidR="00695261" w:rsidRPr="00695261" w:rsidRDefault="00695261" w:rsidP="00695261">
            <w:pPr>
              <w:spacing w:after="0" w:line="240" w:lineRule="auto"/>
              <w:jc w:val="center"/>
              <w:rPr>
                <w:rFonts w:ascii="Times New Roman" w:hAnsi="Times New Roman"/>
                <w:b/>
                <w:bCs/>
                <w:color w:val="000000"/>
                <w:sz w:val="20"/>
                <w:szCs w:val="20"/>
              </w:rPr>
            </w:pPr>
            <w:r w:rsidRPr="00695261">
              <w:rPr>
                <w:rFonts w:ascii="Times New Roman" w:hAnsi="Times New Roman"/>
                <w:b/>
                <w:sz w:val="20"/>
                <w:szCs w:val="20"/>
              </w:rPr>
              <w:t>Сумма изменения</w:t>
            </w:r>
            <w:r w:rsidRPr="00695261">
              <w:rPr>
                <w:rFonts w:ascii="Times New Roman" w:hAnsi="Times New Roman"/>
                <w:b/>
                <w:bCs/>
                <w:color w:val="000000"/>
                <w:sz w:val="20"/>
                <w:szCs w:val="20"/>
              </w:rPr>
              <w:t xml:space="preserve"> </w:t>
            </w:r>
          </w:p>
        </w:tc>
        <w:tc>
          <w:tcPr>
            <w:tcW w:w="1595" w:type="dxa"/>
            <w:tcBorders>
              <w:top w:val="single" w:sz="4" w:space="0" w:color="auto"/>
              <w:left w:val="single" w:sz="4" w:space="0" w:color="auto"/>
              <w:bottom w:val="single" w:sz="4" w:space="0" w:color="auto"/>
              <w:right w:val="single" w:sz="4" w:space="0" w:color="auto"/>
            </w:tcBorders>
          </w:tcPr>
          <w:p w14:paraId="22291BA8" w14:textId="77777777" w:rsidR="00695261" w:rsidRPr="00695261" w:rsidRDefault="00695261" w:rsidP="00695261">
            <w:pPr>
              <w:spacing w:after="0" w:line="240" w:lineRule="auto"/>
              <w:jc w:val="center"/>
              <w:rPr>
                <w:rFonts w:ascii="Times New Roman" w:hAnsi="Times New Roman"/>
                <w:b/>
                <w:sz w:val="20"/>
                <w:szCs w:val="20"/>
              </w:rPr>
            </w:pPr>
            <w:r w:rsidRPr="00695261">
              <w:rPr>
                <w:rFonts w:ascii="Times New Roman" w:hAnsi="Times New Roman"/>
                <w:b/>
                <w:sz w:val="20"/>
                <w:szCs w:val="20"/>
              </w:rPr>
              <w:t>Сумма в проекте решения</w:t>
            </w:r>
          </w:p>
        </w:tc>
      </w:tr>
      <w:tr w:rsidR="00695261" w:rsidRPr="00695261" w14:paraId="32448FD9" w14:textId="77777777" w:rsidTr="00695261">
        <w:trPr>
          <w:trHeight w:val="563"/>
          <w:jc w:val="center"/>
        </w:trPr>
        <w:tc>
          <w:tcPr>
            <w:tcW w:w="2321" w:type="dxa"/>
            <w:tcBorders>
              <w:top w:val="single" w:sz="4" w:space="0" w:color="auto"/>
              <w:left w:val="single" w:sz="4" w:space="0" w:color="auto"/>
              <w:bottom w:val="single" w:sz="4" w:space="0" w:color="auto"/>
              <w:right w:val="single" w:sz="4" w:space="0" w:color="auto"/>
            </w:tcBorders>
            <w:hideMark/>
          </w:tcPr>
          <w:p w14:paraId="6A267F91"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lastRenderedPageBreak/>
              <w:t>Общегосударственные вопросы</w:t>
            </w:r>
          </w:p>
        </w:tc>
        <w:tc>
          <w:tcPr>
            <w:tcW w:w="1531" w:type="dxa"/>
            <w:tcBorders>
              <w:top w:val="single" w:sz="4" w:space="0" w:color="auto"/>
              <w:left w:val="single" w:sz="4" w:space="0" w:color="auto"/>
              <w:bottom w:val="single" w:sz="4" w:space="0" w:color="auto"/>
              <w:right w:val="single" w:sz="4" w:space="0" w:color="auto"/>
            </w:tcBorders>
          </w:tcPr>
          <w:p w14:paraId="61F8BC9C"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229 254,6</w:t>
            </w:r>
          </w:p>
        </w:tc>
        <w:tc>
          <w:tcPr>
            <w:tcW w:w="1385" w:type="dxa"/>
            <w:tcBorders>
              <w:top w:val="single" w:sz="4" w:space="0" w:color="auto"/>
              <w:left w:val="single" w:sz="4" w:space="0" w:color="auto"/>
              <w:bottom w:val="single" w:sz="4" w:space="0" w:color="auto"/>
              <w:right w:val="single" w:sz="4" w:space="0" w:color="auto"/>
            </w:tcBorders>
          </w:tcPr>
          <w:p w14:paraId="1E688BD5"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212 070,8</w:t>
            </w:r>
          </w:p>
        </w:tc>
        <w:tc>
          <w:tcPr>
            <w:tcW w:w="1385" w:type="dxa"/>
            <w:tcBorders>
              <w:top w:val="single" w:sz="4" w:space="0" w:color="auto"/>
              <w:left w:val="single" w:sz="4" w:space="0" w:color="auto"/>
              <w:bottom w:val="single" w:sz="4" w:space="0" w:color="auto"/>
              <w:right w:val="single" w:sz="4" w:space="0" w:color="auto"/>
            </w:tcBorders>
          </w:tcPr>
          <w:p w14:paraId="2BC93815"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206 945,8</w:t>
            </w:r>
          </w:p>
        </w:tc>
        <w:tc>
          <w:tcPr>
            <w:tcW w:w="1349" w:type="dxa"/>
            <w:tcBorders>
              <w:top w:val="single" w:sz="4" w:space="0" w:color="auto"/>
              <w:left w:val="single" w:sz="4" w:space="0" w:color="auto"/>
              <w:bottom w:val="single" w:sz="4" w:space="0" w:color="auto"/>
              <w:right w:val="single" w:sz="4" w:space="0" w:color="auto"/>
            </w:tcBorders>
          </w:tcPr>
          <w:p w14:paraId="61793EF7"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13 033,24</w:t>
            </w:r>
          </w:p>
        </w:tc>
        <w:tc>
          <w:tcPr>
            <w:tcW w:w="1595" w:type="dxa"/>
            <w:tcBorders>
              <w:top w:val="single" w:sz="4" w:space="0" w:color="auto"/>
              <w:left w:val="single" w:sz="4" w:space="0" w:color="auto"/>
              <w:bottom w:val="single" w:sz="4" w:space="0" w:color="auto"/>
              <w:right w:val="single" w:sz="4" w:space="0" w:color="auto"/>
            </w:tcBorders>
          </w:tcPr>
          <w:p w14:paraId="0371728F" w14:textId="77777777" w:rsidR="00695261" w:rsidRPr="00695261" w:rsidRDefault="00695261" w:rsidP="00695261">
            <w:pPr>
              <w:spacing w:after="0" w:line="240" w:lineRule="auto"/>
              <w:jc w:val="center"/>
              <w:rPr>
                <w:rFonts w:ascii="Times New Roman" w:hAnsi="Times New Roman"/>
                <w:sz w:val="24"/>
                <w:szCs w:val="24"/>
              </w:rPr>
            </w:pPr>
            <w:r w:rsidRPr="00695261">
              <w:rPr>
                <w:rFonts w:ascii="Times New Roman" w:hAnsi="Times New Roman"/>
                <w:sz w:val="24"/>
                <w:szCs w:val="24"/>
              </w:rPr>
              <w:t>219 979,04</w:t>
            </w:r>
          </w:p>
        </w:tc>
      </w:tr>
      <w:tr w:rsidR="00695261" w:rsidRPr="00695261" w14:paraId="1BFF6B04" w14:textId="77777777" w:rsidTr="00695261">
        <w:trPr>
          <w:trHeight w:val="136"/>
          <w:jc w:val="center"/>
        </w:trPr>
        <w:tc>
          <w:tcPr>
            <w:tcW w:w="2321" w:type="dxa"/>
            <w:tcBorders>
              <w:top w:val="single" w:sz="4" w:space="0" w:color="auto"/>
              <w:left w:val="single" w:sz="4" w:space="0" w:color="auto"/>
              <w:bottom w:val="single" w:sz="4" w:space="0" w:color="auto"/>
              <w:right w:val="single" w:sz="4" w:space="0" w:color="auto"/>
            </w:tcBorders>
            <w:hideMark/>
          </w:tcPr>
          <w:p w14:paraId="0B4F3EA5" w14:textId="77777777" w:rsidR="00695261" w:rsidRPr="00695261" w:rsidRDefault="00695261" w:rsidP="00695261">
            <w:pPr>
              <w:spacing w:after="0" w:line="240" w:lineRule="auto"/>
              <w:rPr>
                <w:rFonts w:ascii="Times New Roman" w:hAnsi="Times New Roman"/>
                <w:color w:val="000000"/>
                <w:sz w:val="24"/>
                <w:szCs w:val="24"/>
              </w:rPr>
            </w:pPr>
            <w:r w:rsidRPr="00695261">
              <w:rPr>
                <w:rFonts w:ascii="Times New Roman" w:hAnsi="Times New Roman"/>
                <w:color w:val="000000"/>
              </w:rPr>
              <w:t>Национальная безопасность и правоохранительная деятельность</w:t>
            </w:r>
          </w:p>
        </w:tc>
        <w:tc>
          <w:tcPr>
            <w:tcW w:w="1531" w:type="dxa"/>
            <w:tcBorders>
              <w:top w:val="single" w:sz="4" w:space="0" w:color="auto"/>
              <w:left w:val="single" w:sz="4" w:space="0" w:color="auto"/>
              <w:bottom w:val="single" w:sz="4" w:space="0" w:color="auto"/>
              <w:right w:val="single" w:sz="4" w:space="0" w:color="auto"/>
            </w:tcBorders>
          </w:tcPr>
          <w:p w14:paraId="7A22E60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31 771,6</w:t>
            </w:r>
          </w:p>
        </w:tc>
        <w:tc>
          <w:tcPr>
            <w:tcW w:w="1385" w:type="dxa"/>
            <w:tcBorders>
              <w:top w:val="single" w:sz="4" w:space="0" w:color="auto"/>
              <w:left w:val="single" w:sz="4" w:space="0" w:color="auto"/>
              <w:bottom w:val="single" w:sz="4" w:space="0" w:color="auto"/>
              <w:right w:val="single" w:sz="4" w:space="0" w:color="auto"/>
            </w:tcBorders>
          </w:tcPr>
          <w:p w14:paraId="27DE98B2"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33 271,6</w:t>
            </w:r>
          </w:p>
        </w:tc>
        <w:tc>
          <w:tcPr>
            <w:tcW w:w="1385" w:type="dxa"/>
            <w:tcBorders>
              <w:top w:val="single" w:sz="4" w:space="0" w:color="auto"/>
              <w:left w:val="single" w:sz="4" w:space="0" w:color="auto"/>
              <w:bottom w:val="single" w:sz="4" w:space="0" w:color="auto"/>
              <w:right w:val="single" w:sz="4" w:space="0" w:color="auto"/>
            </w:tcBorders>
          </w:tcPr>
          <w:p w14:paraId="2194A089"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32 571,6</w:t>
            </w:r>
          </w:p>
        </w:tc>
        <w:tc>
          <w:tcPr>
            <w:tcW w:w="1349" w:type="dxa"/>
            <w:tcBorders>
              <w:top w:val="single" w:sz="4" w:space="0" w:color="auto"/>
              <w:left w:val="single" w:sz="4" w:space="0" w:color="auto"/>
              <w:bottom w:val="single" w:sz="4" w:space="0" w:color="auto"/>
              <w:right w:val="single" w:sz="4" w:space="0" w:color="auto"/>
            </w:tcBorders>
          </w:tcPr>
          <w:p w14:paraId="5DDF6044"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FF0000"/>
                <w:sz w:val="24"/>
                <w:szCs w:val="24"/>
              </w:rPr>
              <w:t>-1 153,44</w:t>
            </w:r>
          </w:p>
        </w:tc>
        <w:tc>
          <w:tcPr>
            <w:tcW w:w="1595" w:type="dxa"/>
            <w:tcBorders>
              <w:top w:val="single" w:sz="4" w:space="0" w:color="auto"/>
              <w:left w:val="single" w:sz="4" w:space="0" w:color="auto"/>
              <w:bottom w:val="single" w:sz="4" w:space="0" w:color="auto"/>
              <w:right w:val="single" w:sz="4" w:space="0" w:color="auto"/>
            </w:tcBorders>
          </w:tcPr>
          <w:p w14:paraId="5D7CE8E4"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31 418,16</w:t>
            </w:r>
          </w:p>
        </w:tc>
      </w:tr>
      <w:tr w:rsidR="00695261" w:rsidRPr="00695261" w14:paraId="66D6CE4A" w14:textId="77777777" w:rsidTr="00695261">
        <w:trPr>
          <w:trHeight w:val="413"/>
          <w:jc w:val="center"/>
        </w:trPr>
        <w:tc>
          <w:tcPr>
            <w:tcW w:w="2321" w:type="dxa"/>
            <w:tcBorders>
              <w:top w:val="single" w:sz="4" w:space="0" w:color="auto"/>
              <w:left w:val="single" w:sz="4" w:space="0" w:color="auto"/>
              <w:bottom w:val="single" w:sz="4" w:space="0" w:color="auto"/>
              <w:right w:val="single" w:sz="4" w:space="0" w:color="auto"/>
            </w:tcBorders>
            <w:hideMark/>
          </w:tcPr>
          <w:p w14:paraId="30B9396B"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Национальная экономика</w:t>
            </w:r>
          </w:p>
        </w:tc>
        <w:tc>
          <w:tcPr>
            <w:tcW w:w="1531" w:type="dxa"/>
            <w:tcBorders>
              <w:top w:val="single" w:sz="4" w:space="0" w:color="auto"/>
              <w:left w:val="single" w:sz="4" w:space="0" w:color="auto"/>
              <w:bottom w:val="single" w:sz="4" w:space="0" w:color="auto"/>
              <w:right w:val="single" w:sz="4" w:space="0" w:color="auto"/>
            </w:tcBorders>
          </w:tcPr>
          <w:p w14:paraId="4CDC83DB"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603 487,0</w:t>
            </w:r>
          </w:p>
        </w:tc>
        <w:tc>
          <w:tcPr>
            <w:tcW w:w="1385" w:type="dxa"/>
            <w:tcBorders>
              <w:top w:val="single" w:sz="4" w:space="0" w:color="auto"/>
              <w:left w:val="single" w:sz="4" w:space="0" w:color="auto"/>
              <w:bottom w:val="single" w:sz="4" w:space="0" w:color="auto"/>
              <w:right w:val="single" w:sz="4" w:space="0" w:color="auto"/>
            </w:tcBorders>
          </w:tcPr>
          <w:p w14:paraId="42BB350F"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625 459,0</w:t>
            </w:r>
          </w:p>
        </w:tc>
        <w:tc>
          <w:tcPr>
            <w:tcW w:w="1385" w:type="dxa"/>
            <w:tcBorders>
              <w:top w:val="single" w:sz="4" w:space="0" w:color="auto"/>
              <w:left w:val="single" w:sz="4" w:space="0" w:color="auto"/>
              <w:bottom w:val="single" w:sz="4" w:space="0" w:color="auto"/>
              <w:right w:val="single" w:sz="4" w:space="0" w:color="auto"/>
            </w:tcBorders>
          </w:tcPr>
          <w:p w14:paraId="22EF6BC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730 487,3</w:t>
            </w:r>
          </w:p>
        </w:tc>
        <w:tc>
          <w:tcPr>
            <w:tcW w:w="1349" w:type="dxa"/>
            <w:tcBorders>
              <w:top w:val="single" w:sz="4" w:space="0" w:color="auto"/>
              <w:left w:val="single" w:sz="4" w:space="0" w:color="auto"/>
              <w:bottom w:val="single" w:sz="4" w:space="0" w:color="auto"/>
              <w:right w:val="single" w:sz="4" w:space="0" w:color="auto"/>
            </w:tcBorders>
          </w:tcPr>
          <w:p w14:paraId="56055C6C"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90 452,21</w:t>
            </w:r>
          </w:p>
        </w:tc>
        <w:tc>
          <w:tcPr>
            <w:tcW w:w="1595" w:type="dxa"/>
            <w:tcBorders>
              <w:top w:val="single" w:sz="4" w:space="0" w:color="auto"/>
              <w:left w:val="single" w:sz="4" w:space="0" w:color="auto"/>
              <w:bottom w:val="single" w:sz="4" w:space="0" w:color="auto"/>
              <w:right w:val="single" w:sz="4" w:space="0" w:color="auto"/>
            </w:tcBorders>
          </w:tcPr>
          <w:p w14:paraId="26B7738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820 939,51</w:t>
            </w:r>
          </w:p>
        </w:tc>
      </w:tr>
      <w:tr w:rsidR="00695261" w:rsidRPr="00695261" w14:paraId="0175FD84" w14:textId="77777777" w:rsidTr="00695261">
        <w:trPr>
          <w:trHeight w:val="287"/>
          <w:jc w:val="center"/>
        </w:trPr>
        <w:tc>
          <w:tcPr>
            <w:tcW w:w="2321" w:type="dxa"/>
            <w:tcBorders>
              <w:top w:val="single" w:sz="4" w:space="0" w:color="auto"/>
              <w:left w:val="single" w:sz="4" w:space="0" w:color="auto"/>
              <w:bottom w:val="single" w:sz="4" w:space="0" w:color="auto"/>
              <w:right w:val="single" w:sz="4" w:space="0" w:color="auto"/>
            </w:tcBorders>
            <w:hideMark/>
          </w:tcPr>
          <w:p w14:paraId="59B4D016"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ЖКХ</w:t>
            </w:r>
          </w:p>
        </w:tc>
        <w:tc>
          <w:tcPr>
            <w:tcW w:w="1531" w:type="dxa"/>
            <w:tcBorders>
              <w:top w:val="single" w:sz="4" w:space="0" w:color="auto"/>
              <w:left w:val="single" w:sz="4" w:space="0" w:color="auto"/>
              <w:bottom w:val="single" w:sz="4" w:space="0" w:color="auto"/>
              <w:right w:val="single" w:sz="4" w:space="0" w:color="auto"/>
            </w:tcBorders>
          </w:tcPr>
          <w:p w14:paraId="089FC8B8"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470 627,3</w:t>
            </w:r>
          </w:p>
        </w:tc>
        <w:tc>
          <w:tcPr>
            <w:tcW w:w="1385" w:type="dxa"/>
            <w:tcBorders>
              <w:top w:val="single" w:sz="4" w:space="0" w:color="auto"/>
              <w:left w:val="single" w:sz="4" w:space="0" w:color="auto"/>
              <w:bottom w:val="single" w:sz="4" w:space="0" w:color="auto"/>
              <w:right w:val="single" w:sz="4" w:space="0" w:color="auto"/>
            </w:tcBorders>
          </w:tcPr>
          <w:p w14:paraId="74E3DD75"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475 600,2</w:t>
            </w:r>
          </w:p>
        </w:tc>
        <w:tc>
          <w:tcPr>
            <w:tcW w:w="1385" w:type="dxa"/>
            <w:tcBorders>
              <w:top w:val="single" w:sz="4" w:space="0" w:color="auto"/>
              <w:left w:val="single" w:sz="4" w:space="0" w:color="auto"/>
              <w:bottom w:val="single" w:sz="4" w:space="0" w:color="auto"/>
              <w:right w:val="single" w:sz="4" w:space="0" w:color="auto"/>
            </w:tcBorders>
          </w:tcPr>
          <w:p w14:paraId="64B3CE8F"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498 117,0</w:t>
            </w:r>
          </w:p>
        </w:tc>
        <w:tc>
          <w:tcPr>
            <w:tcW w:w="1349" w:type="dxa"/>
            <w:tcBorders>
              <w:top w:val="single" w:sz="4" w:space="0" w:color="auto"/>
              <w:left w:val="single" w:sz="4" w:space="0" w:color="auto"/>
              <w:bottom w:val="single" w:sz="4" w:space="0" w:color="auto"/>
              <w:right w:val="single" w:sz="4" w:space="0" w:color="auto"/>
            </w:tcBorders>
          </w:tcPr>
          <w:p w14:paraId="610823EE"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80 426,08</w:t>
            </w:r>
          </w:p>
        </w:tc>
        <w:tc>
          <w:tcPr>
            <w:tcW w:w="1595" w:type="dxa"/>
            <w:tcBorders>
              <w:top w:val="single" w:sz="4" w:space="0" w:color="auto"/>
              <w:left w:val="single" w:sz="4" w:space="0" w:color="auto"/>
              <w:bottom w:val="single" w:sz="4" w:space="0" w:color="auto"/>
              <w:right w:val="single" w:sz="4" w:space="0" w:color="auto"/>
            </w:tcBorders>
          </w:tcPr>
          <w:p w14:paraId="10575574"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578 543,08</w:t>
            </w:r>
          </w:p>
        </w:tc>
      </w:tr>
      <w:tr w:rsidR="00695261" w:rsidRPr="00695261" w14:paraId="2E254A55" w14:textId="77777777" w:rsidTr="00695261">
        <w:trPr>
          <w:trHeight w:val="287"/>
          <w:jc w:val="center"/>
        </w:trPr>
        <w:tc>
          <w:tcPr>
            <w:tcW w:w="2321" w:type="dxa"/>
            <w:tcBorders>
              <w:top w:val="single" w:sz="4" w:space="0" w:color="auto"/>
              <w:left w:val="single" w:sz="4" w:space="0" w:color="auto"/>
              <w:bottom w:val="single" w:sz="4" w:space="0" w:color="auto"/>
              <w:right w:val="single" w:sz="4" w:space="0" w:color="auto"/>
            </w:tcBorders>
          </w:tcPr>
          <w:p w14:paraId="268B512D" w14:textId="77777777" w:rsidR="00695261" w:rsidRPr="00695261" w:rsidRDefault="00695261" w:rsidP="00695261">
            <w:pPr>
              <w:spacing w:after="0" w:line="240" w:lineRule="auto"/>
              <w:jc w:val="both"/>
              <w:rPr>
                <w:rFonts w:ascii="Times New Roman" w:hAnsi="Times New Roman"/>
                <w:color w:val="000000"/>
              </w:rPr>
            </w:pPr>
            <w:r w:rsidRPr="00695261">
              <w:rPr>
                <w:rFonts w:ascii="Times New Roman" w:hAnsi="Times New Roman"/>
                <w:color w:val="000000"/>
              </w:rPr>
              <w:t>Охрана окружающей среды</w:t>
            </w:r>
          </w:p>
        </w:tc>
        <w:tc>
          <w:tcPr>
            <w:tcW w:w="1531" w:type="dxa"/>
            <w:tcBorders>
              <w:top w:val="single" w:sz="4" w:space="0" w:color="auto"/>
              <w:left w:val="single" w:sz="4" w:space="0" w:color="auto"/>
              <w:bottom w:val="single" w:sz="4" w:space="0" w:color="auto"/>
              <w:right w:val="single" w:sz="4" w:space="0" w:color="auto"/>
            </w:tcBorders>
          </w:tcPr>
          <w:p w14:paraId="49B5E2DF"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35 000,0</w:t>
            </w:r>
          </w:p>
        </w:tc>
        <w:tc>
          <w:tcPr>
            <w:tcW w:w="1385" w:type="dxa"/>
            <w:tcBorders>
              <w:top w:val="single" w:sz="4" w:space="0" w:color="auto"/>
              <w:left w:val="single" w:sz="4" w:space="0" w:color="auto"/>
              <w:bottom w:val="single" w:sz="4" w:space="0" w:color="auto"/>
              <w:right w:val="single" w:sz="4" w:space="0" w:color="auto"/>
            </w:tcBorders>
          </w:tcPr>
          <w:p w14:paraId="61CD5AD7"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47 000,0</w:t>
            </w:r>
          </w:p>
        </w:tc>
        <w:tc>
          <w:tcPr>
            <w:tcW w:w="1385" w:type="dxa"/>
            <w:tcBorders>
              <w:top w:val="single" w:sz="4" w:space="0" w:color="auto"/>
              <w:left w:val="single" w:sz="4" w:space="0" w:color="auto"/>
              <w:bottom w:val="single" w:sz="4" w:space="0" w:color="auto"/>
              <w:right w:val="single" w:sz="4" w:space="0" w:color="auto"/>
            </w:tcBorders>
          </w:tcPr>
          <w:p w14:paraId="1E22D9C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34 153,8</w:t>
            </w:r>
          </w:p>
        </w:tc>
        <w:tc>
          <w:tcPr>
            <w:tcW w:w="1349" w:type="dxa"/>
            <w:tcBorders>
              <w:top w:val="single" w:sz="4" w:space="0" w:color="auto"/>
              <w:left w:val="single" w:sz="4" w:space="0" w:color="auto"/>
              <w:bottom w:val="single" w:sz="4" w:space="0" w:color="auto"/>
              <w:right w:val="single" w:sz="4" w:space="0" w:color="auto"/>
            </w:tcBorders>
          </w:tcPr>
          <w:p w14:paraId="3A0866F4"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24 565,74</w:t>
            </w:r>
          </w:p>
        </w:tc>
        <w:tc>
          <w:tcPr>
            <w:tcW w:w="1595" w:type="dxa"/>
            <w:tcBorders>
              <w:top w:val="single" w:sz="4" w:space="0" w:color="auto"/>
              <w:left w:val="single" w:sz="4" w:space="0" w:color="auto"/>
              <w:bottom w:val="single" w:sz="4" w:space="0" w:color="auto"/>
              <w:right w:val="single" w:sz="4" w:space="0" w:color="auto"/>
            </w:tcBorders>
          </w:tcPr>
          <w:p w14:paraId="6F626E1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58 719,54</w:t>
            </w:r>
          </w:p>
        </w:tc>
      </w:tr>
      <w:tr w:rsidR="00695261" w:rsidRPr="00695261" w14:paraId="19074C0A" w14:textId="77777777" w:rsidTr="00695261">
        <w:trPr>
          <w:trHeight w:val="264"/>
          <w:jc w:val="center"/>
        </w:trPr>
        <w:tc>
          <w:tcPr>
            <w:tcW w:w="2321" w:type="dxa"/>
            <w:tcBorders>
              <w:top w:val="single" w:sz="4" w:space="0" w:color="auto"/>
              <w:left w:val="single" w:sz="4" w:space="0" w:color="auto"/>
              <w:bottom w:val="single" w:sz="4" w:space="0" w:color="auto"/>
              <w:right w:val="single" w:sz="4" w:space="0" w:color="auto"/>
            </w:tcBorders>
            <w:hideMark/>
          </w:tcPr>
          <w:p w14:paraId="67A175B8"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Образование</w:t>
            </w:r>
          </w:p>
        </w:tc>
        <w:tc>
          <w:tcPr>
            <w:tcW w:w="1531" w:type="dxa"/>
            <w:tcBorders>
              <w:top w:val="single" w:sz="4" w:space="0" w:color="auto"/>
              <w:left w:val="single" w:sz="4" w:space="0" w:color="auto"/>
              <w:bottom w:val="single" w:sz="4" w:space="0" w:color="auto"/>
              <w:right w:val="single" w:sz="4" w:space="0" w:color="auto"/>
            </w:tcBorders>
          </w:tcPr>
          <w:p w14:paraId="382E01B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3 819 382,8</w:t>
            </w:r>
          </w:p>
        </w:tc>
        <w:tc>
          <w:tcPr>
            <w:tcW w:w="1385" w:type="dxa"/>
            <w:tcBorders>
              <w:top w:val="single" w:sz="4" w:space="0" w:color="auto"/>
              <w:left w:val="single" w:sz="4" w:space="0" w:color="auto"/>
              <w:bottom w:val="single" w:sz="4" w:space="0" w:color="auto"/>
              <w:right w:val="single" w:sz="4" w:space="0" w:color="auto"/>
            </w:tcBorders>
          </w:tcPr>
          <w:p w14:paraId="5803A1B7"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3 861 937,8</w:t>
            </w:r>
          </w:p>
        </w:tc>
        <w:tc>
          <w:tcPr>
            <w:tcW w:w="1385" w:type="dxa"/>
            <w:tcBorders>
              <w:top w:val="single" w:sz="4" w:space="0" w:color="auto"/>
              <w:left w:val="single" w:sz="4" w:space="0" w:color="auto"/>
              <w:bottom w:val="single" w:sz="4" w:space="0" w:color="auto"/>
              <w:right w:val="single" w:sz="4" w:space="0" w:color="auto"/>
            </w:tcBorders>
          </w:tcPr>
          <w:p w14:paraId="1E5FCF16"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3 950 415,2</w:t>
            </w:r>
          </w:p>
        </w:tc>
        <w:tc>
          <w:tcPr>
            <w:tcW w:w="1349" w:type="dxa"/>
            <w:tcBorders>
              <w:top w:val="single" w:sz="4" w:space="0" w:color="auto"/>
              <w:left w:val="single" w:sz="4" w:space="0" w:color="auto"/>
              <w:bottom w:val="single" w:sz="4" w:space="0" w:color="auto"/>
              <w:right w:val="single" w:sz="4" w:space="0" w:color="auto"/>
            </w:tcBorders>
          </w:tcPr>
          <w:p w14:paraId="5C983E28"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183 697,05</w:t>
            </w:r>
          </w:p>
        </w:tc>
        <w:tc>
          <w:tcPr>
            <w:tcW w:w="1595" w:type="dxa"/>
            <w:tcBorders>
              <w:top w:val="single" w:sz="4" w:space="0" w:color="auto"/>
              <w:left w:val="single" w:sz="4" w:space="0" w:color="auto"/>
              <w:bottom w:val="single" w:sz="4" w:space="0" w:color="auto"/>
              <w:right w:val="single" w:sz="4" w:space="0" w:color="auto"/>
            </w:tcBorders>
          </w:tcPr>
          <w:p w14:paraId="57956317" w14:textId="77777777" w:rsidR="00695261" w:rsidRPr="00695261" w:rsidRDefault="00695261" w:rsidP="00695261">
            <w:pPr>
              <w:spacing w:after="0" w:line="240" w:lineRule="auto"/>
              <w:rPr>
                <w:rFonts w:ascii="Times New Roman" w:hAnsi="Times New Roman"/>
                <w:color w:val="000000"/>
                <w:sz w:val="24"/>
                <w:szCs w:val="24"/>
              </w:rPr>
            </w:pPr>
            <w:r w:rsidRPr="00695261">
              <w:rPr>
                <w:rFonts w:ascii="Times New Roman" w:hAnsi="Times New Roman"/>
                <w:sz w:val="24"/>
                <w:szCs w:val="24"/>
              </w:rPr>
              <w:t>4 134 112,25</w:t>
            </w:r>
          </w:p>
        </w:tc>
      </w:tr>
      <w:tr w:rsidR="00695261" w:rsidRPr="00695261" w14:paraId="597ED36F" w14:textId="77777777" w:rsidTr="00695261">
        <w:trPr>
          <w:trHeight w:val="301"/>
          <w:jc w:val="center"/>
        </w:trPr>
        <w:tc>
          <w:tcPr>
            <w:tcW w:w="2321" w:type="dxa"/>
            <w:tcBorders>
              <w:top w:val="single" w:sz="4" w:space="0" w:color="auto"/>
              <w:left w:val="single" w:sz="4" w:space="0" w:color="auto"/>
              <w:bottom w:val="single" w:sz="4" w:space="0" w:color="auto"/>
              <w:right w:val="single" w:sz="4" w:space="0" w:color="auto"/>
            </w:tcBorders>
            <w:hideMark/>
          </w:tcPr>
          <w:p w14:paraId="47FCD793"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Культура</w:t>
            </w:r>
          </w:p>
        </w:tc>
        <w:tc>
          <w:tcPr>
            <w:tcW w:w="1531" w:type="dxa"/>
            <w:tcBorders>
              <w:top w:val="single" w:sz="4" w:space="0" w:color="auto"/>
              <w:left w:val="single" w:sz="4" w:space="0" w:color="auto"/>
              <w:bottom w:val="single" w:sz="4" w:space="0" w:color="auto"/>
              <w:right w:val="single" w:sz="4" w:space="0" w:color="auto"/>
            </w:tcBorders>
          </w:tcPr>
          <w:p w14:paraId="49E7083B"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98 400,3</w:t>
            </w:r>
          </w:p>
        </w:tc>
        <w:tc>
          <w:tcPr>
            <w:tcW w:w="1385" w:type="dxa"/>
            <w:tcBorders>
              <w:top w:val="single" w:sz="4" w:space="0" w:color="auto"/>
              <w:left w:val="single" w:sz="4" w:space="0" w:color="auto"/>
              <w:bottom w:val="single" w:sz="4" w:space="0" w:color="auto"/>
              <w:right w:val="single" w:sz="4" w:space="0" w:color="auto"/>
            </w:tcBorders>
          </w:tcPr>
          <w:p w14:paraId="3F339381"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98 400,3</w:t>
            </w:r>
          </w:p>
        </w:tc>
        <w:tc>
          <w:tcPr>
            <w:tcW w:w="1385" w:type="dxa"/>
            <w:tcBorders>
              <w:top w:val="single" w:sz="4" w:space="0" w:color="auto"/>
              <w:left w:val="single" w:sz="4" w:space="0" w:color="auto"/>
              <w:bottom w:val="single" w:sz="4" w:space="0" w:color="auto"/>
              <w:right w:val="single" w:sz="4" w:space="0" w:color="auto"/>
            </w:tcBorders>
          </w:tcPr>
          <w:p w14:paraId="38AE8E0F"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98 915,8</w:t>
            </w:r>
          </w:p>
        </w:tc>
        <w:tc>
          <w:tcPr>
            <w:tcW w:w="1349" w:type="dxa"/>
            <w:tcBorders>
              <w:top w:val="single" w:sz="4" w:space="0" w:color="auto"/>
              <w:left w:val="single" w:sz="4" w:space="0" w:color="auto"/>
              <w:bottom w:val="single" w:sz="4" w:space="0" w:color="auto"/>
              <w:right w:val="single" w:sz="4" w:space="0" w:color="auto"/>
            </w:tcBorders>
          </w:tcPr>
          <w:p w14:paraId="1B8CB942"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14 284,64</w:t>
            </w:r>
          </w:p>
        </w:tc>
        <w:tc>
          <w:tcPr>
            <w:tcW w:w="1595" w:type="dxa"/>
            <w:tcBorders>
              <w:top w:val="single" w:sz="4" w:space="0" w:color="auto"/>
              <w:left w:val="single" w:sz="4" w:space="0" w:color="auto"/>
              <w:bottom w:val="single" w:sz="4" w:space="0" w:color="auto"/>
              <w:right w:val="single" w:sz="4" w:space="0" w:color="auto"/>
            </w:tcBorders>
          </w:tcPr>
          <w:p w14:paraId="00ABCA5C"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113 200,44</w:t>
            </w:r>
          </w:p>
        </w:tc>
      </w:tr>
      <w:tr w:rsidR="00695261" w:rsidRPr="00695261" w14:paraId="1081EB3F" w14:textId="77777777" w:rsidTr="00695261">
        <w:trPr>
          <w:trHeight w:val="278"/>
          <w:jc w:val="center"/>
        </w:trPr>
        <w:tc>
          <w:tcPr>
            <w:tcW w:w="2321" w:type="dxa"/>
            <w:tcBorders>
              <w:top w:val="single" w:sz="4" w:space="0" w:color="auto"/>
              <w:left w:val="single" w:sz="4" w:space="0" w:color="auto"/>
              <w:bottom w:val="single" w:sz="4" w:space="0" w:color="auto"/>
              <w:right w:val="single" w:sz="4" w:space="0" w:color="auto"/>
            </w:tcBorders>
            <w:hideMark/>
          </w:tcPr>
          <w:p w14:paraId="71822303"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Здравоохранение</w:t>
            </w:r>
          </w:p>
        </w:tc>
        <w:tc>
          <w:tcPr>
            <w:tcW w:w="1531" w:type="dxa"/>
            <w:tcBorders>
              <w:top w:val="single" w:sz="4" w:space="0" w:color="auto"/>
              <w:left w:val="single" w:sz="4" w:space="0" w:color="auto"/>
              <w:bottom w:val="single" w:sz="4" w:space="0" w:color="auto"/>
              <w:right w:val="single" w:sz="4" w:space="0" w:color="auto"/>
            </w:tcBorders>
          </w:tcPr>
          <w:p w14:paraId="28861FA7"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1 050,0</w:t>
            </w:r>
          </w:p>
        </w:tc>
        <w:tc>
          <w:tcPr>
            <w:tcW w:w="1385" w:type="dxa"/>
            <w:tcBorders>
              <w:top w:val="single" w:sz="4" w:space="0" w:color="auto"/>
              <w:left w:val="single" w:sz="4" w:space="0" w:color="auto"/>
              <w:bottom w:val="single" w:sz="4" w:space="0" w:color="auto"/>
              <w:right w:val="single" w:sz="4" w:space="0" w:color="auto"/>
            </w:tcBorders>
          </w:tcPr>
          <w:p w14:paraId="3C79235C"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1 050,0</w:t>
            </w:r>
          </w:p>
        </w:tc>
        <w:tc>
          <w:tcPr>
            <w:tcW w:w="1385" w:type="dxa"/>
            <w:tcBorders>
              <w:top w:val="single" w:sz="4" w:space="0" w:color="auto"/>
              <w:left w:val="single" w:sz="4" w:space="0" w:color="auto"/>
              <w:bottom w:val="single" w:sz="4" w:space="0" w:color="auto"/>
              <w:right w:val="single" w:sz="4" w:space="0" w:color="auto"/>
            </w:tcBorders>
          </w:tcPr>
          <w:p w14:paraId="0E4E4429"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1 050,0</w:t>
            </w:r>
          </w:p>
        </w:tc>
        <w:tc>
          <w:tcPr>
            <w:tcW w:w="1349" w:type="dxa"/>
            <w:tcBorders>
              <w:top w:val="single" w:sz="4" w:space="0" w:color="auto"/>
              <w:left w:val="single" w:sz="4" w:space="0" w:color="auto"/>
              <w:bottom w:val="single" w:sz="4" w:space="0" w:color="auto"/>
              <w:right w:val="single" w:sz="4" w:space="0" w:color="auto"/>
            </w:tcBorders>
          </w:tcPr>
          <w:p w14:paraId="6B999429"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0</w:t>
            </w:r>
          </w:p>
        </w:tc>
        <w:tc>
          <w:tcPr>
            <w:tcW w:w="1595" w:type="dxa"/>
            <w:tcBorders>
              <w:top w:val="single" w:sz="4" w:space="0" w:color="auto"/>
              <w:left w:val="single" w:sz="4" w:space="0" w:color="auto"/>
              <w:bottom w:val="single" w:sz="4" w:space="0" w:color="auto"/>
              <w:right w:val="single" w:sz="4" w:space="0" w:color="auto"/>
            </w:tcBorders>
          </w:tcPr>
          <w:p w14:paraId="7DD5DCBB"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1 050,00</w:t>
            </w:r>
          </w:p>
        </w:tc>
      </w:tr>
      <w:tr w:rsidR="00695261" w:rsidRPr="00695261" w14:paraId="7F90C2B5" w14:textId="77777777" w:rsidTr="00695261">
        <w:trPr>
          <w:trHeight w:val="282"/>
          <w:jc w:val="center"/>
        </w:trPr>
        <w:tc>
          <w:tcPr>
            <w:tcW w:w="2321" w:type="dxa"/>
            <w:tcBorders>
              <w:top w:val="single" w:sz="4" w:space="0" w:color="auto"/>
              <w:left w:val="single" w:sz="4" w:space="0" w:color="auto"/>
              <w:bottom w:val="single" w:sz="4" w:space="0" w:color="auto"/>
              <w:right w:val="single" w:sz="4" w:space="0" w:color="auto"/>
            </w:tcBorders>
            <w:hideMark/>
          </w:tcPr>
          <w:p w14:paraId="632A865C"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Социальная политика</w:t>
            </w:r>
          </w:p>
        </w:tc>
        <w:tc>
          <w:tcPr>
            <w:tcW w:w="1531" w:type="dxa"/>
            <w:tcBorders>
              <w:top w:val="single" w:sz="4" w:space="0" w:color="auto"/>
              <w:left w:val="single" w:sz="4" w:space="0" w:color="auto"/>
              <w:bottom w:val="single" w:sz="4" w:space="0" w:color="auto"/>
              <w:right w:val="single" w:sz="4" w:space="0" w:color="auto"/>
            </w:tcBorders>
          </w:tcPr>
          <w:p w14:paraId="71715348"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420 603,6</w:t>
            </w:r>
          </w:p>
        </w:tc>
        <w:tc>
          <w:tcPr>
            <w:tcW w:w="1385" w:type="dxa"/>
            <w:tcBorders>
              <w:top w:val="single" w:sz="4" w:space="0" w:color="auto"/>
              <w:left w:val="single" w:sz="4" w:space="0" w:color="auto"/>
              <w:bottom w:val="single" w:sz="4" w:space="0" w:color="auto"/>
              <w:right w:val="single" w:sz="4" w:space="0" w:color="auto"/>
            </w:tcBorders>
          </w:tcPr>
          <w:p w14:paraId="2394E586"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655 381,4</w:t>
            </w:r>
          </w:p>
        </w:tc>
        <w:tc>
          <w:tcPr>
            <w:tcW w:w="1385" w:type="dxa"/>
            <w:tcBorders>
              <w:top w:val="single" w:sz="4" w:space="0" w:color="auto"/>
              <w:left w:val="single" w:sz="4" w:space="0" w:color="auto"/>
              <w:bottom w:val="single" w:sz="4" w:space="0" w:color="auto"/>
              <w:right w:val="single" w:sz="4" w:space="0" w:color="auto"/>
            </w:tcBorders>
          </w:tcPr>
          <w:p w14:paraId="2235FC9B"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666 533,7</w:t>
            </w:r>
          </w:p>
        </w:tc>
        <w:tc>
          <w:tcPr>
            <w:tcW w:w="1349" w:type="dxa"/>
            <w:tcBorders>
              <w:top w:val="single" w:sz="4" w:space="0" w:color="auto"/>
              <w:left w:val="single" w:sz="4" w:space="0" w:color="auto"/>
              <w:bottom w:val="single" w:sz="4" w:space="0" w:color="auto"/>
              <w:right w:val="single" w:sz="4" w:space="0" w:color="auto"/>
            </w:tcBorders>
          </w:tcPr>
          <w:p w14:paraId="0C287F42"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FF0000"/>
                <w:sz w:val="24"/>
                <w:szCs w:val="24"/>
              </w:rPr>
              <w:t>-62 276,37</w:t>
            </w:r>
          </w:p>
        </w:tc>
        <w:tc>
          <w:tcPr>
            <w:tcW w:w="1595" w:type="dxa"/>
            <w:tcBorders>
              <w:top w:val="single" w:sz="4" w:space="0" w:color="auto"/>
              <w:left w:val="single" w:sz="4" w:space="0" w:color="auto"/>
              <w:bottom w:val="single" w:sz="4" w:space="0" w:color="auto"/>
              <w:right w:val="single" w:sz="4" w:space="0" w:color="auto"/>
            </w:tcBorders>
          </w:tcPr>
          <w:p w14:paraId="08A6BC41"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604 257,33</w:t>
            </w:r>
          </w:p>
        </w:tc>
      </w:tr>
      <w:tr w:rsidR="00695261" w:rsidRPr="00695261" w14:paraId="02488CCE" w14:textId="77777777" w:rsidTr="00695261">
        <w:trPr>
          <w:trHeight w:val="549"/>
          <w:jc w:val="center"/>
        </w:trPr>
        <w:tc>
          <w:tcPr>
            <w:tcW w:w="2321" w:type="dxa"/>
            <w:tcBorders>
              <w:top w:val="single" w:sz="4" w:space="0" w:color="auto"/>
              <w:left w:val="single" w:sz="4" w:space="0" w:color="auto"/>
              <w:bottom w:val="single" w:sz="4" w:space="0" w:color="auto"/>
              <w:right w:val="single" w:sz="4" w:space="0" w:color="auto"/>
            </w:tcBorders>
            <w:hideMark/>
          </w:tcPr>
          <w:p w14:paraId="6F8A8353"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Физическая культура и спорт</w:t>
            </w:r>
          </w:p>
        </w:tc>
        <w:tc>
          <w:tcPr>
            <w:tcW w:w="1531" w:type="dxa"/>
            <w:tcBorders>
              <w:top w:val="single" w:sz="4" w:space="0" w:color="auto"/>
              <w:left w:val="single" w:sz="4" w:space="0" w:color="auto"/>
              <w:bottom w:val="single" w:sz="4" w:space="0" w:color="auto"/>
              <w:right w:val="single" w:sz="4" w:space="0" w:color="auto"/>
            </w:tcBorders>
          </w:tcPr>
          <w:p w14:paraId="2FDD04CF"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21 390,0</w:t>
            </w:r>
          </w:p>
        </w:tc>
        <w:tc>
          <w:tcPr>
            <w:tcW w:w="1385" w:type="dxa"/>
            <w:tcBorders>
              <w:top w:val="single" w:sz="4" w:space="0" w:color="auto"/>
              <w:left w:val="single" w:sz="4" w:space="0" w:color="auto"/>
              <w:bottom w:val="single" w:sz="4" w:space="0" w:color="auto"/>
              <w:right w:val="single" w:sz="4" w:space="0" w:color="auto"/>
            </w:tcBorders>
          </w:tcPr>
          <w:p w14:paraId="4D0E4434"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87 834,3</w:t>
            </w:r>
          </w:p>
        </w:tc>
        <w:tc>
          <w:tcPr>
            <w:tcW w:w="1385" w:type="dxa"/>
            <w:tcBorders>
              <w:top w:val="single" w:sz="4" w:space="0" w:color="auto"/>
              <w:left w:val="single" w:sz="4" w:space="0" w:color="auto"/>
              <w:bottom w:val="single" w:sz="4" w:space="0" w:color="auto"/>
              <w:right w:val="single" w:sz="4" w:space="0" w:color="auto"/>
            </w:tcBorders>
          </w:tcPr>
          <w:p w14:paraId="375B51E9"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18 278,5</w:t>
            </w:r>
          </w:p>
        </w:tc>
        <w:tc>
          <w:tcPr>
            <w:tcW w:w="1349" w:type="dxa"/>
            <w:tcBorders>
              <w:top w:val="single" w:sz="4" w:space="0" w:color="auto"/>
              <w:left w:val="single" w:sz="4" w:space="0" w:color="auto"/>
              <w:bottom w:val="single" w:sz="4" w:space="0" w:color="auto"/>
              <w:right w:val="single" w:sz="4" w:space="0" w:color="auto"/>
            </w:tcBorders>
          </w:tcPr>
          <w:p w14:paraId="45623B60"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2 628,70</w:t>
            </w:r>
          </w:p>
        </w:tc>
        <w:tc>
          <w:tcPr>
            <w:tcW w:w="1595" w:type="dxa"/>
            <w:tcBorders>
              <w:top w:val="single" w:sz="4" w:space="0" w:color="auto"/>
              <w:left w:val="single" w:sz="4" w:space="0" w:color="auto"/>
              <w:bottom w:val="single" w:sz="4" w:space="0" w:color="auto"/>
              <w:right w:val="single" w:sz="4" w:space="0" w:color="auto"/>
            </w:tcBorders>
          </w:tcPr>
          <w:p w14:paraId="648CA2A5"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20 907,20</w:t>
            </w:r>
          </w:p>
        </w:tc>
      </w:tr>
      <w:tr w:rsidR="00695261" w:rsidRPr="00695261" w14:paraId="25FDD343" w14:textId="77777777" w:rsidTr="00695261">
        <w:trPr>
          <w:trHeight w:val="549"/>
          <w:jc w:val="center"/>
        </w:trPr>
        <w:tc>
          <w:tcPr>
            <w:tcW w:w="2321" w:type="dxa"/>
            <w:tcBorders>
              <w:top w:val="single" w:sz="4" w:space="0" w:color="auto"/>
              <w:left w:val="single" w:sz="4" w:space="0" w:color="auto"/>
              <w:bottom w:val="single" w:sz="4" w:space="0" w:color="auto"/>
              <w:right w:val="single" w:sz="4" w:space="0" w:color="auto"/>
            </w:tcBorders>
            <w:hideMark/>
          </w:tcPr>
          <w:p w14:paraId="344E6DCA" w14:textId="77777777" w:rsidR="00695261" w:rsidRPr="00695261" w:rsidRDefault="00695261" w:rsidP="00695261">
            <w:pPr>
              <w:spacing w:after="0" w:line="240" w:lineRule="auto"/>
              <w:jc w:val="both"/>
              <w:rPr>
                <w:rFonts w:ascii="Times New Roman" w:hAnsi="Times New Roman"/>
                <w:color w:val="000000"/>
                <w:sz w:val="24"/>
                <w:szCs w:val="24"/>
              </w:rPr>
            </w:pPr>
            <w:r w:rsidRPr="00695261">
              <w:rPr>
                <w:rFonts w:ascii="Times New Roman" w:hAnsi="Times New Roman"/>
                <w:color w:val="000000"/>
              </w:rPr>
              <w:t>Обслуживание муниципального долга</w:t>
            </w:r>
          </w:p>
        </w:tc>
        <w:tc>
          <w:tcPr>
            <w:tcW w:w="1531" w:type="dxa"/>
            <w:tcBorders>
              <w:top w:val="single" w:sz="4" w:space="0" w:color="auto"/>
              <w:left w:val="single" w:sz="4" w:space="0" w:color="auto"/>
              <w:bottom w:val="single" w:sz="4" w:space="0" w:color="auto"/>
              <w:right w:val="single" w:sz="4" w:space="0" w:color="auto"/>
            </w:tcBorders>
          </w:tcPr>
          <w:p w14:paraId="3FD6A5A4"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9 700,0</w:t>
            </w:r>
          </w:p>
        </w:tc>
        <w:tc>
          <w:tcPr>
            <w:tcW w:w="1385" w:type="dxa"/>
            <w:tcBorders>
              <w:top w:val="single" w:sz="4" w:space="0" w:color="auto"/>
              <w:left w:val="single" w:sz="4" w:space="0" w:color="auto"/>
              <w:bottom w:val="single" w:sz="4" w:space="0" w:color="auto"/>
              <w:right w:val="single" w:sz="4" w:space="0" w:color="auto"/>
            </w:tcBorders>
          </w:tcPr>
          <w:p w14:paraId="289D6B75" w14:textId="77777777" w:rsidR="00695261" w:rsidRPr="00695261" w:rsidRDefault="00695261" w:rsidP="00695261">
            <w:pPr>
              <w:spacing w:after="0" w:line="240" w:lineRule="auto"/>
              <w:jc w:val="center"/>
              <w:rPr>
                <w:rFonts w:ascii="Times New Roman" w:hAnsi="Times New Roman"/>
                <w:color w:val="000000"/>
                <w:sz w:val="24"/>
                <w:szCs w:val="24"/>
                <w:highlight w:val="yellow"/>
              </w:rPr>
            </w:pPr>
            <w:r w:rsidRPr="00695261">
              <w:rPr>
                <w:rFonts w:ascii="Times New Roman" w:hAnsi="Times New Roman"/>
                <w:color w:val="000000"/>
                <w:sz w:val="24"/>
                <w:szCs w:val="24"/>
              </w:rPr>
              <w:t>9 700,0</w:t>
            </w:r>
          </w:p>
        </w:tc>
        <w:tc>
          <w:tcPr>
            <w:tcW w:w="1385" w:type="dxa"/>
            <w:tcBorders>
              <w:top w:val="single" w:sz="4" w:space="0" w:color="auto"/>
              <w:left w:val="single" w:sz="4" w:space="0" w:color="auto"/>
              <w:bottom w:val="single" w:sz="4" w:space="0" w:color="auto"/>
              <w:right w:val="single" w:sz="4" w:space="0" w:color="auto"/>
            </w:tcBorders>
          </w:tcPr>
          <w:p w14:paraId="3A302A0A"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9 956,4</w:t>
            </w:r>
          </w:p>
        </w:tc>
        <w:tc>
          <w:tcPr>
            <w:tcW w:w="1349" w:type="dxa"/>
            <w:tcBorders>
              <w:top w:val="single" w:sz="4" w:space="0" w:color="auto"/>
              <w:left w:val="single" w:sz="4" w:space="0" w:color="auto"/>
              <w:bottom w:val="single" w:sz="4" w:space="0" w:color="auto"/>
              <w:right w:val="single" w:sz="4" w:space="0" w:color="auto"/>
            </w:tcBorders>
          </w:tcPr>
          <w:p w14:paraId="64C9A6DC"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color w:val="000000"/>
                <w:sz w:val="24"/>
                <w:szCs w:val="24"/>
              </w:rPr>
              <w:t>3 903,35</w:t>
            </w:r>
          </w:p>
        </w:tc>
        <w:tc>
          <w:tcPr>
            <w:tcW w:w="1595" w:type="dxa"/>
            <w:tcBorders>
              <w:top w:val="single" w:sz="4" w:space="0" w:color="auto"/>
              <w:left w:val="single" w:sz="4" w:space="0" w:color="auto"/>
              <w:bottom w:val="single" w:sz="4" w:space="0" w:color="auto"/>
              <w:right w:val="single" w:sz="4" w:space="0" w:color="auto"/>
            </w:tcBorders>
          </w:tcPr>
          <w:p w14:paraId="27132EF9" w14:textId="77777777" w:rsidR="00695261" w:rsidRPr="00695261" w:rsidRDefault="00695261" w:rsidP="00695261">
            <w:pPr>
              <w:spacing w:after="0" w:line="240" w:lineRule="auto"/>
              <w:jc w:val="center"/>
              <w:rPr>
                <w:rFonts w:ascii="Times New Roman" w:hAnsi="Times New Roman"/>
                <w:color w:val="000000"/>
                <w:sz w:val="24"/>
                <w:szCs w:val="24"/>
              </w:rPr>
            </w:pPr>
            <w:r w:rsidRPr="00695261">
              <w:rPr>
                <w:rFonts w:ascii="Times New Roman" w:hAnsi="Times New Roman"/>
                <w:sz w:val="24"/>
                <w:szCs w:val="24"/>
              </w:rPr>
              <w:t>13 859,75</w:t>
            </w:r>
          </w:p>
        </w:tc>
      </w:tr>
      <w:tr w:rsidR="00695261" w:rsidRPr="00695261" w14:paraId="23EC1F6E" w14:textId="77777777" w:rsidTr="00695261">
        <w:trPr>
          <w:trHeight w:val="287"/>
          <w:jc w:val="center"/>
        </w:trPr>
        <w:tc>
          <w:tcPr>
            <w:tcW w:w="2321" w:type="dxa"/>
            <w:tcBorders>
              <w:top w:val="single" w:sz="4" w:space="0" w:color="auto"/>
              <w:left w:val="single" w:sz="4" w:space="0" w:color="auto"/>
              <w:bottom w:val="single" w:sz="4" w:space="0" w:color="auto"/>
              <w:right w:val="single" w:sz="4" w:space="0" w:color="auto"/>
            </w:tcBorders>
            <w:hideMark/>
          </w:tcPr>
          <w:p w14:paraId="159E6BC9" w14:textId="77777777" w:rsidR="00695261" w:rsidRPr="00695261" w:rsidRDefault="00695261" w:rsidP="00695261">
            <w:pPr>
              <w:spacing w:after="0" w:line="240" w:lineRule="auto"/>
              <w:jc w:val="center"/>
              <w:rPr>
                <w:rFonts w:ascii="Times New Roman" w:hAnsi="Times New Roman"/>
                <w:b/>
                <w:bCs/>
                <w:color w:val="000000"/>
                <w:sz w:val="24"/>
                <w:szCs w:val="24"/>
              </w:rPr>
            </w:pPr>
            <w:r w:rsidRPr="00695261">
              <w:rPr>
                <w:rFonts w:ascii="Times New Roman" w:hAnsi="Times New Roman"/>
                <w:b/>
                <w:bCs/>
                <w:color w:val="000000"/>
              </w:rPr>
              <w:t>ИТОГО:</w:t>
            </w:r>
          </w:p>
        </w:tc>
        <w:tc>
          <w:tcPr>
            <w:tcW w:w="1531" w:type="dxa"/>
            <w:tcBorders>
              <w:top w:val="single" w:sz="4" w:space="0" w:color="auto"/>
              <w:left w:val="single" w:sz="4" w:space="0" w:color="auto"/>
              <w:bottom w:val="single" w:sz="4" w:space="0" w:color="auto"/>
              <w:right w:val="single" w:sz="4" w:space="0" w:color="auto"/>
            </w:tcBorders>
          </w:tcPr>
          <w:p w14:paraId="7999CB91" w14:textId="77777777" w:rsidR="00695261" w:rsidRPr="00695261" w:rsidRDefault="00695261" w:rsidP="00695261">
            <w:pPr>
              <w:spacing w:after="0" w:line="240" w:lineRule="auto"/>
              <w:jc w:val="center"/>
              <w:rPr>
                <w:rFonts w:ascii="Times New Roman" w:hAnsi="Times New Roman"/>
                <w:b/>
                <w:bCs/>
                <w:color w:val="000000"/>
                <w:sz w:val="24"/>
                <w:szCs w:val="24"/>
              </w:rPr>
            </w:pPr>
            <w:r w:rsidRPr="00695261">
              <w:rPr>
                <w:rFonts w:ascii="Times New Roman" w:hAnsi="Times New Roman"/>
                <w:b/>
                <w:bCs/>
                <w:color w:val="000000"/>
              </w:rPr>
              <w:t>5 740 667,2</w:t>
            </w:r>
          </w:p>
        </w:tc>
        <w:tc>
          <w:tcPr>
            <w:tcW w:w="1385" w:type="dxa"/>
            <w:tcBorders>
              <w:top w:val="single" w:sz="4" w:space="0" w:color="auto"/>
              <w:left w:val="single" w:sz="4" w:space="0" w:color="auto"/>
              <w:bottom w:val="single" w:sz="4" w:space="0" w:color="auto"/>
              <w:right w:val="single" w:sz="4" w:space="0" w:color="auto"/>
            </w:tcBorders>
          </w:tcPr>
          <w:p w14:paraId="1C2379CE" w14:textId="77777777" w:rsidR="00695261" w:rsidRPr="00695261" w:rsidRDefault="00695261" w:rsidP="00695261">
            <w:pPr>
              <w:spacing w:after="0" w:line="240" w:lineRule="auto"/>
              <w:jc w:val="center"/>
              <w:rPr>
                <w:rFonts w:ascii="Times New Roman" w:hAnsi="Times New Roman"/>
                <w:b/>
                <w:bCs/>
                <w:color w:val="000000"/>
                <w:sz w:val="24"/>
                <w:szCs w:val="24"/>
                <w:highlight w:val="yellow"/>
              </w:rPr>
            </w:pPr>
            <w:r w:rsidRPr="00695261">
              <w:rPr>
                <w:rFonts w:ascii="Times New Roman" w:hAnsi="Times New Roman"/>
                <w:b/>
                <w:bCs/>
                <w:color w:val="000000"/>
                <w:sz w:val="24"/>
                <w:szCs w:val="24"/>
              </w:rPr>
              <w:t>6 107 705,5</w:t>
            </w:r>
          </w:p>
        </w:tc>
        <w:tc>
          <w:tcPr>
            <w:tcW w:w="1385" w:type="dxa"/>
            <w:tcBorders>
              <w:top w:val="single" w:sz="4" w:space="0" w:color="auto"/>
              <w:left w:val="single" w:sz="4" w:space="0" w:color="auto"/>
              <w:bottom w:val="single" w:sz="4" w:space="0" w:color="auto"/>
              <w:right w:val="single" w:sz="4" w:space="0" w:color="auto"/>
            </w:tcBorders>
          </w:tcPr>
          <w:p w14:paraId="18049EB1" w14:textId="77777777" w:rsidR="00695261" w:rsidRPr="00695261" w:rsidRDefault="00695261" w:rsidP="00695261">
            <w:pPr>
              <w:spacing w:after="0" w:line="240" w:lineRule="auto"/>
              <w:jc w:val="center"/>
              <w:rPr>
                <w:rFonts w:ascii="Times New Roman" w:hAnsi="Times New Roman"/>
                <w:b/>
                <w:bCs/>
                <w:color w:val="000000"/>
                <w:sz w:val="24"/>
                <w:szCs w:val="24"/>
              </w:rPr>
            </w:pPr>
            <w:r w:rsidRPr="00695261">
              <w:rPr>
                <w:rFonts w:ascii="Times New Roman" w:hAnsi="Times New Roman"/>
                <w:b/>
                <w:bCs/>
                <w:color w:val="000000"/>
                <w:sz w:val="24"/>
                <w:szCs w:val="24"/>
              </w:rPr>
              <w:t>6 247 425,0</w:t>
            </w:r>
          </w:p>
        </w:tc>
        <w:tc>
          <w:tcPr>
            <w:tcW w:w="1349" w:type="dxa"/>
            <w:tcBorders>
              <w:top w:val="single" w:sz="4" w:space="0" w:color="auto"/>
              <w:left w:val="single" w:sz="4" w:space="0" w:color="auto"/>
              <w:bottom w:val="single" w:sz="4" w:space="0" w:color="auto"/>
              <w:right w:val="single" w:sz="4" w:space="0" w:color="auto"/>
            </w:tcBorders>
          </w:tcPr>
          <w:p w14:paraId="0448B163" w14:textId="77777777" w:rsidR="00695261" w:rsidRPr="00695261" w:rsidRDefault="00695261" w:rsidP="00695261">
            <w:pPr>
              <w:spacing w:after="0" w:line="240" w:lineRule="auto"/>
              <w:jc w:val="center"/>
              <w:rPr>
                <w:rFonts w:ascii="Times New Roman" w:hAnsi="Times New Roman"/>
                <w:b/>
                <w:color w:val="000000"/>
                <w:sz w:val="24"/>
                <w:szCs w:val="24"/>
              </w:rPr>
            </w:pPr>
            <w:r w:rsidRPr="00695261">
              <w:rPr>
                <w:rFonts w:ascii="Times New Roman" w:hAnsi="Times New Roman"/>
                <w:b/>
                <w:color w:val="000000"/>
                <w:sz w:val="24"/>
                <w:szCs w:val="24"/>
              </w:rPr>
              <w:t>349 561,30</w:t>
            </w:r>
          </w:p>
        </w:tc>
        <w:tc>
          <w:tcPr>
            <w:tcW w:w="1595" w:type="dxa"/>
            <w:tcBorders>
              <w:top w:val="single" w:sz="4" w:space="0" w:color="auto"/>
              <w:left w:val="single" w:sz="4" w:space="0" w:color="auto"/>
              <w:bottom w:val="single" w:sz="4" w:space="0" w:color="auto"/>
              <w:right w:val="single" w:sz="4" w:space="0" w:color="auto"/>
            </w:tcBorders>
          </w:tcPr>
          <w:p w14:paraId="73C9E892" w14:textId="77777777" w:rsidR="00695261" w:rsidRPr="00695261" w:rsidRDefault="00695261" w:rsidP="00695261">
            <w:pPr>
              <w:spacing w:after="0" w:line="240" w:lineRule="auto"/>
              <w:jc w:val="center"/>
              <w:rPr>
                <w:rFonts w:ascii="Times New Roman" w:hAnsi="Times New Roman"/>
                <w:b/>
                <w:bCs/>
                <w:color w:val="000000"/>
                <w:sz w:val="24"/>
                <w:szCs w:val="24"/>
              </w:rPr>
            </w:pPr>
            <w:r w:rsidRPr="00695261">
              <w:rPr>
                <w:rFonts w:ascii="Times New Roman" w:hAnsi="Times New Roman"/>
                <w:b/>
                <w:bCs/>
                <w:sz w:val="24"/>
                <w:szCs w:val="24"/>
              </w:rPr>
              <w:t>6 596 986,30</w:t>
            </w:r>
          </w:p>
        </w:tc>
      </w:tr>
    </w:tbl>
    <w:p w14:paraId="347E7223" w14:textId="77777777" w:rsidR="00695261" w:rsidRPr="00695261" w:rsidRDefault="00695261" w:rsidP="00695261">
      <w:pPr>
        <w:spacing w:after="0" w:line="240" w:lineRule="auto"/>
        <w:ind w:firstLine="567"/>
        <w:contextualSpacing/>
        <w:jc w:val="both"/>
        <w:rPr>
          <w:rFonts w:ascii="Times New Roman" w:hAnsi="Times New Roman"/>
          <w:sz w:val="28"/>
          <w:szCs w:val="28"/>
        </w:rPr>
      </w:pPr>
    </w:p>
    <w:p w14:paraId="71ED84E0"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За счет увеличения собственных доходов городского бюджета дополнительно заложены на следующие расходы:</w:t>
      </w:r>
    </w:p>
    <w:p w14:paraId="400F6F40"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фонд оплаты труда работников муниципальных учреждений 64 661,8 тыс. рублей,</w:t>
      </w:r>
    </w:p>
    <w:p w14:paraId="2B2BB70E"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командировочные расходы в зону СВО 900,0 тыс. рублей,</w:t>
      </w:r>
    </w:p>
    <w:p w14:paraId="471A4E88"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оплата задолженности за содержание территории города в чистоте ООО Экосервису 31 480,4 тыс. рублей,</w:t>
      </w:r>
    </w:p>
    <w:p w14:paraId="574384F5"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материально-техническое обеспечение МКУ «Благоустройство» 12 553,8 тыс. рублей,</w:t>
      </w:r>
    </w:p>
    <w:p w14:paraId="545084C4"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приобретение вазонов в честь юбилейных мероприятий города 1 681,5 тыс. рублей,</w:t>
      </w:r>
    </w:p>
    <w:p w14:paraId="30024445"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содержание автомобильных дорог местного значения 30 428,6 тыс. рублей,</w:t>
      </w:r>
    </w:p>
    <w:p w14:paraId="6201E893"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экспертиза тарифов многоквартирных домов 600,0 тыс. рублей,</w:t>
      </w:r>
    </w:p>
    <w:p w14:paraId="7E44439D"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антитеррористические мероприятия образовательных учреждений 2 396,0 тыс. рублей,</w:t>
      </w:r>
    </w:p>
    <w:p w14:paraId="1BE2D3AD"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приобретение строительных материалов для капитального ремонта школы № 4 в сумме 1 680,0 тыс. рублей,</w:t>
      </w:r>
    </w:p>
    <w:p w14:paraId="67DF4E37"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оплата задолженности за периодические медицинские осмотры 1 102,6 тыс. рублей,</w:t>
      </w:r>
    </w:p>
    <w:p w14:paraId="7CC880EC"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содержание школьных автобусов 704,8 тыс. рублей,</w:t>
      </w:r>
    </w:p>
    <w:p w14:paraId="3306E1FC"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вывоз мусора образовательных учреждений 774,5 тыс. рублей,</w:t>
      </w:r>
    </w:p>
    <w:p w14:paraId="2A184AF4"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благоустройство детских площадок 9 645,0 тыс. рублей,</w:t>
      </w:r>
    </w:p>
    <w:p w14:paraId="01003448"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исполнительные листы Департамента капитального строительства и реализации жилищных программ 3 753,0 тыс. рублей,</w:t>
      </w:r>
    </w:p>
    <w:p w14:paraId="7FE26620"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ремонт общественных туалетов 913,4 тыс. рублей,</w:t>
      </w:r>
    </w:p>
    <w:p w14:paraId="2B74CDC4"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lastRenderedPageBreak/>
        <w:t>- транспортный налог Департамента капитального строительства и реализации жилищных программ 1 163,2 тыс. рублей,</w:t>
      </w:r>
    </w:p>
    <w:p w14:paraId="3B06AC0C"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ремонт муниципальных учреждений 12 261,3 тыс. рублей,</w:t>
      </w:r>
    </w:p>
    <w:p w14:paraId="0A032C05"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 обслуживание муниципального долга 2 413,2 тыс. рублей.</w:t>
      </w:r>
    </w:p>
    <w:p w14:paraId="36BC5F42" w14:textId="77777777" w:rsidR="00695261" w:rsidRPr="00695261" w:rsidRDefault="00695261" w:rsidP="00695261">
      <w:pPr>
        <w:spacing w:after="0" w:line="240" w:lineRule="auto"/>
        <w:ind w:firstLine="567"/>
        <w:contextualSpacing/>
        <w:jc w:val="both"/>
        <w:rPr>
          <w:rFonts w:ascii="Times New Roman" w:hAnsi="Times New Roman"/>
          <w:sz w:val="28"/>
          <w:szCs w:val="28"/>
        </w:rPr>
      </w:pPr>
    </w:p>
    <w:p w14:paraId="739F3D97" w14:textId="77777777" w:rsidR="00695261" w:rsidRPr="00695261" w:rsidRDefault="00695261" w:rsidP="00695261">
      <w:pPr>
        <w:spacing w:after="0" w:line="240" w:lineRule="auto"/>
        <w:ind w:firstLine="567"/>
        <w:contextualSpacing/>
        <w:jc w:val="both"/>
        <w:rPr>
          <w:rFonts w:ascii="Times New Roman" w:hAnsi="Times New Roman"/>
          <w:sz w:val="28"/>
          <w:szCs w:val="28"/>
        </w:rPr>
      </w:pPr>
      <w:r w:rsidRPr="00695261">
        <w:rPr>
          <w:rFonts w:ascii="Times New Roman" w:hAnsi="Times New Roman"/>
          <w:sz w:val="28"/>
          <w:szCs w:val="28"/>
        </w:rPr>
        <w:t>Средства, предусмотренные в рамках муниципальных программ, в проекте решения запланированы в сумме 6 217 959,9 тыс. рублей с увеличением на 5,2% и составляет 94,3% доли от общей суммы расходов.</w:t>
      </w:r>
    </w:p>
    <w:p w14:paraId="3F0AC929" w14:textId="77777777" w:rsidR="00695261" w:rsidRPr="00695261" w:rsidRDefault="00695261" w:rsidP="00695261">
      <w:pPr>
        <w:spacing w:after="0" w:line="240" w:lineRule="auto"/>
        <w:ind w:firstLine="708"/>
        <w:contextualSpacing/>
        <w:jc w:val="both"/>
        <w:rPr>
          <w:rFonts w:ascii="Times New Roman" w:hAnsi="Times New Roman"/>
          <w:sz w:val="28"/>
          <w:szCs w:val="28"/>
        </w:rPr>
      </w:pPr>
      <w:r w:rsidRPr="00695261">
        <w:rPr>
          <w:rFonts w:ascii="Times New Roman" w:hAnsi="Times New Roman"/>
          <w:sz w:val="28"/>
          <w:szCs w:val="28"/>
        </w:rPr>
        <w:t>В данном проекте решения поправки коснулись следующих муниципальных программ.</w:t>
      </w:r>
    </w:p>
    <w:p w14:paraId="1BD3F4C0" w14:textId="77777777" w:rsidR="00695261" w:rsidRPr="00695261" w:rsidRDefault="00695261" w:rsidP="00695261">
      <w:pPr>
        <w:spacing w:after="0" w:line="240" w:lineRule="auto"/>
        <w:ind w:firstLine="708"/>
        <w:contextualSpacing/>
        <w:jc w:val="both"/>
        <w:rPr>
          <w:rFonts w:ascii="Times New Roman" w:hAnsi="Times New Roman"/>
          <w:sz w:val="28"/>
          <w:szCs w:val="28"/>
        </w:rPr>
      </w:pPr>
    </w:p>
    <w:p w14:paraId="2D612ED6" w14:textId="77777777" w:rsidR="00695261" w:rsidRPr="00695261" w:rsidRDefault="00695261" w:rsidP="00695261">
      <w:pPr>
        <w:spacing w:after="0" w:line="240" w:lineRule="auto"/>
        <w:ind w:firstLine="709"/>
        <w:jc w:val="center"/>
        <w:rPr>
          <w:rFonts w:ascii="Times New Roman" w:hAnsi="Times New Roman"/>
          <w:b/>
          <w:bCs/>
          <w:sz w:val="28"/>
          <w:szCs w:val="28"/>
        </w:rPr>
      </w:pPr>
      <w:r w:rsidRPr="00695261">
        <w:rPr>
          <w:rFonts w:ascii="Times New Roman" w:hAnsi="Times New Roman"/>
          <w:b/>
          <w:bCs/>
          <w:sz w:val="28"/>
          <w:szCs w:val="28"/>
        </w:rPr>
        <w:t>Муниципальная программа «Обеспечение безопасности, общественного порядка и профилактика правонарушений в городском округе «Город Кызыл Республики Тыва» на 2024-2026 годы»</w:t>
      </w:r>
    </w:p>
    <w:p w14:paraId="044E8D5B" w14:textId="77777777" w:rsidR="00695261" w:rsidRPr="00695261" w:rsidRDefault="00695261" w:rsidP="00695261">
      <w:pPr>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В целях исполнения полномочий и функций муниципального образования по участию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 (пп.7.1, п.1 ст.16 Федерального закона от 06.10.2003 № 131-ФЗ) на 2024 год на реализацию муниципальной программы  предусматривалось 82 006,37 тыс. рублей (2 уточнение бюджета от 26.06.2024). По сравнению с уточненным бюджетом объем бюджетных ассигнований предлагается увеличить на 5 261,28 тыс. рублей:</w:t>
      </w:r>
    </w:p>
    <w:p w14:paraId="549185B8" w14:textId="77777777" w:rsidR="00695261" w:rsidRPr="00695261" w:rsidRDefault="00695261" w:rsidP="00695261">
      <w:pPr>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В рамках 1 подпрограммы «Комплексные меры профилактики терроризма и других проявлений экстремизма» увеличение бюджетных ассигнований на общую сумму +5 300,60 тыс. рублей на устранение неисправностей антитеррористической защищенности ОУ, ДОУ и на мероприятие по физической охране (за счет увеличения собственных доходов и МП «Управление муниципальным имуществом», также внутри муниципальной программы);</w:t>
      </w:r>
    </w:p>
    <w:p w14:paraId="6DC3BD61" w14:textId="77777777" w:rsidR="00695261" w:rsidRPr="00695261" w:rsidRDefault="00695261" w:rsidP="00695261">
      <w:pPr>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Во 2 подпрограмме «Комплексные меры противодействия злоупотреблению наркотиками и их незаконному обороту» уменьшение -90,0 тыс. рублей на изготовление баннеров, буклетов (за счет перераспределения внутри МП);</w:t>
      </w:r>
    </w:p>
    <w:p w14:paraId="094534C4" w14:textId="77777777" w:rsidR="00695261" w:rsidRPr="00695261" w:rsidRDefault="00695261" w:rsidP="00695261">
      <w:pPr>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В 3 подпрограмме «Профилактика правонарушений» уменьшение на -112,72 тыс. рублей (за счет внутренней передвижки МП);</w:t>
      </w:r>
    </w:p>
    <w:p w14:paraId="3F0606DD" w14:textId="77777777" w:rsidR="00695261" w:rsidRPr="00695261" w:rsidRDefault="00695261" w:rsidP="00695261">
      <w:pPr>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В 4 подпрограмме «Профилактика семейного неблагополучия, безнадзорности, беспризорности и правонарушений среди несовершеннолетних» увеличение на 163,40 тыс. рублей (по уведомление МФ на заработную плату)</w:t>
      </w:r>
    </w:p>
    <w:p w14:paraId="654226F2" w14:textId="77777777" w:rsidR="00695261" w:rsidRPr="00695261" w:rsidRDefault="00695261" w:rsidP="00695261">
      <w:pPr>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В рамках 5 подпрограммы данной муниципальной программы изменения бюджетных ассигнований отсутствуют.</w:t>
      </w:r>
    </w:p>
    <w:p w14:paraId="35DD09E0" w14:textId="77777777" w:rsidR="00695261" w:rsidRPr="00695261" w:rsidRDefault="00695261" w:rsidP="00695261">
      <w:pPr>
        <w:autoSpaceDE w:val="0"/>
        <w:autoSpaceDN w:val="0"/>
        <w:adjustRightInd w:val="0"/>
        <w:spacing w:after="0" w:line="240" w:lineRule="auto"/>
        <w:ind w:firstLine="708"/>
        <w:jc w:val="both"/>
        <w:rPr>
          <w:rFonts w:ascii="Times New Roman" w:eastAsia="Calibri" w:hAnsi="Times New Roman"/>
          <w:sz w:val="28"/>
          <w:szCs w:val="28"/>
          <w:lang w:eastAsia="en-US"/>
        </w:rPr>
      </w:pPr>
      <w:r w:rsidRPr="00695261">
        <w:rPr>
          <w:rFonts w:ascii="Times New Roman" w:eastAsia="Calibri" w:hAnsi="Times New Roman"/>
          <w:sz w:val="28"/>
          <w:szCs w:val="28"/>
          <w:lang w:eastAsia="en-US"/>
        </w:rPr>
        <w:tab/>
      </w:r>
    </w:p>
    <w:p w14:paraId="7BD0A8CB" w14:textId="77777777" w:rsidR="00695261" w:rsidRPr="00695261" w:rsidRDefault="00695261" w:rsidP="00695261">
      <w:pPr>
        <w:spacing w:after="0" w:line="240" w:lineRule="auto"/>
        <w:ind w:firstLine="709"/>
        <w:jc w:val="center"/>
        <w:rPr>
          <w:rFonts w:ascii="Times New Roman" w:hAnsi="Times New Roman"/>
          <w:b/>
          <w:sz w:val="28"/>
          <w:szCs w:val="28"/>
        </w:rPr>
      </w:pPr>
      <w:r w:rsidRPr="00695261">
        <w:rPr>
          <w:rFonts w:ascii="Times New Roman" w:hAnsi="Times New Roman"/>
          <w:b/>
          <w:sz w:val="28"/>
          <w:szCs w:val="28"/>
        </w:rPr>
        <w:t>Муниципальная программа «Развитие малого и среднего предпринимательства в городском округе «Город Кызыл Республики Тыва» на 2024-2026 годы»</w:t>
      </w:r>
    </w:p>
    <w:p w14:paraId="0EE86C75"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 xml:space="preserve">С учетом изменений бюджетные ассигнования на реализацию муниципальной программы в проекте уточнения составят 4 598,62 тыс. рублей. По сравнению с </w:t>
      </w:r>
      <w:r w:rsidRPr="00695261">
        <w:rPr>
          <w:rFonts w:ascii="Times New Roman" w:hAnsi="Times New Roman"/>
          <w:sz w:val="28"/>
          <w:szCs w:val="28"/>
        </w:rPr>
        <w:lastRenderedPageBreak/>
        <w:t>уточненным планом на 2024 год (2 уточнение бюджета было 4 600,0 тыс. рублей) бюджетные ассигнования предлагается уменьшить на 1,38 тыс. рублей (экономия по ремонтным работам в подвальном помещении для предпринимателей по ул. Убсу-Нурской).</w:t>
      </w:r>
    </w:p>
    <w:p w14:paraId="05958FF6" w14:textId="77777777" w:rsidR="00695261" w:rsidRPr="00695261" w:rsidRDefault="00695261" w:rsidP="00695261">
      <w:pPr>
        <w:spacing w:after="0" w:line="240" w:lineRule="auto"/>
        <w:ind w:firstLine="708"/>
        <w:jc w:val="both"/>
        <w:rPr>
          <w:rFonts w:ascii="Times New Roman" w:hAnsi="Times New Roman"/>
          <w:sz w:val="28"/>
          <w:szCs w:val="28"/>
        </w:rPr>
      </w:pPr>
    </w:p>
    <w:p w14:paraId="55C08078" w14:textId="77777777" w:rsidR="00695261" w:rsidRPr="00695261" w:rsidRDefault="00695261" w:rsidP="00695261">
      <w:pPr>
        <w:spacing w:after="0" w:line="240" w:lineRule="auto"/>
        <w:jc w:val="center"/>
        <w:rPr>
          <w:rFonts w:ascii="Times New Roman" w:hAnsi="Times New Roman"/>
          <w:b/>
          <w:sz w:val="28"/>
          <w:szCs w:val="28"/>
        </w:rPr>
      </w:pPr>
      <w:r w:rsidRPr="00695261">
        <w:rPr>
          <w:rFonts w:ascii="Times New Roman" w:hAnsi="Times New Roman"/>
          <w:b/>
          <w:sz w:val="28"/>
          <w:szCs w:val="28"/>
        </w:rPr>
        <w:t>Муниципальная программа «Обеспечение качественной и комфортной среды проживания населения городского округа «Город Кызыл Республики Тыва» на 2024-2026 годы»</w:t>
      </w:r>
    </w:p>
    <w:p w14:paraId="550D6CF6"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color w:val="000000"/>
          <w:sz w:val="28"/>
          <w:szCs w:val="28"/>
        </w:rPr>
        <w:t xml:space="preserve">С учетом изменений бюджетные ассигнования на реализацию муниципальной программы в проекте уточнения составят </w:t>
      </w:r>
      <w:r w:rsidRPr="00695261">
        <w:rPr>
          <w:rFonts w:ascii="Times New Roman" w:hAnsi="Times New Roman"/>
          <w:sz w:val="28"/>
          <w:szCs w:val="28"/>
        </w:rPr>
        <w:t xml:space="preserve">591 728,8 </w:t>
      </w:r>
      <w:r w:rsidRPr="00695261">
        <w:rPr>
          <w:rFonts w:ascii="Times New Roman" w:hAnsi="Times New Roman"/>
          <w:color w:val="000000"/>
          <w:sz w:val="28"/>
          <w:szCs w:val="28"/>
        </w:rPr>
        <w:t>тыс. рублей. По сравнению с уточненным планом на 2024 год (2 уточнение бюджета было 489 975,4 тыс. рублей) бюджетные ассигнования предлагается увеличить на 101 753,4 тыс. рублей</w:t>
      </w:r>
      <w:r w:rsidRPr="00695261">
        <w:rPr>
          <w:rFonts w:ascii="Times New Roman" w:hAnsi="Times New Roman"/>
          <w:sz w:val="28"/>
          <w:szCs w:val="28"/>
        </w:rPr>
        <w:t xml:space="preserve"> или на 20.8% увеличение.</w:t>
      </w:r>
      <w:r w:rsidRPr="00695261">
        <w:rPr>
          <w:rFonts w:ascii="Times New Roman" w:hAnsi="Times New Roman"/>
          <w:color w:val="000000"/>
          <w:sz w:val="28"/>
          <w:szCs w:val="28"/>
        </w:rPr>
        <w:t xml:space="preserve"> </w:t>
      </w:r>
    </w:p>
    <w:p w14:paraId="7F19EC62"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Наибольший объем изменений касаются 1 подпрограммы «Благоустройство и озеленение территории города Кызыла» (+ 81 643,5 тыс. рублей).</w:t>
      </w:r>
    </w:p>
    <w:p w14:paraId="208E75B2" w14:textId="77777777" w:rsidR="00695261" w:rsidRPr="00695261" w:rsidRDefault="00695261" w:rsidP="00695261">
      <w:pPr>
        <w:spacing w:after="0" w:line="240" w:lineRule="auto"/>
        <w:ind w:firstLine="707"/>
        <w:jc w:val="both"/>
        <w:rPr>
          <w:rFonts w:ascii="Times New Roman" w:hAnsi="Times New Roman"/>
          <w:b/>
          <w:sz w:val="28"/>
          <w:szCs w:val="28"/>
        </w:rPr>
      </w:pPr>
      <w:r w:rsidRPr="00695261">
        <w:rPr>
          <w:rFonts w:ascii="Times New Roman" w:hAnsi="Times New Roman"/>
          <w:sz w:val="28"/>
          <w:szCs w:val="28"/>
        </w:rPr>
        <w:t>По 2 подпрограмме в утвержденном бюджете бюджетные ассигнования подпрограммы составляет в 2 уточнении бюджета 115 983,0 тыс. руб. В проекте бюджета подпрограммы уменьшается на 4 793,22 тыс. руб. и составит 111 189,8 тыс. руб. Снижение происходит по мероприятию «Организация водоснабжения и водоотведения населения».</w:t>
      </w:r>
    </w:p>
    <w:p w14:paraId="1445FE84"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По 3 подпрограмме в уточненном бюджете, бюджетные ассигнования подпрограммы составляет 9 689,83 тыс. руб. В проекте бюджете общее бюджетные ассигнования увеличиваются на 24 903,2 тыс. рублей, в том числе 25 927,2 тыс. рублей на основании уведомлении вышестоящего бюджета, уменьшение на 1 024,0 тыс. рублей за счет городского бюджета.  </w:t>
      </w:r>
    </w:p>
    <w:p w14:paraId="5C41C10E" w14:textId="77777777" w:rsidR="00695261" w:rsidRPr="00695261" w:rsidRDefault="00695261" w:rsidP="00695261">
      <w:pPr>
        <w:spacing w:after="0" w:line="240" w:lineRule="auto"/>
        <w:ind w:firstLine="707"/>
        <w:jc w:val="both"/>
        <w:rPr>
          <w:rFonts w:ascii="Times New Roman" w:hAnsi="Times New Roman"/>
          <w:sz w:val="28"/>
          <w:szCs w:val="28"/>
        </w:rPr>
      </w:pPr>
    </w:p>
    <w:p w14:paraId="61980B47" w14:textId="77777777" w:rsidR="00695261" w:rsidRPr="00695261" w:rsidRDefault="00695261" w:rsidP="00695261">
      <w:pPr>
        <w:spacing w:after="0" w:line="240" w:lineRule="auto"/>
        <w:ind w:firstLine="851"/>
        <w:jc w:val="center"/>
        <w:rPr>
          <w:rFonts w:ascii="Times New Roman" w:hAnsi="Times New Roman"/>
          <w:b/>
          <w:sz w:val="28"/>
          <w:szCs w:val="28"/>
        </w:rPr>
      </w:pPr>
      <w:r w:rsidRPr="00695261">
        <w:rPr>
          <w:rFonts w:ascii="Times New Roman" w:hAnsi="Times New Roman"/>
          <w:b/>
          <w:sz w:val="28"/>
          <w:szCs w:val="28"/>
        </w:rPr>
        <w:t>Муниципальная программа «Обеспечение безопасной среды на территории городского округа «Город Кызыл Республики Тыва» на 2024-2026 годы»</w:t>
      </w:r>
    </w:p>
    <w:p w14:paraId="20F590CA" w14:textId="77777777" w:rsidR="00695261" w:rsidRPr="00695261" w:rsidRDefault="00695261" w:rsidP="00695261">
      <w:pPr>
        <w:spacing w:after="0" w:line="240" w:lineRule="auto"/>
        <w:ind w:firstLine="707"/>
        <w:jc w:val="both"/>
        <w:rPr>
          <w:rFonts w:ascii="Times New Roman" w:hAnsi="Times New Roman"/>
          <w:color w:val="000000"/>
          <w:sz w:val="28"/>
          <w:szCs w:val="28"/>
        </w:rPr>
      </w:pPr>
      <w:r w:rsidRPr="00695261">
        <w:rPr>
          <w:rFonts w:ascii="Times New Roman" w:hAnsi="Times New Roman"/>
          <w:color w:val="000000"/>
          <w:sz w:val="28"/>
          <w:szCs w:val="28"/>
        </w:rPr>
        <w:t>С учетом изменений бюджетные ассигнования на реализацию муниципальной программы в проекте уточнения составят 503 019,22 тыс. рублей. По сравнению с уточненным планом на 2024 год бюджетные ассигнования предлагается увеличить на общую сумму 84 369,7 тыс. рублей.</w:t>
      </w:r>
    </w:p>
    <w:p w14:paraId="07C061BD"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color w:val="000000"/>
          <w:sz w:val="28"/>
          <w:szCs w:val="28"/>
        </w:rPr>
        <w:t xml:space="preserve">В первой подпрограмме «Предупреждение и ликвидация чрезвычайных ситуаций на территории города» </w:t>
      </w:r>
      <w:r w:rsidRPr="00695261">
        <w:rPr>
          <w:rFonts w:ascii="Times New Roman" w:hAnsi="Times New Roman"/>
          <w:sz w:val="28"/>
          <w:szCs w:val="28"/>
        </w:rPr>
        <w:t>в уточненном бюджете бюджетные ассигнования составляют 29 303,6 тыс. рублей. Бюджетные ассигнования подпрограммы уменьшается на 268,0 тыс. рублей.</w:t>
      </w:r>
    </w:p>
    <w:p w14:paraId="7A7246A7"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color w:val="000000"/>
          <w:sz w:val="28"/>
          <w:szCs w:val="28"/>
        </w:rPr>
        <w:t xml:space="preserve">Во второй подпрограмме «Повышение качества автомобильных дорог как фактор безопасности дорожного движения на территории города Кызыла» </w:t>
      </w:r>
      <w:r w:rsidRPr="00695261">
        <w:rPr>
          <w:rFonts w:ascii="Times New Roman" w:hAnsi="Times New Roman"/>
          <w:sz w:val="28"/>
          <w:szCs w:val="28"/>
        </w:rPr>
        <w:t>в уточненном бюджете бюджетные ассигнования составляют 473 715,6 тыс. рублей. Бюджетные ассигнования увеличиваются на 84 637,8 тыс. рублей, на содержание автомобильных дорог местного значения за счет местного дохода.</w:t>
      </w:r>
    </w:p>
    <w:p w14:paraId="0D0D8150" w14:textId="77777777" w:rsidR="00695261" w:rsidRPr="00695261" w:rsidRDefault="00695261" w:rsidP="00695261">
      <w:pPr>
        <w:spacing w:after="0" w:line="240" w:lineRule="auto"/>
        <w:ind w:firstLine="707"/>
        <w:jc w:val="both"/>
        <w:rPr>
          <w:rFonts w:ascii="Times New Roman" w:hAnsi="Times New Roman"/>
          <w:sz w:val="28"/>
          <w:szCs w:val="28"/>
        </w:rPr>
      </w:pPr>
    </w:p>
    <w:p w14:paraId="5A268B4A" w14:textId="77777777" w:rsidR="00695261" w:rsidRPr="00695261" w:rsidRDefault="00695261" w:rsidP="00695261">
      <w:pPr>
        <w:spacing w:after="0" w:line="240" w:lineRule="auto"/>
        <w:ind w:firstLine="851"/>
        <w:jc w:val="center"/>
        <w:rPr>
          <w:rFonts w:ascii="Times New Roman" w:hAnsi="Times New Roman"/>
          <w:b/>
          <w:sz w:val="28"/>
          <w:szCs w:val="28"/>
        </w:rPr>
      </w:pPr>
      <w:r w:rsidRPr="00695261">
        <w:rPr>
          <w:rFonts w:ascii="Times New Roman" w:hAnsi="Times New Roman"/>
          <w:b/>
          <w:sz w:val="28"/>
          <w:szCs w:val="28"/>
        </w:rPr>
        <w:lastRenderedPageBreak/>
        <w:t>Муниципальная программа «Развитие образования в городском округе «Город Кызыл Республики Тыва» на 2024-2026 годы</w:t>
      </w:r>
    </w:p>
    <w:p w14:paraId="13BA7CB0"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Бюджетные ассигнования на реализацию муниципальной программы составляли 3 553 390,99 тыс. рублей. С учетом вносимых изменений составят 3 719 522,34 тыс. рублей. По сравнению с уточненным планом бюджетные ассигнования программы предлагается увеличить на сумму +166 132,0 тыс. рублей. </w:t>
      </w:r>
    </w:p>
    <w:p w14:paraId="744E2781"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В подпрограмме </w:t>
      </w:r>
      <w:r w:rsidRPr="00695261">
        <w:rPr>
          <w:rFonts w:ascii="Times New Roman" w:hAnsi="Times New Roman"/>
          <w:b/>
          <w:bCs/>
          <w:i/>
          <w:iCs/>
          <w:sz w:val="28"/>
          <w:szCs w:val="28"/>
        </w:rPr>
        <w:t>«Дошкольное образование»</w:t>
      </w:r>
      <w:r w:rsidRPr="00695261">
        <w:rPr>
          <w:rFonts w:ascii="Times New Roman" w:hAnsi="Times New Roman"/>
          <w:sz w:val="28"/>
          <w:szCs w:val="28"/>
        </w:rPr>
        <w:t xml:space="preserve"> вносятся изменения в части заработной платы труда работников на сумму 142 076,0 тыс. рублей (Уведомление от Министерства образования № 04/306 от 21.10.2024г.)</w:t>
      </w:r>
    </w:p>
    <w:p w14:paraId="754E6936"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По подпрограмме </w:t>
      </w:r>
      <w:r w:rsidRPr="00695261">
        <w:rPr>
          <w:rFonts w:ascii="Times New Roman" w:hAnsi="Times New Roman"/>
          <w:b/>
          <w:bCs/>
          <w:i/>
          <w:iCs/>
          <w:sz w:val="28"/>
          <w:szCs w:val="28"/>
        </w:rPr>
        <w:t>«Общее образование»</w:t>
      </w:r>
      <w:r w:rsidRPr="00695261">
        <w:rPr>
          <w:rFonts w:ascii="Times New Roman" w:hAnsi="Times New Roman"/>
          <w:sz w:val="28"/>
          <w:szCs w:val="28"/>
        </w:rPr>
        <w:t xml:space="preserve"> внесены следующие изменения:</w:t>
      </w:r>
    </w:p>
    <w:p w14:paraId="5C272571"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увеличение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по уведомлению от Министерства образования Республики Тыва на сумму 44 226,2 тыс. рублей;</w:t>
      </w:r>
    </w:p>
    <w:p w14:paraId="64D43E62" w14:textId="6AE0C729"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 увеличение МБТ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w:t>
      </w:r>
      <w:r>
        <w:rPr>
          <w:rFonts w:ascii="Times New Roman" w:hAnsi="Times New Roman"/>
          <w:sz w:val="28"/>
          <w:szCs w:val="28"/>
        </w:rPr>
        <w:t>«</w:t>
      </w:r>
      <w:r w:rsidRPr="00695261">
        <w:rPr>
          <w:rFonts w:ascii="Times New Roman" w:hAnsi="Times New Roman"/>
          <w:sz w:val="28"/>
          <w:szCs w:val="28"/>
        </w:rPr>
        <w:t>Сириус» на сумму 783,3 тыс. рублей (уведомление от Министерства образования).</w:t>
      </w:r>
    </w:p>
    <w:p w14:paraId="3D6A29BE"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уменьшение МБТ по оплате труда работников в области образования на сумму -19 249,0 тыс. рублей (Уведомление от Министерства образования № 04/306 от 21.10.2024г.).</w:t>
      </w:r>
    </w:p>
    <w:p w14:paraId="2CD02655"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уменьшение в организации бесплатного горячего питания обучающихся в начальных образовательных учреждениях на 1 400,0 тыс. рублей (Уведомление от Министерства образования № 04/306 от 21.10.2024г.)</w:t>
      </w:r>
    </w:p>
    <w:p w14:paraId="485B4938" w14:textId="1CFBD713"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 уменьшение в части обновления материально-технической базы для организации учебно-исследовательской, научно-практической, творческой деятельности, занятий физкультурой и спортом в образовательных учреждениях на сумму </w:t>
      </w:r>
      <w:r>
        <w:rPr>
          <w:rFonts w:ascii="Times New Roman" w:hAnsi="Times New Roman"/>
          <w:sz w:val="28"/>
          <w:szCs w:val="28"/>
        </w:rPr>
        <w:t>–</w:t>
      </w:r>
      <w:r w:rsidRPr="00695261">
        <w:rPr>
          <w:rFonts w:ascii="Times New Roman" w:hAnsi="Times New Roman"/>
          <w:sz w:val="28"/>
          <w:szCs w:val="28"/>
        </w:rPr>
        <w:t xml:space="preserve"> 2 567,5 тыс рублей (Уведомление от Министерства образования № 04/306 от 21.10.2024г.). </w:t>
      </w:r>
    </w:p>
    <w:p w14:paraId="7114C7FA"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По подпрограмме </w:t>
      </w:r>
      <w:r w:rsidRPr="00695261">
        <w:rPr>
          <w:rFonts w:ascii="Times New Roman" w:hAnsi="Times New Roman"/>
          <w:b/>
          <w:bCs/>
          <w:i/>
          <w:iCs/>
          <w:sz w:val="28"/>
          <w:szCs w:val="28"/>
        </w:rPr>
        <w:t>«Дополнительное образование и воспитание детей»</w:t>
      </w:r>
      <w:r w:rsidRPr="00695261">
        <w:rPr>
          <w:rFonts w:ascii="Times New Roman" w:hAnsi="Times New Roman"/>
          <w:sz w:val="28"/>
          <w:szCs w:val="28"/>
        </w:rPr>
        <w:t xml:space="preserve"> внесены изменения в оплате труда работников в сфере дополнительного образования с увеличением на сумму 654,22 тыс. рублей.</w:t>
      </w:r>
    </w:p>
    <w:p w14:paraId="4548AB78" w14:textId="77777777" w:rsidR="00695261" w:rsidRPr="00695261" w:rsidRDefault="00695261" w:rsidP="00695261">
      <w:pPr>
        <w:spacing w:after="0" w:line="240" w:lineRule="auto"/>
        <w:ind w:firstLine="709"/>
        <w:contextualSpacing/>
        <w:jc w:val="both"/>
        <w:rPr>
          <w:rFonts w:ascii="Times New Roman" w:hAnsi="Times New Roman"/>
          <w:sz w:val="28"/>
          <w:szCs w:val="28"/>
        </w:rPr>
      </w:pPr>
      <w:r w:rsidRPr="00695261">
        <w:rPr>
          <w:rFonts w:ascii="Times New Roman" w:hAnsi="Times New Roman"/>
          <w:sz w:val="28"/>
          <w:szCs w:val="28"/>
        </w:rPr>
        <w:t xml:space="preserve">По подпрограмме </w:t>
      </w:r>
      <w:r w:rsidRPr="00695261">
        <w:rPr>
          <w:rFonts w:ascii="Times New Roman" w:hAnsi="Times New Roman"/>
          <w:b/>
          <w:bCs/>
          <w:i/>
          <w:iCs/>
          <w:sz w:val="28"/>
          <w:szCs w:val="28"/>
        </w:rPr>
        <w:t>«Отдых и оздоровление детей»</w:t>
      </w:r>
      <w:r w:rsidRPr="00695261">
        <w:rPr>
          <w:rFonts w:ascii="Times New Roman" w:hAnsi="Times New Roman"/>
          <w:sz w:val="28"/>
          <w:szCs w:val="28"/>
        </w:rPr>
        <w:t xml:space="preserve"> внесены изменения в субсидиях на мероприятия по проведению оздоровительной кампании детей на оплату путевок на санитарно-курортное лечение и в детские оздоровительные лагеря на сумму -1 039,8 тыс. рублей. Таким образом, с учетом изменений составит 12 584,6 тыс. рублей.</w:t>
      </w:r>
    </w:p>
    <w:p w14:paraId="0FE6F8EF"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В рамках подпрограммы </w:t>
      </w:r>
      <w:r w:rsidRPr="00695261">
        <w:rPr>
          <w:rFonts w:ascii="Times New Roman" w:hAnsi="Times New Roman"/>
          <w:b/>
          <w:bCs/>
          <w:i/>
          <w:iCs/>
          <w:sz w:val="28"/>
          <w:szCs w:val="28"/>
        </w:rPr>
        <w:t xml:space="preserve">«Обеспечение реализации основных мероприятий муниципальной программы «Развитие образования в городском округе «Город Кызыл Республики Тыва» на 2024-2026 годы. </w:t>
      </w:r>
      <w:r w:rsidRPr="00695261">
        <w:rPr>
          <w:rFonts w:ascii="Times New Roman" w:hAnsi="Times New Roman"/>
          <w:bCs/>
          <w:iCs/>
          <w:sz w:val="28"/>
          <w:szCs w:val="28"/>
        </w:rPr>
        <w:t xml:space="preserve">Бюджетные ассигнования по 2 уточнению бюджета составляли 112 758,97 тыс. рублей. С учетом изменений </w:t>
      </w:r>
      <w:r w:rsidRPr="00695261">
        <w:rPr>
          <w:rFonts w:ascii="Times New Roman" w:hAnsi="Times New Roman"/>
          <w:bCs/>
          <w:iCs/>
          <w:sz w:val="28"/>
          <w:szCs w:val="28"/>
        </w:rPr>
        <w:lastRenderedPageBreak/>
        <w:t>составят 115 407,57 тыс. рублей. По сравнению с уточненным планом бюджетные ассигнования увеличены на 2 648,6 тыс. рублей,</w:t>
      </w:r>
      <w:r w:rsidRPr="00695261">
        <w:rPr>
          <w:rFonts w:ascii="Times New Roman" w:hAnsi="Times New Roman"/>
          <w:sz w:val="28"/>
          <w:szCs w:val="28"/>
        </w:rPr>
        <w:t xml:space="preserve"> которые дополнительно направлены на «Организацию перевозки учащихся в муниципальных образовательных организациях».</w:t>
      </w:r>
    </w:p>
    <w:p w14:paraId="2AE8903D" w14:textId="77777777" w:rsidR="00695261" w:rsidRPr="00695261" w:rsidRDefault="00695261" w:rsidP="00695261">
      <w:pPr>
        <w:spacing w:after="0" w:line="240" w:lineRule="auto"/>
        <w:ind w:firstLine="707"/>
        <w:jc w:val="both"/>
        <w:rPr>
          <w:rFonts w:ascii="Times New Roman" w:hAnsi="Times New Roman"/>
          <w:sz w:val="28"/>
          <w:szCs w:val="28"/>
        </w:rPr>
      </w:pPr>
    </w:p>
    <w:p w14:paraId="36F23C78" w14:textId="77777777" w:rsidR="00695261" w:rsidRPr="00695261" w:rsidRDefault="00695261" w:rsidP="00695261">
      <w:pPr>
        <w:autoSpaceDE w:val="0"/>
        <w:autoSpaceDN w:val="0"/>
        <w:adjustRightInd w:val="0"/>
        <w:spacing w:after="0" w:line="240" w:lineRule="auto"/>
        <w:ind w:firstLine="851"/>
        <w:jc w:val="center"/>
        <w:rPr>
          <w:rFonts w:ascii="Times New Roman" w:hAnsi="Times New Roman"/>
          <w:b/>
          <w:bCs/>
          <w:sz w:val="28"/>
          <w:szCs w:val="28"/>
        </w:rPr>
      </w:pPr>
      <w:r w:rsidRPr="00695261">
        <w:rPr>
          <w:rFonts w:ascii="Times New Roman" w:hAnsi="Times New Roman"/>
          <w:b/>
          <w:bCs/>
          <w:sz w:val="28"/>
          <w:szCs w:val="28"/>
        </w:rPr>
        <w:t>Муниципальная программа «Развитие сферы культуры в городском округе «Город Кызыл Республики Тыва» на 2024-2026 годы»</w:t>
      </w:r>
    </w:p>
    <w:p w14:paraId="060685F0"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Бюджетные ассигнования данной муниципальной программы с учетом вносимых изменений составят 127 597,31 тыс. рублей. По сравнению с уточненным планом увеличение бюджетных ассигнований на 14 566,14 тыс. рублей. Изменения по данной программе обусловлены обеспечением расходов по оплате труда учреждений подведомственных Департаменту культуры, спорта и молодежной политики за счет увеличения собственных доходов в 2024 году. </w:t>
      </w:r>
    </w:p>
    <w:p w14:paraId="434D0075"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В подпрограмме «Формирование единого культурного пространства и народного творчества» изменения вносятся на увеличение расходов по основному мероприятию «Оплата труда работников учреждений культуры и обеспечение им гарантий на сумму 3 902,63 тыс. рублей за счет увеличения собственных доходов. С учетом изменений предлагается утвердить расходы по данной подпрограмме на сумму 43 200,97 тыс. рублей, с ростом на сумму 3 902,63 тыс. рублей или на 9%.</w:t>
      </w:r>
    </w:p>
    <w:p w14:paraId="7C177226"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Проектом решения предусмотрена увеличение расходов в подпрограмме «Развитие централизованной библиотечной системы города Кызыла» на сумму 3 827,03 тыс. рублей, с учетом предлагаемых изменений который составит 26 765,86 тыс. рублей. В сравнении с утвержденными данными предлагается увеличить на 15% за счет увеличения собственных доходов. Изменение значений обусловлена с обеспечением расходов по оплате труда работников централизованной библиотечной системы города в сумме 3 827,03 тыс. рублей. </w:t>
      </w:r>
    </w:p>
    <w:p w14:paraId="2A83205B"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Также изменения вносятся в подпрограмму «Развитие образовательных учреждений дополнительного образования в сфере культуры», где предусмотрено увеличение на сумму 6 836,48 тыс. рублей с ростом на 12% в сравнении с утвержденными данными на фонд оплаты труда учреждений дополнительного образования города.</w:t>
      </w:r>
    </w:p>
    <w:p w14:paraId="037D02FA" w14:textId="77777777" w:rsidR="00695261" w:rsidRPr="00695261" w:rsidRDefault="00695261" w:rsidP="00695261">
      <w:pPr>
        <w:spacing w:after="0" w:line="240" w:lineRule="auto"/>
        <w:ind w:firstLine="707"/>
        <w:jc w:val="center"/>
        <w:rPr>
          <w:rFonts w:ascii="Times New Roman" w:hAnsi="Times New Roman"/>
          <w:sz w:val="28"/>
          <w:szCs w:val="28"/>
        </w:rPr>
      </w:pPr>
      <w:r w:rsidRPr="00695261">
        <w:rPr>
          <w:rFonts w:ascii="Times New Roman" w:hAnsi="Times New Roman"/>
          <w:sz w:val="28"/>
          <w:szCs w:val="28"/>
        </w:rPr>
        <w:t>Сравнительный анализ бюджетных ассигнований программы в разрезе подпрограмм</w:t>
      </w:r>
    </w:p>
    <w:p w14:paraId="6DE7E1F9" w14:textId="77777777" w:rsidR="00695261" w:rsidRPr="00695261" w:rsidRDefault="00695261" w:rsidP="00695261">
      <w:pPr>
        <w:spacing w:after="0" w:line="240" w:lineRule="auto"/>
        <w:ind w:firstLine="707"/>
        <w:jc w:val="right"/>
        <w:rPr>
          <w:rFonts w:ascii="Times New Roman" w:hAnsi="Times New Roman"/>
          <w:sz w:val="28"/>
          <w:szCs w:val="28"/>
        </w:rPr>
      </w:pPr>
      <w:r w:rsidRPr="00695261">
        <w:rPr>
          <w:rFonts w:ascii="Times New Roman" w:hAnsi="Times New Roman"/>
          <w:sz w:val="28"/>
          <w:szCs w:val="28"/>
        </w:rPr>
        <w:t>в тыс. руб.</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9"/>
        <w:gridCol w:w="1276"/>
        <w:gridCol w:w="1275"/>
        <w:gridCol w:w="1276"/>
        <w:gridCol w:w="1139"/>
        <w:gridCol w:w="1276"/>
      </w:tblGrid>
      <w:tr w:rsidR="00695261" w:rsidRPr="00695261" w14:paraId="54175914" w14:textId="77777777" w:rsidTr="00695261">
        <w:trPr>
          <w:trHeight w:val="757"/>
        </w:trPr>
        <w:tc>
          <w:tcPr>
            <w:tcW w:w="3109" w:type="dxa"/>
            <w:shd w:val="clear" w:color="auto" w:fill="auto"/>
            <w:vAlign w:val="center"/>
            <w:hideMark/>
          </w:tcPr>
          <w:p w14:paraId="73D4ED4A"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Наименование</w:t>
            </w:r>
          </w:p>
        </w:tc>
        <w:tc>
          <w:tcPr>
            <w:tcW w:w="1276" w:type="dxa"/>
            <w:shd w:val="clear" w:color="auto" w:fill="auto"/>
            <w:vAlign w:val="center"/>
            <w:hideMark/>
          </w:tcPr>
          <w:p w14:paraId="4AA01602"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Первоначальный</w:t>
            </w:r>
          </w:p>
        </w:tc>
        <w:tc>
          <w:tcPr>
            <w:tcW w:w="1275" w:type="dxa"/>
            <w:shd w:val="clear" w:color="auto" w:fill="auto"/>
            <w:vAlign w:val="center"/>
            <w:hideMark/>
          </w:tcPr>
          <w:p w14:paraId="7A793ABE"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1 уточнение</w:t>
            </w:r>
          </w:p>
        </w:tc>
        <w:tc>
          <w:tcPr>
            <w:tcW w:w="1276" w:type="dxa"/>
            <w:shd w:val="clear" w:color="auto" w:fill="auto"/>
            <w:vAlign w:val="center"/>
            <w:hideMark/>
          </w:tcPr>
          <w:p w14:paraId="17CF7A12"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2 уточнение</w:t>
            </w:r>
          </w:p>
        </w:tc>
        <w:tc>
          <w:tcPr>
            <w:tcW w:w="1139" w:type="dxa"/>
            <w:shd w:val="clear" w:color="auto" w:fill="auto"/>
            <w:vAlign w:val="center"/>
            <w:hideMark/>
          </w:tcPr>
          <w:p w14:paraId="0D8ABF83"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Изменение</w:t>
            </w:r>
          </w:p>
        </w:tc>
        <w:tc>
          <w:tcPr>
            <w:tcW w:w="1276" w:type="dxa"/>
            <w:shd w:val="clear" w:color="auto" w:fill="auto"/>
            <w:vAlign w:val="center"/>
            <w:hideMark/>
          </w:tcPr>
          <w:p w14:paraId="1EE1B632"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Сумма в проекте решения</w:t>
            </w:r>
          </w:p>
        </w:tc>
      </w:tr>
      <w:tr w:rsidR="00695261" w:rsidRPr="00695261" w14:paraId="7FBD0E92" w14:textId="77777777" w:rsidTr="00695261">
        <w:trPr>
          <w:trHeight w:val="307"/>
        </w:trPr>
        <w:tc>
          <w:tcPr>
            <w:tcW w:w="3109" w:type="dxa"/>
            <w:shd w:val="clear" w:color="auto" w:fill="auto"/>
            <w:vAlign w:val="center"/>
            <w:hideMark/>
          </w:tcPr>
          <w:p w14:paraId="1EC147F5" w14:textId="77777777" w:rsidR="00695261" w:rsidRPr="00695261" w:rsidRDefault="00695261" w:rsidP="00695261">
            <w:pPr>
              <w:spacing w:after="0" w:line="240" w:lineRule="auto"/>
              <w:rPr>
                <w:rFonts w:ascii="Times New Roman" w:hAnsi="Times New Roman"/>
                <w:b/>
                <w:bCs/>
                <w:i/>
                <w:iCs/>
              </w:rPr>
            </w:pPr>
            <w:r w:rsidRPr="00695261">
              <w:rPr>
                <w:rFonts w:ascii="Times New Roman" w:hAnsi="Times New Roman"/>
                <w:b/>
                <w:bCs/>
                <w:i/>
                <w:iCs/>
              </w:rPr>
              <w:t>Всего по программе</w:t>
            </w:r>
          </w:p>
        </w:tc>
        <w:tc>
          <w:tcPr>
            <w:tcW w:w="1276" w:type="dxa"/>
            <w:shd w:val="clear" w:color="auto" w:fill="auto"/>
            <w:noWrap/>
            <w:vAlign w:val="bottom"/>
            <w:hideMark/>
          </w:tcPr>
          <w:p w14:paraId="77F246DC" w14:textId="77777777" w:rsidR="00695261" w:rsidRPr="00695261" w:rsidRDefault="00695261" w:rsidP="00695261">
            <w:pPr>
              <w:spacing w:after="0" w:line="240" w:lineRule="auto"/>
              <w:jc w:val="right"/>
              <w:rPr>
                <w:rFonts w:ascii="Times New Roman" w:hAnsi="Times New Roman"/>
                <w:b/>
                <w:bCs/>
              </w:rPr>
            </w:pPr>
            <w:r w:rsidRPr="00695261">
              <w:rPr>
                <w:rFonts w:ascii="Times New Roman" w:hAnsi="Times New Roman"/>
                <w:b/>
                <w:bCs/>
              </w:rPr>
              <w:t>112 836,60</w:t>
            </w:r>
          </w:p>
        </w:tc>
        <w:tc>
          <w:tcPr>
            <w:tcW w:w="1275" w:type="dxa"/>
            <w:shd w:val="clear" w:color="auto" w:fill="auto"/>
            <w:noWrap/>
            <w:vAlign w:val="bottom"/>
            <w:hideMark/>
          </w:tcPr>
          <w:p w14:paraId="2495635B"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112 836,60</w:t>
            </w:r>
          </w:p>
        </w:tc>
        <w:tc>
          <w:tcPr>
            <w:tcW w:w="1276" w:type="dxa"/>
            <w:shd w:val="clear" w:color="auto" w:fill="auto"/>
            <w:noWrap/>
            <w:vAlign w:val="bottom"/>
            <w:hideMark/>
          </w:tcPr>
          <w:p w14:paraId="1211503C"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113 031,17</w:t>
            </w:r>
          </w:p>
        </w:tc>
        <w:tc>
          <w:tcPr>
            <w:tcW w:w="1139" w:type="dxa"/>
            <w:shd w:val="clear" w:color="auto" w:fill="auto"/>
            <w:noWrap/>
            <w:vAlign w:val="bottom"/>
            <w:hideMark/>
          </w:tcPr>
          <w:p w14:paraId="3D3FCDC9"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14 566,14</w:t>
            </w:r>
          </w:p>
        </w:tc>
        <w:tc>
          <w:tcPr>
            <w:tcW w:w="1276" w:type="dxa"/>
            <w:shd w:val="clear" w:color="auto" w:fill="auto"/>
            <w:noWrap/>
            <w:vAlign w:val="bottom"/>
            <w:hideMark/>
          </w:tcPr>
          <w:p w14:paraId="53C67681"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127 597,31</w:t>
            </w:r>
          </w:p>
        </w:tc>
      </w:tr>
      <w:tr w:rsidR="00695261" w:rsidRPr="00695261" w14:paraId="7CE48A8F" w14:textId="77777777" w:rsidTr="00695261">
        <w:trPr>
          <w:trHeight w:val="690"/>
        </w:trPr>
        <w:tc>
          <w:tcPr>
            <w:tcW w:w="3109" w:type="dxa"/>
            <w:shd w:val="clear" w:color="auto" w:fill="auto"/>
            <w:vAlign w:val="center"/>
            <w:hideMark/>
          </w:tcPr>
          <w:p w14:paraId="12E503D5"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«Формирование единого культурного пространства и народного творчества»</w:t>
            </w:r>
          </w:p>
        </w:tc>
        <w:tc>
          <w:tcPr>
            <w:tcW w:w="1276" w:type="dxa"/>
            <w:shd w:val="clear" w:color="000000" w:fill="FFFFFF"/>
            <w:noWrap/>
            <w:vAlign w:val="bottom"/>
            <w:hideMark/>
          </w:tcPr>
          <w:p w14:paraId="76D0C18A"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39 176,40</w:t>
            </w:r>
          </w:p>
        </w:tc>
        <w:tc>
          <w:tcPr>
            <w:tcW w:w="1275" w:type="dxa"/>
            <w:shd w:val="clear" w:color="auto" w:fill="auto"/>
            <w:noWrap/>
            <w:vAlign w:val="bottom"/>
            <w:hideMark/>
          </w:tcPr>
          <w:p w14:paraId="419DD00E"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39 176,40</w:t>
            </w:r>
          </w:p>
        </w:tc>
        <w:tc>
          <w:tcPr>
            <w:tcW w:w="1276" w:type="dxa"/>
            <w:shd w:val="clear" w:color="auto" w:fill="auto"/>
            <w:noWrap/>
            <w:vAlign w:val="bottom"/>
            <w:hideMark/>
          </w:tcPr>
          <w:p w14:paraId="5E438BEA"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39 298,34</w:t>
            </w:r>
          </w:p>
        </w:tc>
        <w:tc>
          <w:tcPr>
            <w:tcW w:w="1139" w:type="dxa"/>
            <w:shd w:val="clear" w:color="auto" w:fill="auto"/>
            <w:noWrap/>
            <w:vAlign w:val="bottom"/>
            <w:hideMark/>
          </w:tcPr>
          <w:p w14:paraId="605B8040"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3 902,63</w:t>
            </w:r>
          </w:p>
        </w:tc>
        <w:tc>
          <w:tcPr>
            <w:tcW w:w="1276" w:type="dxa"/>
            <w:shd w:val="clear" w:color="auto" w:fill="auto"/>
            <w:noWrap/>
            <w:vAlign w:val="bottom"/>
            <w:hideMark/>
          </w:tcPr>
          <w:p w14:paraId="3153F4D6"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43 200,97</w:t>
            </w:r>
          </w:p>
        </w:tc>
      </w:tr>
      <w:tr w:rsidR="00695261" w:rsidRPr="00695261" w14:paraId="6BCAF0AF" w14:textId="77777777" w:rsidTr="00695261">
        <w:trPr>
          <w:trHeight w:val="690"/>
        </w:trPr>
        <w:tc>
          <w:tcPr>
            <w:tcW w:w="3109" w:type="dxa"/>
            <w:shd w:val="clear" w:color="auto" w:fill="auto"/>
            <w:vAlign w:val="center"/>
            <w:hideMark/>
          </w:tcPr>
          <w:p w14:paraId="66A48177"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«Развитие централизованной библиотечной системы города Кызыла»</w:t>
            </w:r>
          </w:p>
        </w:tc>
        <w:tc>
          <w:tcPr>
            <w:tcW w:w="1276" w:type="dxa"/>
            <w:shd w:val="clear" w:color="000000" w:fill="FFFFFF"/>
            <w:noWrap/>
            <w:vAlign w:val="bottom"/>
            <w:hideMark/>
          </w:tcPr>
          <w:p w14:paraId="50079343"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22 866,20</w:t>
            </w:r>
          </w:p>
        </w:tc>
        <w:tc>
          <w:tcPr>
            <w:tcW w:w="1275" w:type="dxa"/>
            <w:shd w:val="clear" w:color="auto" w:fill="auto"/>
            <w:noWrap/>
            <w:vAlign w:val="bottom"/>
            <w:hideMark/>
          </w:tcPr>
          <w:p w14:paraId="4DA953CC"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22 866,20</w:t>
            </w:r>
          </w:p>
        </w:tc>
        <w:tc>
          <w:tcPr>
            <w:tcW w:w="1276" w:type="dxa"/>
            <w:shd w:val="clear" w:color="auto" w:fill="auto"/>
            <w:noWrap/>
            <w:vAlign w:val="bottom"/>
            <w:hideMark/>
          </w:tcPr>
          <w:p w14:paraId="74008682"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22 938,83</w:t>
            </w:r>
          </w:p>
        </w:tc>
        <w:tc>
          <w:tcPr>
            <w:tcW w:w="1139" w:type="dxa"/>
            <w:shd w:val="clear" w:color="auto" w:fill="auto"/>
            <w:noWrap/>
            <w:vAlign w:val="bottom"/>
            <w:hideMark/>
          </w:tcPr>
          <w:p w14:paraId="53351B6B"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3 827,03</w:t>
            </w:r>
          </w:p>
        </w:tc>
        <w:tc>
          <w:tcPr>
            <w:tcW w:w="1276" w:type="dxa"/>
            <w:shd w:val="clear" w:color="auto" w:fill="auto"/>
            <w:noWrap/>
            <w:vAlign w:val="bottom"/>
            <w:hideMark/>
          </w:tcPr>
          <w:p w14:paraId="3769AAD1"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26 765,86</w:t>
            </w:r>
          </w:p>
        </w:tc>
      </w:tr>
      <w:tr w:rsidR="00695261" w:rsidRPr="00695261" w14:paraId="4EBEC564" w14:textId="77777777" w:rsidTr="00695261">
        <w:trPr>
          <w:trHeight w:val="690"/>
        </w:trPr>
        <w:tc>
          <w:tcPr>
            <w:tcW w:w="3109" w:type="dxa"/>
            <w:shd w:val="clear" w:color="auto" w:fill="auto"/>
            <w:vAlign w:val="center"/>
            <w:hideMark/>
          </w:tcPr>
          <w:p w14:paraId="638064D4"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lastRenderedPageBreak/>
              <w:t>Подпрограмма «Развитие образовательных учреждений дополнительного образования в сфере культуры»</w:t>
            </w:r>
          </w:p>
        </w:tc>
        <w:tc>
          <w:tcPr>
            <w:tcW w:w="1276" w:type="dxa"/>
            <w:shd w:val="clear" w:color="000000" w:fill="FFFFFF"/>
            <w:noWrap/>
            <w:vAlign w:val="bottom"/>
            <w:hideMark/>
          </w:tcPr>
          <w:p w14:paraId="4FA91193"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50 794,00</w:t>
            </w:r>
          </w:p>
        </w:tc>
        <w:tc>
          <w:tcPr>
            <w:tcW w:w="1275" w:type="dxa"/>
            <w:shd w:val="clear" w:color="auto" w:fill="auto"/>
            <w:noWrap/>
            <w:vAlign w:val="bottom"/>
            <w:hideMark/>
          </w:tcPr>
          <w:p w14:paraId="24141835"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50 794,00</w:t>
            </w:r>
          </w:p>
        </w:tc>
        <w:tc>
          <w:tcPr>
            <w:tcW w:w="1276" w:type="dxa"/>
            <w:shd w:val="clear" w:color="auto" w:fill="auto"/>
            <w:noWrap/>
            <w:vAlign w:val="bottom"/>
            <w:hideMark/>
          </w:tcPr>
          <w:p w14:paraId="31F180FF"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50 794,00</w:t>
            </w:r>
          </w:p>
        </w:tc>
        <w:tc>
          <w:tcPr>
            <w:tcW w:w="1139" w:type="dxa"/>
            <w:shd w:val="clear" w:color="auto" w:fill="auto"/>
            <w:noWrap/>
            <w:vAlign w:val="bottom"/>
            <w:hideMark/>
          </w:tcPr>
          <w:p w14:paraId="18EE8504"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6 836,48</w:t>
            </w:r>
          </w:p>
        </w:tc>
        <w:tc>
          <w:tcPr>
            <w:tcW w:w="1276" w:type="dxa"/>
            <w:shd w:val="clear" w:color="auto" w:fill="auto"/>
            <w:noWrap/>
            <w:vAlign w:val="bottom"/>
            <w:hideMark/>
          </w:tcPr>
          <w:p w14:paraId="11719DC8"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57 630,48</w:t>
            </w:r>
          </w:p>
        </w:tc>
      </w:tr>
    </w:tbl>
    <w:p w14:paraId="07A76EF7" w14:textId="77777777" w:rsidR="00695261" w:rsidRPr="00695261" w:rsidRDefault="00695261" w:rsidP="00695261">
      <w:pPr>
        <w:spacing w:after="0" w:line="240" w:lineRule="auto"/>
        <w:ind w:firstLine="707"/>
        <w:jc w:val="both"/>
        <w:rPr>
          <w:rFonts w:ascii="Times New Roman" w:hAnsi="Times New Roman"/>
          <w:sz w:val="28"/>
          <w:szCs w:val="28"/>
        </w:rPr>
      </w:pPr>
    </w:p>
    <w:p w14:paraId="3D58A0D8" w14:textId="77777777" w:rsidR="00695261" w:rsidRPr="00695261" w:rsidRDefault="00695261" w:rsidP="00695261">
      <w:pPr>
        <w:spacing w:after="0" w:line="240" w:lineRule="auto"/>
        <w:ind w:firstLine="707"/>
        <w:jc w:val="center"/>
        <w:rPr>
          <w:rFonts w:ascii="Times New Roman" w:hAnsi="Times New Roman"/>
          <w:b/>
          <w:sz w:val="28"/>
          <w:szCs w:val="28"/>
          <w:lang w:eastAsia="en-US"/>
        </w:rPr>
      </w:pPr>
      <w:r w:rsidRPr="00695261">
        <w:rPr>
          <w:rFonts w:ascii="Times New Roman" w:hAnsi="Times New Roman"/>
          <w:b/>
          <w:sz w:val="28"/>
          <w:szCs w:val="28"/>
          <w:lang w:eastAsia="en-US"/>
        </w:rPr>
        <w:t>Муниципальная программа «Социальная поддержка населения городского округа «Город Кызыл Республики Тыва» на 2024-2026 годы»</w:t>
      </w:r>
    </w:p>
    <w:p w14:paraId="0C1F5145" w14:textId="77777777" w:rsidR="00695261" w:rsidRPr="00695261" w:rsidRDefault="00695261" w:rsidP="00695261">
      <w:pPr>
        <w:widowControl w:val="0"/>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color w:val="000000"/>
          <w:sz w:val="28"/>
          <w:szCs w:val="28"/>
        </w:rPr>
        <w:t xml:space="preserve">В рамках вносимых изменений предлагается внести корректировку в плановые значения в данную программу, с учетом изменений бюджетные ассигнования на реализацию муниципальной программы составят 453 518,77 тыс. рублей. По сравнению с утвержденным бюджетом на 2024 год бюджетные ассигнования предлагается уменьшить на 70 773,42 тыс. рублей </w:t>
      </w:r>
      <w:r w:rsidRPr="00695261">
        <w:rPr>
          <w:rFonts w:ascii="Times New Roman" w:hAnsi="Times New Roman"/>
          <w:sz w:val="28"/>
          <w:szCs w:val="28"/>
        </w:rPr>
        <w:t>на основании уведомлений из республиканского бюджета Республики Тыва на 2024-2026 гг. Корректировки вносятся в следующие подпрограммы:</w:t>
      </w:r>
    </w:p>
    <w:p w14:paraId="287D6C88" w14:textId="77777777" w:rsidR="00695261" w:rsidRPr="00695261" w:rsidRDefault="00695261" w:rsidP="00695261">
      <w:pPr>
        <w:widowControl w:val="0"/>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 «Социальная поддержка старшего поколения, ветеранов ВОВ, инвалидов и иных категорий граждан города Кызыла»</w:t>
      </w:r>
      <w:r w:rsidRPr="00695261">
        <w:rPr>
          <w:rFonts w:ascii="Times New Roman" w:hAnsi="Times New Roman"/>
        </w:rPr>
        <w:t xml:space="preserve"> </w:t>
      </w:r>
      <w:r w:rsidRPr="00695261">
        <w:rPr>
          <w:rFonts w:ascii="Times New Roman" w:hAnsi="Times New Roman"/>
          <w:sz w:val="28"/>
          <w:szCs w:val="28"/>
        </w:rPr>
        <w:t>на увеличение в сумме 45 305,94 тыс. рублей по субвенции бюджетам городских округов на оплату жилищно-коммунальных услуг отдельным категориям граждан в соответствии с уведомлением МФ РТ, на услуги почтовой связи по пересылке пенсий и пособий;</w:t>
      </w:r>
    </w:p>
    <w:p w14:paraId="6EB9542D" w14:textId="77777777" w:rsidR="00695261" w:rsidRPr="00695261" w:rsidRDefault="00695261" w:rsidP="00695261">
      <w:pPr>
        <w:widowControl w:val="0"/>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 «Социальная поддержка семьи и детей города Кызыла»</w:t>
      </w:r>
      <w:r w:rsidRPr="00695261">
        <w:rPr>
          <w:rFonts w:ascii="Times New Roman" w:hAnsi="Times New Roman"/>
        </w:rPr>
        <w:t xml:space="preserve"> </w:t>
      </w:r>
      <w:r w:rsidRPr="00695261">
        <w:rPr>
          <w:rFonts w:ascii="Times New Roman" w:hAnsi="Times New Roman"/>
          <w:sz w:val="28"/>
          <w:szCs w:val="28"/>
        </w:rPr>
        <w:t>на</w:t>
      </w:r>
      <w:r w:rsidRPr="00695261">
        <w:rPr>
          <w:rFonts w:ascii="Times New Roman" w:hAnsi="Times New Roman"/>
        </w:rPr>
        <w:t xml:space="preserve"> </w:t>
      </w:r>
      <w:r w:rsidRPr="00695261">
        <w:rPr>
          <w:rFonts w:ascii="Times New Roman" w:hAnsi="Times New Roman"/>
          <w:sz w:val="28"/>
          <w:szCs w:val="28"/>
        </w:rPr>
        <w:t>уменьшение в сумме 116 079,36 тыс. рублей на основании уведомления МФ РТ</w:t>
      </w:r>
      <w:r w:rsidRPr="00695261">
        <w:rPr>
          <w:rFonts w:ascii="Times New Roman" w:hAnsi="Times New Roman"/>
        </w:rPr>
        <w:t xml:space="preserve"> </w:t>
      </w:r>
      <w:r w:rsidRPr="00695261">
        <w:rPr>
          <w:rFonts w:ascii="Times New Roman" w:hAnsi="Times New Roman"/>
          <w:sz w:val="28"/>
          <w:szCs w:val="28"/>
        </w:rPr>
        <w:t xml:space="preserve">№04/306 от 21.10.2024 г. на осуществление ежемесячной денежной выплаты, назначаемой в случае рождения третьего ребенка или последующих детей до достижения ребенком возраста до трех лет. </w:t>
      </w:r>
    </w:p>
    <w:p w14:paraId="56DF3A15" w14:textId="77777777" w:rsidR="00695261" w:rsidRPr="00695261" w:rsidRDefault="00695261" w:rsidP="00695261">
      <w:pPr>
        <w:spacing w:after="0" w:line="240" w:lineRule="auto"/>
        <w:ind w:firstLine="707"/>
        <w:jc w:val="center"/>
        <w:rPr>
          <w:rFonts w:ascii="Times New Roman" w:hAnsi="Times New Roman"/>
          <w:sz w:val="28"/>
          <w:szCs w:val="28"/>
        </w:rPr>
      </w:pPr>
      <w:r w:rsidRPr="00695261">
        <w:rPr>
          <w:rFonts w:ascii="Times New Roman" w:hAnsi="Times New Roman"/>
          <w:sz w:val="28"/>
          <w:szCs w:val="28"/>
        </w:rPr>
        <w:t>Сравнительный анализ бюджетных ассигнований программы в разрезе подпрограмм</w:t>
      </w:r>
    </w:p>
    <w:p w14:paraId="4CC41BA8" w14:textId="77777777" w:rsidR="00695261" w:rsidRPr="00695261" w:rsidRDefault="00695261" w:rsidP="00695261">
      <w:pPr>
        <w:widowControl w:val="0"/>
        <w:autoSpaceDE w:val="0"/>
        <w:autoSpaceDN w:val="0"/>
        <w:adjustRightInd w:val="0"/>
        <w:spacing w:after="0" w:line="240" w:lineRule="auto"/>
        <w:ind w:firstLine="708"/>
        <w:jc w:val="right"/>
        <w:rPr>
          <w:rFonts w:ascii="Times New Roman" w:hAnsi="Times New Roman"/>
          <w:sz w:val="28"/>
          <w:szCs w:val="28"/>
        </w:rPr>
      </w:pPr>
      <w:r w:rsidRPr="00695261">
        <w:rPr>
          <w:rFonts w:ascii="Times New Roman" w:hAnsi="Times New Roman"/>
          <w:sz w:val="28"/>
          <w:szCs w:val="28"/>
        </w:rPr>
        <w:t>в тыс. руб.</w:t>
      </w:r>
    </w:p>
    <w:tbl>
      <w:tblPr>
        <w:tblW w:w="99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1276"/>
        <w:gridCol w:w="1275"/>
        <w:gridCol w:w="1276"/>
        <w:gridCol w:w="1412"/>
        <w:gridCol w:w="1276"/>
      </w:tblGrid>
      <w:tr w:rsidR="00695261" w:rsidRPr="00695261" w14:paraId="7BBD81CA" w14:textId="77777777" w:rsidTr="00695261">
        <w:trPr>
          <w:trHeight w:val="891"/>
        </w:trPr>
        <w:tc>
          <w:tcPr>
            <w:tcW w:w="3403" w:type="dxa"/>
            <w:shd w:val="clear" w:color="auto" w:fill="auto"/>
            <w:vAlign w:val="center"/>
            <w:hideMark/>
          </w:tcPr>
          <w:p w14:paraId="1A65E8AE"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Наименование</w:t>
            </w:r>
          </w:p>
        </w:tc>
        <w:tc>
          <w:tcPr>
            <w:tcW w:w="1276" w:type="dxa"/>
            <w:shd w:val="clear" w:color="auto" w:fill="auto"/>
            <w:vAlign w:val="center"/>
            <w:hideMark/>
          </w:tcPr>
          <w:p w14:paraId="529C1D39"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Первоначальный</w:t>
            </w:r>
          </w:p>
        </w:tc>
        <w:tc>
          <w:tcPr>
            <w:tcW w:w="1275" w:type="dxa"/>
            <w:shd w:val="clear" w:color="auto" w:fill="auto"/>
            <w:vAlign w:val="center"/>
            <w:hideMark/>
          </w:tcPr>
          <w:p w14:paraId="4A19EE85"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1 уточнение</w:t>
            </w:r>
          </w:p>
        </w:tc>
        <w:tc>
          <w:tcPr>
            <w:tcW w:w="1276" w:type="dxa"/>
            <w:shd w:val="clear" w:color="auto" w:fill="auto"/>
            <w:vAlign w:val="center"/>
            <w:hideMark/>
          </w:tcPr>
          <w:p w14:paraId="5FE043D9"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2 уточнение</w:t>
            </w:r>
          </w:p>
        </w:tc>
        <w:tc>
          <w:tcPr>
            <w:tcW w:w="1412" w:type="dxa"/>
            <w:shd w:val="clear" w:color="auto" w:fill="auto"/>
            <w:vAlign w:val="center"/>
            <w:hideMark/>
          </w:tcPr>
          <w:p w14:paraId="3997CC60"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Изменение</w:t>
            </w:r>
          </w:p>
        </w:tc>
        <w:tc>
          <w:tcPr>
            <w:tcW w:w="1276" w:type="dxa"/>
            <w:shd w:val="clear" w:color="auto" w:fill="auto"/>
            <w:vAlign w:val="center"/>
            <w:hideMark/>
          </w:tcPr>
          <w:p w14:paraId="0F8851F9"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Сумма в проекте решения</w:t>
            </w:r>
          </w:p>
        </w:tc>
      </w:tr>
      <w:tr w:rsidR="00695261" w:rsidRPr="00695261" w14:paraId="6447DA81" w14:textId="77777777" w:rsidTr="00695261">
        <w:trPr>
          <w:trHeight w:val="256"/>
        </w:trPr>
        <w:tc>
          <w:tcPr>
            <w:tcW w:w="3403" w:type="dxa"/>
            <w:shd w:val="clear" w:color="auto" w:fill="auto"/>
            <w:vAlign w:val="center"/>
            <w:hideMark/>
          </w:tcPr>
          <w:p w14:paraId="30291566" w14:textId="77777777" w:rsidR="00695261" w:rsidRPr="00695261" w:rsidRDefault="00695261" w:rsidP="00695261">
            <w:pPr>
              <w:spacing w:after="0" w:line="240" w:lineRule="auto"/>
              <w:rPr>
                <w:rFonts w:ascii="Times New Roman" w:hAnsi="Times New Roman"/>
                <w:b/>
                <w:bCs/>
                <w:i/>
                <w:iCs/>
              </w:rPr>
            </w:pPr>
            <w:r w:rsidRPr="00695261">
              <w:rPr>
                <w:rFonts w:ascii="Times New Roman" w:hAnsi="Times New Roman"/>
                <w:b/>
                <w:bCs/>
                <w:i/>
                <w:iCs/>
              </w:rPr>
              <w:t>Всего по программе</w:t>
            </w:r>
          </w:p>
        </w:tc>
        <w:tc>
          <w:tcPr>
            <w:tcW w:w="1276" w:type="dxa"/>
            <w:shd w:val="clear" w:color="auto" w:fill="auto"/>
            <w:noWrap/>
            <w:vAlign w:val="bottom"/>
            <w:hideMark/>
          </w:tcPr>
          <w:p w14:paraId="3326BD00" w14:textId="77777777" w:rsidR="00695261" w:rsidRPr="00695261" w:rsidRDefault="00695261" w:rsidP="00695261">
            <w:pPr>
              <w:spacing w:after="0" w:line="240" w:lineRule="auto"/>
              <w:jc w:val="right"/>
              <w:rPr>
                <w:rFonts w:ascii="Times New Roman" w:hAnsi="Times New Roman"/>
                <w:b/>
                <w:bCs/>
              </w:rPr>
            </w:pPr>
            <w:r w:rsidRPr="00695261">
              <w:rPr>
                <w:rFonts w:ascii="Times New Roman" w:hAnsi="Times New Roman"/>
                <w:b/>
                <w:bCs/>
              </w:rPr>
              <w:t>281 350,40</w:t>
            </w:r>
          </w:p>
        </w:tc>
        <w:tc>
          <w:tcPr>
            <w:tcW w:w="1275" w:type="dxa"/>
            <w:shd w:val="clear" w:color="auto" w:fill="auto"/>
            <w:noWrap/>
            <w:vAlign w:val="bottom"/>
            <w:hideMark/>
          </w:tcPr>
          <w:p w14:paraId="702D85C2"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514 952,42</w:t>
            </w:r>
          </w:p>
        </w:tc>
        <w:tc>
          <w:tcPr>
            <w:tcW w:w="1276" w:type="dxa"/>
            <w:shd w:val="clear" w:color="auto" w:fill="auto"/>
            <w:noWrap/>
            <w:vAlign w:val="bottom"/>
            <w:hideMark/>
          </w:tcPr>
          <w:p w14:paraId="1D715EBC"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524 292,19</w:t>
            </w:r>
          </w:p>
        </w:tc>
        <w:tc>
          <w:tcPr>
            <w:tcW w:w="1412" w:type="dxa"/>
            <w:shd w:val="clear" w:color="auto" w:fill="auto"/>
            <w:noWrap/>
            <w:vAlign w:val="bottom"/>
            <w:hideMark/>
          </w:tcPr>
          <w:p w14:paraId="214C247F"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color w:val="FF0000"/>
              </w:rPr>
              <w:t>- 70 773,42</w:t>
            </w:r>
          </w:p>
        </w:tc>
        <w:tc>
          <w:tcPr>
            <w:tcW w:w="1276" w:type="dxa"/>
            <w:shd w:val="clear" w:color="auto" w:fill="auto"/>
            <w:noWrap/>
            <w:vAlign w:val="bottom"/>
            <w:hideMark/>
          </w:tcPr>
          <w:p w14:paraId="0120D995"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453 518,77</w:t>
            </w:r>
          </w:p>
        </w:tc>
      </w:tr>
      <w:tr w:rsidR="00695261" w:rsidRPr="00695261" w14:paraId="70D03C58" w14:textId="77777777" w:rsidTr="00695261">
        <w:trPr>
          <w:trHeight w:val="690"/>
        </w:trPr>
        <w:tc>
          <w:tcPr>
            <w:tcW w:w="3403" w:type="dxa"/>
            <w:shd w:val="clear" w:color="auto" w:fill="auto"/>
            <w:vAlign w:val="center"/>
            <w:hideMark/>
          </w:tcPr>
          <w:p w14:paraId="33967B9B"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«Социальная поддержка старшего поколения, ветеранов ВОВ, инвалидов и иных категорий граждан города Кызыла»</w:t>
            </w:r>
          </w:p>
        </w:tc>
        <w:tc>
          <w:tcPr>
            <w:tcW w:w="1276" w:type="dxa"/>
            <w:shd w:val="clear" w:color="auto" w:fill="auto"/>
            <w:noWrap/>
            <w:vAlign w:val="bottom"/>
            <w:hideMark/>
          </w:tcPr>
          <w:p w14:paraId="2F10A81A"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160 502,90</w:t>
            </w:r>
          </w:p>
        </w:tc>
        <w:tc>
          <w:tcPr>
            <w:tcW w:w="1275" w:type="dxa"/>
            <w:shd w:val="clear" w:color="auto" w:fill="auto"/>
            <w:noWrap/>
            <w:vAlign w:val="bottom"/>
            <w:hideMark/>
          </w:tcPr>
          <w:p w14:paraId="2D0DA92A"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160 502,90</w:t>
            </w:r>
          </w:p>
        </w:tc>
        <w:tc>
          <w:tcPr>
            <w:tcW w:w="1276" w:type="dxa"/>
            <w:shd w:val="clear" w:color="auto" w:fill="auto"/>
            <w:noWrap/>
            <w:vAlign w:val="bottom"/>
            <w:hideMark/>
          </w:tcPr>
          <w:p w14:paraId="001F812F"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160 502,90</w:t>
            </w:r>
          </w:p>
        </w:tc>
        <w:tc>
          <w:tcPr>
            <w:tcW w:w="1412" w:type="dxa"/>
            <w:shd w:val="clear" w:color="auto" w:fill="auto"/>
            <w:noWrap/>
            <w:vAlign w:val="bottom"/>
            <w:hideMark/>
          </w:tcPr>
          <w:p w14:paraId="53ABA225"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45 305,94</w:t>
            </w:r>
          </w:p>
        </w:tc>
        <w:tc>
          <w:tcPr>
            <w:tcW w:w="1276" w:type="dxa"/>
            <w:shd w:val="clear" w:color="auto" w:fill="auto"/>
            <w:noWrap/>
            <w:vAlign w:val="bottom"/>
            <w:hideMark/>
          </w:tcPr>
          <w:p w14:paraId="7A783683"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205 808,84</w:t>
            </w:r>
          </w:p>
        </w:tc>
      </w:tr>
      <w:tr w:rsidR="00695261" w:rsidRPr="00695261" w14:paraId="147FD607" w14:textId="77777777" w:rsidTr="00695261">
        <w:trPr>
          <w:trHeight w:val="690"/>
        </w:trPr>
        <w:tc>
          <w:tcPr>
            <w:tcW w:w="3403" w:type="dxa"/>
            <w:shd w:val="clear" w:color="auto" w:fill="auto"/>
            <w:vAlign w:val="center"/>
            <w:hideMark/>
          </w:tcPr>
          <w:p w14:paraId="7FA7E670"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«Социальная поддержка семьи и детей города Кызыла»</w:t>
            </w:r>
          </w:p>
        </w:tc>
        <w:tc>
          <w:tcPr>
            <w:tcW w:w="1276" w:type="dxa"/>
            <w:shd w:val="clear" w:color="auto" w:fill="auto"/>
            <w:noWrap/>
            <w:vAlign w:val="bottom"/>
            <w:hideMark/>
          </w:tcPr>
          <w:p w14:paraId="67405B3C"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97 971,50</w:t>
            </w:r>
          </w:p>
        </w:tc>
        <w:tc>
          <w:tcPr>
            <w:tcW w:w="1275" w:type="dxa"/>
            <w:shd w:val="clear" w:color="auto" w:fill="auto"/>
            <w:noWrap/>
            <w:vAlign w:val="bottom"/>
            <w:hideMark/>
          </w:tcPr>
          <w:p w14:paraId="2AF8F313"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331 573,52</w:t>
            </w:r>
          </w:p>
        </w:tc>
        <w:tc>
          <w:tcPr>
            <w:tcW w:w="1276" w:type="dxa"/>
            <w:shd w:val="clear" w:color="auto" w:fill="auto"/>
            <w:noWrap/>
            <w:vAlign w:val="bottom"/>
            <w:hideMark/>
          </w:tcPr>
          <w:p w14:paraId="2B91F76C"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340 913,29</w:t>
            </w:r>
          </w:p>
        </w:tc>
        <w:tc>
          <w:tcPr>
            <w:tcW w:w="1412" w:type="dxa"/>
            <w:shd w:val="clear" w:color="auto" w:fill="auto"/>
            <w:noWrap/>
            <w:vAlign w:val="bottom"/>
            <w:hideMark/>
          </w:tcPr>
          <w:p w14:paraId="19CDA3B5"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color w:val="FF0000"/>
              </w:rPr>
              <w:t>-116 079,36</w:t>
            </w:r>
          </w:p>
        </w:tc>
        <w:tc>
          <w:tcPr>
            <w:tcW w:w="1276" w:type="dxa"/>
            <w:shd w:val="clear" w:color="auto" w:fill="auto"/>
            <w:noWrap/>
            <w:vAlign w:val="bottom"/>
            <w:hideMark/>
          </w:tcPr>
          <w:p w14:paraId="010E1672"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224 833,93</w:t>
            </w:r>
          </w:p>
        </w:tc>
      </w:tr>
      <w:tr w:rsidR="00695261" w:rsidRPr="00695261" w14:paraId="479E9FA9" w14:textId="77777777" w:rsidTr="00695261">
        <w:trPr>
          <w:trHeight w:val="690"/>
        </w:trPr>
        <w:tc>
          <w:tcPr>
            <w:tcW w:w="3403" w:type="dxa"/>
            <w:shd w:val="clear" w:color="auto" w:fill="auto"/>
            <w:vAlign w:val="center"/>
            <w:hideMark/>
          </w:tcPr>
          <w:p w14:paraId="07429062"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«Обеспечение деятельности органа социальной защиты города Кызыла»</w:t>
            </w:r>
          </w:p>
        </w:tc>
        <w:tc>
          <w:tcPr>
            <w:tcW w:w="1276" w:type="dxa"/>
            <w:shd w:val="clear" w:color="auto" w:fill="auto"/>
            <w:noWrap/>
            <w:vAlign w:val="bottom"/>
            <w:hideMark/>
          </w:tcPr>
          <w:p w14:paraId="1FA9A34F"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22 876,00</w:t>
            </w:r>
          </w:p>
        </w:tc>
        <w:tc>
          <w:tcPr>
            <w:tcW w:w="1275" w:type="dxa"/>
            <w:shd w:val="clear" w:color="auto" w:fill="auto"/>
            <w:noWrap/>
            <w:vAlign w:val="bottom"/>
            <w:hideMark/>
          </w:tcPr>
          <w:p w14:paraId="49EAC329"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22 876,00</w:t>
            </w:r>
          </w:p>
        </w:tc>
        <w:tc>
          <w:tcPr>
            <w:tcW w:w="1276" w:type="dxa"/>
            <w:shd w:val="clear" w:color="auto" w:fill="auto"/>
            <w:noWrap/>
            <w:vAlign w:val="bottom"/>
            <w:hideMark/>
          </w:tcPr>
          <w:p w14:paraId="4E4DD998"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22 876,00</w:t>
            </w:r>
          </w:p>
        </w:tc>
        <w:tc>
          <w:tcPr>
            <w:tcW w:w="1412" w:type="dxa"/>
            <w:shd w:val="clear" w:color="auto" w:fill="auto"/>
            <w:noWrap/>
            <w:vAlign w:val="bottom"/>
            <w:hideMark/>
          </w:tcPr>
          <w:p w14:paraId="1BA16859"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0,00</w:t>
            </w:r>
          </w:p>
        </w:tc>
        <w:tc>
          <w:tcPr>
            <w:tcW w:w="1276" w:type="dxa"/>
            <w:shd w:val="clear" w:color="auto" w:fill="auto"/>
            <w:noWrap/>
            <w:vAlign w:val="bottom"/>
            <w:hideMark/>
          </w:tcPr>
          <w:p w14:paraId="1A2CE6CA"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22 876,00</w:t>
            </w:r>
          </w:p>
        </w:tc>
      </w:tr>
    </w:tbl>
    <w:p w14:paraId="2B5FECCA" w14:textId="77777777" w:rsidR="00695261" w:rsidRPr="00695261" w:rsidRDefault="00695261" w:rsidP="00695261">
      <w:pPr>
        <w:widowControl w:val="0"/>
        <w:autoSpaceDE w:val="0"/>
        <w:autoSpaceDN w:val="0"/>
        <w:adjustRightInd w:val="0"/>
        <w:spacing w:after="0" w:line="240" w:lineRule="auto"/>
        <w:ind w:firstLine="708"/>
        <w:jc w:val="both"/>
        <w:rPr>
          <w:rFonts w:ascii="Times New Roman" w:hAnsi="Times New Roman"/>
          <w:sz w:val="28"/>
          <w:szCs w:val="28"/>
        </w:rPr>
      </w:pPr>
      <w:r w:rsidRPr="00695261">
        <w:rPr>
          <w:rFonts w:ascii="Times New Roman" w:hAnsi="Times New Roman"/>
          <w:sz w:val="28"/>
          <w:szCs w:val="28"/>
        </w:rPr>
        <w:tab/>
      </w:r>
      <w:r w:rsidRPr="00695261">
        <w:rPr>
          <w:rFonts w:ascii="Times New Roman" w:hAnsi="Times New Roman"/>
          <w:sz w:val="28"/>
          <w:szCs w:val="28"/>
        </w:rPr>
        <w:tab/>
      </w:r>
      <w:r w:rsidRPr="00695261">
        <w:rPr>
          <w:rFonts w:ascii="Times New Roman" w:hAnsi="Times New Roman"/>
          <w:sz w:val="28"/>
          <w:szCs w:val="28"/>
        </w:rPr>
        <w:tab/>
      </w:r>
      <w:r w:rsidRPr="00695261">
        <w:rPr>
          <w:rFonts w:ascii="Times New Roman" w:hAnsi="Times New Roman"/>
          <w:sz w:val="28"/>
          <w:szCs w:val="28"/>
        </w:rPr>
        <w:tab/>
      </w:r>
      <w:r w:rsidRPr="00695261">
        <w:rPr>
          <w:rFonts w:ascii="Times New Roman" w:hAnsi="Times New Roman"/>
          <w:sz w:val="28"/>
          <w:szCs w:val="28"/>
        </w:rPr>
        <w:tab/>
      </w:r>
      <w:r w:rsidRPr="00695261">
        <w:rPr>
          <w:rFonts w:ascii="Times New Roman" w:hAnsi="Times New Roman"/>
          <w:sz w:val="28"/>
          <w:szCs w:val="28"/>
        </w:rPr>
        <w:tab/>
      </w:r>
      <w:r w:rsidRPr="00695261">
        <w:rPr>
          <w:rFonts w:ascii="Times New Roman" w:hAnsi="Times New Roman"/>
          <w:sz w:val="28"/>
          <w:szCs w:val="28"/>
        </w:rPr>
        <w:tab/>
      </w:r>
    </w:p>
    <w:p w14:paraId="1A0BC56C" w14:textId="77777777" w:rsidR="00695261" w:rsidRPr="00695261" w:rsidRDefault="00695261" w:rsidP="00695261">
      <w:pPr>
        <w:spacing w:after="0" w:line="240" w:lineRule="auto"/>
        <w:ind w:firstLine="707"/>
        <w:jc w:val="both"/>
        <w:rPr>
          <w:rFonts w:ascii="Times New Roman" w:hAnsi="Times New Roman"/>
          <w:sz w:val="28"/>
          <w:szCs w:val="28"/>
        </w:rPr>
      </w:pPr>
    </w:p>
    <w:p w14:paraId="50A17103" w14:textId="77777777" w:rsidR="00695261" w:rsidRPr="00695261" w:rsidRDefault="00695261" w:rsidP="00695261">
      <w:pPr>
        <w:spacing w:after="0" w:line="240" w:lineRule="auto"/>
        <w:ind w:firstLine="708"/>
        <w:jc w:val="center"/>
        <w:rPr>
          <w:rFonts w:ascii="Times New Roman" w:hAnsi="Times New Roman"/>
          <w:b/>
          <w:iCs/>
          <w:sz w:val="28"/>
          <w:szCs w:val="28"/>
        </w:rPr>
      </w:pPr>
      <w:r w:rsidRPr="00695261">
        <w:rPr>
          <w:rFonts w:ascii="Times New Roman" w:hAnsi="Times New Roman"/>
          <w:b/>
          <w:iCs/>
          <w:sz w:val="28"/>
          <w:szCs w:val="28"/>
        </w:rPr>
        <w:t>Муниципальная программа «Развитие физической культуры, спорта и молодежной политики в городском округе «Город Кызыл Республики Тыва» на 2024-2026 годы»</w:t>
      </w:r>
    </w:p>
    <w:p w14:paraId="5C796371" w14:textId="77777777" w:rsidR="00695261" w:rsidRPr="00695261" w:rsidRDefault="00695261" w:rsidP="00695261">
      <w:pPr>
        <w:spacing w:after="0" w:line="240" w:lineRule="auto"/>
        <w:ind w:firstLine="707"/>
        <w:jc w:val="both"/>
        <w:rPr>
          <w:rFonts w:ascii="Times New Roman" w:eastAsia="Calibri" w:hAnsi="Times New Roman"/>
          <w:color w:val="000000"/>
          <w:sz w:val="28"/>
          <w:szCs w:val="28"/>
          <w:lang w:eastAsia="en-US"/>
        </w:rPr>
      </w:pPr>
      <w:r w:rsidRPr="00695261">
        <w:rPr>
          <w:rFonts w:ascii="Times New Roman" w:eastAsia="Calibri" w:hAnsi="Times New Roman"/>
          <w:color w:val="000000"/>
          <w:sz w:val="28"/>
          <w:szCs w:val="28"/>
          <w:lang w:eastAsia="en-US"/>
        </w:rPr>
        <w:lastRenderedPageBreak/>
        <w:t>Проектом решения предусматривается изменение бюджетных ассигнований для уменьшения на сумму 634,26 тыс. рублей, с учетом которого план составляет 6 372,26 тыс. рублей.</w:t>
      </w:r>
    </w:p>
    <w:p w14:paraId="37E8E0B6" w14:textId="77777777" w:rsidR="00695261" w:rsidRPr="00695261" w:rsidRDefault="00695261" w:rsidP="00695261">
      <w:pPr>
        <w:spacing w:after="0" w:line="240" w:lineRule="auto"/>
        <w:ind w:firstLine="707"/>
        <w:jc w:val="both"/>
        <w:rPr>
          <w:rFonts w:ascii="Times New Roman" w:eastAsia="Calibri" w:hAnsi="Times New Roman"/>
          <w:sz w:val="28"/>
          <w:szCs w:val="28"/>
        </w:rPr>
      </w:pPr>
      <w:r w:rsidRPr="00695261">
        <w:rPr>
          <w:rFonts w:ascii="Times New Roman" w:eastAsia="Calibri" w:hAnsi="Times New Roman"/>
          <w:color w:val="000000"/>
          <w:sz w:val="28"/>
          <w:szCs w:val="28"/>
          <w:lang w:eastAsia="en-US"/>
        </w:rPr>
        <w:t xml:space="preserve">Изменения вносятся для перераспределения с мероприятия по развитию дворового спорта и создание многофункциональных спортивных площадок на микрорайонах города в сумме 634,26 тыс. рублей для исполнения судебного решения по задолженности перед ресурсноснабжающими организациями МАУ Спорт.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1"/>
        <w:gridCol w:w="1275"/>
        <w:gridCol w:w="1276"/>
        <w:gridCol w:w="1276"/>
        <w:gridCol w:w="992"/>
        <w:gridCol w:w="1423"/>
      </w:tblGrid>
      <w:tr w:rsidR="00695261" w:rsidRPr="00695261" w14:paraId="2CB1FACC" w14:textId="77777777" w:rsidTr="00695261">
        <w:trPr>
          <w:trHeight w:val="823"/>
        </w:trPr>
        <w:tc>
          <w:tcPr>
            <w:tcW w:w="3251" w:type="dxa"/>
            <w:shd w:val="clear" w:color="auto" w:fill="auto"/>
            <w:vAlign w:val="center"/>
            <w:hideMark/>
          </w:tcPr>
          <w:p w14:paraId="7C0166DA"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Наименование</w:t>
            </w:r>
          </w:p>
        </w:tc>
        <w:tc>
          <w:tcPr>
            <w:tcW w:w="1275" w:type="dxa"/>
            <w:shd w:val="clear" w:color="auto" w:fill="auto"/>
            <w:vAlign w:val="center"/>
            <w:hideMark/>
          </w:tcPr>
          <w:p w14:paraId="5CD3B700"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Первоначальный</w:t>
            </w:r>
          </w:p>
        </w:tc>
        <w:tc>
          <w:tcPr>
            <w:tcW w:w="1276" w:type="dxa"/>
            <w:shd w:val="clear" w:color="auto" w:fill="auto"/>
            <w:vAlign w:val="center"/>
            <w:hideMark/>
          </w:tcPr>
          <w:p w14:paraId="412053F1"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1 уточнение</w:t>
            </w:r>
          </w:p>
        </w:tc>
        <w:tc>
          <w:tcPr>
            <w:tcW w:w="1276" w:type="dxa"/>
            <w:shd w:val="clear" w:color="auto" w:fill="auto"/>
            <w:vAlign w:val="center"/>
            <w:hideMark/>
          </w:tcPr>
          <w:p w14:paraId="10410F55"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2 уточнение</w:t>
            </w:r>
          </w:p>
        </w:tc>
        <w:tc>
          <w:tcPr>
            <w:tcW w:w="992" w:type="dxa"/>
            <w:shd w:val="clear" w:color="auto" w:fill="auto"/>
            <w:vAlign w:val="center"/>
            <w:hideMark/>
          </w:tcPr>
          <w:p w14:paraId="2AF5EDFF"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Изменение</w:t>
            </w:r>
          </w:p>
        </w:tc>
        <w:tc>
          <w:tcPr>
            <w:tcW w:w="1423" w:type="dxa"/>
            <w:shd w:val="clear" w:color="auto" w:fill="auto"/>
            <w:vAlign w:val="center"/>
            <w:hideMark/>
          </w:tcPr>
          <w:p w14:paraId="37B8195E"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Сумма в проекте решения</w:t>
            </w:r>
          </w:p>
        </w:tc>
      </w:tr>
      <w:tr w:rsidR="00695261" w:rsidRPr="00695261" w14:paraId="18FA07C5" w14:textId="77777777" w:rsidTr="00695261">
        <w:trPr>
          <w:trHeight w:val="268"/>
        </w:trPr>
        <w:tc>
          <w:tcPr>
            <w:tcW w:w="3251" w:type="dxa"/>
            <w:shd w:val="clear" w:color="auto" w:fill="auto"/>
            <w:vAlign w:val="center"/>
            <w:hideMark/>
          </w:tcPr>
          <w:p w14:paraId="42EF412C" w14:textId="77777777" w:rsidR="00695261" w:rsidRPr="00695261" w:rsidRDefault="00695261" w:rsidP="00695261">
            <w:pPr>
              <w:spacing w:after="0" w:line="240" w:lineRule="auto"/>
              <w:rPr>
                <w:rFonts w:ascii="Times New Roman" w:hAnsi="Times New Roman"/>
                <w:b/>
                <w:bCs/>
                <w:i/>
                <w:iCs/>
              </w:rPr>
            </w:pPr>
            <w:r w:rsidRPr="00695261">
              <w:rPr>
                <w:rFonts w:ascii="Times New Roman" w:hAnsi="Times New Roman"/>
                <w:b/>
                <w:bCs/>
                <w:i/>
                <w:iCs/>
              </w:rPr>
              <w:t>Всего по программе</w:t>
            </w:r>
          </w:p>
        </w:tc>
        <w:tc>
          <w:tcPr>
            <w:tcW w:w="1275" w:type="dxa"/>
            <w:shd w:val="clear" w:color="auto" w:fill="auto"/>
            <w:noWrap/>
            <w:vAlign w:val="bottom"/>
            <w:hideMark/>
          </w:tcPr>
          <w:p w14:paraId="6FA3FF63" w14:textId="77777777" w:rsidR="00695261" w:rsidRPr="00695261" w:rsidRDefault="00695261" w:rsidP="00695261">
            <w:pPr>
              <w:spacing w:after="0" w:line="240" w:lineRule="auto"/>
              <w:jc w:val="right"/>
              <w:rPr>
                <w:rFonts w:ascii="Times New Roman" w:hAnsi="Times New Roman"/>
                <w:b/>
                <w:bCs/>
              </w:rPr>
            </w:pPr>
            <w:r w:rsidRPr="00695261">
              <w:rPr>
                <w:rFonts w:ascii="Times New Roman" w:hAnsi="Times New Roman"/>
                <w:b/>
                <w:bCs/>
              </w:rPr>
              <w:t>10 039,00</w:t>
            </w:r>
          </w:p>
        </w:tc>
        <w:tc>
          <w:tcPr>
            <w:tcW w:w="1276" w:type="dxa"/>
            <w:shd w:val="clear" w:color="auto" w:fill="auto"/>
            <w:noWrap/>
            <w:vAlign w:val="bottom"/>
            <w:hideMark/>
          </w:tcPr>
          <w:p w14:paraId="018960F8"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76 483,30</w:t>
            </w:r>
          </w:p>
        </w:tc>
        <w:tc>
          <w:tcPr>
            <w:tcW w:w="1276" w:type="dxa"/>
            <w:shd w:val="clear" w:color="auto" w:fill="auto"/>
            <w:noWrap/>
            <w:vAlign w:val="bottom"/>
            <w:hideMark/>
          </w:tcPr>
          <w:p w14:paraId="0E59C212"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7 006,52</w:t>
            </w:r>
          </w:p>
        </w:tc>
        <w:tc>
          <w:tcPr>
            <w:tcW w:w="992" w:type="dxa"/>
            <w:shd w:val="clear" w:color="auto" w:fill="auto"/>
            <w:noWrap/>
            <w:vAlign w:val="bottom"/>
            <w:hideMark/>
          </w:tcPr>
          <w:p w14:paraId="2476D3F4"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color w:val="FF0000"/>
              </w:rPr>
              <w:t>-634,26</w:t>
            </w:r>
          </w:p>
        </w:tc>
        <w:tc>
          <w:tcPr>
            <w:tcW w:w="1423" w:type="dxa"/>
            <w:shd w:val="clear" w:color="auto" w:fill="auto"/>
            <w:noWrap/>
            <w:vAlign w:val="bottom"/>
            <w:hideMark/>
          </w:tcPr>
          <w:p w14:paraId="7DAE0B72"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6 372,26</w:t>
            </w:r>
          </w:p>
        </w:tc>
      </w:tr>
      <w:tr w:rsidR="00695261" w:rsidRPr="00695261" w14:paraId="645AA821" w14:textId="77777777" w:rsidTr="00695261">
        <w:trPr>
          <w:trHeight w:val="690"/>
        </w:trPr>
        <w:tc>
          <w:tcPr>
            <w:tcW w:w="3251" w:type="dxa"/>
            <w:shd w:val="clear" w:color="auto" w:fill="auto"/>
            <w:vAlign w:val="center"/>
            <w:hideMark/>
          </w:tcPr>
          <w:p w14:paraId="4B08C949"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«Спортивно-массовая и оздоровительная работа»</w:t>
            </w:r>
          </w:p>
        </w:tc>
        <w:tc>
          <w:tcPr>
            <w:tcW w:w="1275" w:type="dxa"/>
            <w:shd w:val="clear" w:color="000000" w:fill="FFFFFF"/>
            <w:noWrap/>
            <w:vAlign w:val="bottom"/>
            <w:hideMark/>
          </w:tcPr>
          <w:p w14:paraId="2B1EE29E"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8 505,00</w:t>
            </w:r>
          </w:p>
        </w:tc>
        <w:tc>
          <w:tcPr>
            <w:tcW w:w="1276" w:type="dxa"/>
            <w:shd w:val="clear" w:color="auto" w:fill="auto"/>
            <w:noWrap/>
            <w:vAlign w:val="bottom"/>
            <w:hideMark/>
          </w:tcPr>
          <w:p w14:paraId="5AE88CDB"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74 949,30</w:t>
            </w:r>
          </w:p>
        </w:tc>
        <w:tc>
          <w:tcPr>
            <w:tcW w:w="1276" w:type="dxa"/>
            <w:shd w:val="clear" w:color="auto" w:fill="auto"/>
            <w:noWrap/>
            <w:vAlign w:val="bottom"/>
            <w:hideMark/>
          </w:tcPr>
          <w:p w14:paraId="26709603"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5 393,52</w:t>
            </w:r>
          </w:p>
        </w:tc>
        <w:tc>
          <w:tcPr>
            <w:tcW w:w="992" w:type="dxa"/>
            <w:shd w:val="clear" w:color="auto" w:fill="auto"/>
            <w:noWrap/>
            <w:vAlign w:val="bottom"/>
            <w:hideMark/>
          </w:tcPr>
          <w:p w14:paraId="4837AC82"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color w:val="FF0000"/>
              </w:rPr>
              <w:t>-634,26</w:t>
            </w:r>
          </w:p>
        </w:tc>
        <w:tc>
          <w:tcPr>
            <w:tcW w:w="1423" w:type="dxa"/>
            <w:shd w:val="clear" w:color="auto" w:fill="auto"/>
            <w:noWrap/>
            <w:vAlign w:val="bottom"/>
            <w:hideMark/>
          </w:tcPr>
          <w:p w14:paraId="1AE1D2A4"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4 759,26</w:t>
            </w:r>
          </w:p>
        </w:tc>
      </w:tr>
      <w:tr w:rsidR="00695261" w:rsidRPr="00695261" w14:paraId="1C03319D" w14:textId="77777777" w:rsidTr="00695261">
        <w:trPr>
          <w:trHeight w:val="336"/>
        </w:trPr>
        <w:tc>
          <w:tcPr>
            <w:tcW w:w="3251" w:type="dxa"/>
            <w:shd w:val="clear" w:color="auto" w:fill="auto"/>
            <w:vAlign w:val="center"/>
            <w:hideMark/>
          </w:tcPr>
          <w:p w14:paraId="04F0EFEE" w14:textId="77777777" w:rsidR="00695261" w:rsidRPr="00695261" w:rsidRDefault="00695261" w:rsidP="00695261">
            <w:pPr>
              <w:spacing w:after="0" w:line="240" w:lineRule="auto"/>
              <w:rPr>
                <w:rFonts w:ascii="Times New Roman" w:hAnsi="Times New Roman"/>
              </w:rPr>
            </w:pPr>
            <w:r w:rsidRPr="00695261">
              <w:rPr>
                <w:rFonts w:ascii="Times New Roman" w:hAnsi="Times New Roman"/>
              </w:rPr>
              <w:t>Подпрограмма «Реализация молодежной политики»</w:t>
            </w:r>
          </w:p>
        </w:tc>
        <w:tc>
          <w:tcPr>
            <w:tcW w:w="1275" w:type="dxa"/>
            <w:shd w:val="clear" w:color="000000" w:fill="FFFFFF"/>
            <w:noWrap/>
            <w:vAlign w:val="bottom"/>
            <w:hideMark/>
          </w:tcPr>
          <w:p w14:paraId="2A312D31"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1 534,00</w:t>
            </w:r>
          </w:p>
        </w:tc>
        <w:tc>
          <w:tcPr>
            <w:tcW w:w="1276" w:type="dxa"/>
            <w:shd w:val="clear" w:color="auto" w:fill="auto"/>
            <w:noWrap/>
            <w:vAlign w:val="bottom"/>
            <w:hideMark/>
          </w:tcPr>
          <w:p w14:paraId="3B9F7F54"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1 534,00</w:t>
            </w:r>
          </w:p>
        </w:tc>
        <w:tc>
          <w:tcPr>
            <w:tcW w:w="1276" w:type="dxa"/>
            <w:shd w:val="clear" w:color="auto" w:fill="auto"/>
            <w:noWrap/>
            <w:vAlign w:val="bottom"/>
            <w:hideMark/>
          </w:tcPr>
          <w:p w14:paraId="70E47AC7"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1 613,00</w:t>
            </w:r>
          </w:p>
        </w:tc>
        <w:tc>
          <w:tcPr>
            <w:tcW w:w="992" w:type="dxa"/>
            <w:shd w:val="clear" w:color="auto" w:fill="auto"/>
            <w:noWrap/>
            <w:vAlign w:val="bottom"/>
            <w:hideMark/>
          </w:tcPr>
          <w:p w14:paraId="08470627"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rPr>
              <w:t>0,00</w:t>
            </w:r>
          </w:p>
        </w:tc>
        <w:tc>
          <w:tcPr>
            <w:tcW w:w="1423" w:type="dxa"/>
            <w:shd w:val="clear" w:color="auto" w:fill="auto"/>
            <w:noWrap/>
            <w:vAlign w:val="bottom"/>
            <w:hideMark/>
          </w:tcPr>
          <w:p w14:paraId="27C3C256"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1 613,00</w:t>
            </w:r>
          </w:p>
        </w:tc>
      </w:tr>
    </w:tbl>
    <w:p w14:paraId="41931BBE" w14:textId="77777777" w:rsidR="00695261" w:rsidRPr="00695261" w:rsidRDefault="00695261" w:rsidP="00695261">
      <w:pPr>
        <w:spacing w:after="0" w:line="240" w:lineRule="auto"/>
        <w:ind w:firstLine="707"/>
        <w:jc w:val="both"/>
        <w:rPr>
          <w:rFonts w:ascii="Times New Roman" w:eastAsia="Calibri" w:hAnsi="Times New Roman"/>
          <w:sz w:val="28"/>
          <w:szCs w:val="28"/>
        </w:rPr>
      </w:pPr>
    </w:p>
    <w:p w14:paraId="439C1B58" w14:textId="77777777" w:rsidR="00695261" w:rsidRPr="00695261" w:rsidRDefault="00695261" w:rsidP="00695261">
      <w:pPr>
        <w:spacing w:after="0" w:line="240" w:lineRule="auto"/>
        <w:ind w:firstLine="707"/>
        <w:jc w:val="center"/>
        <w:rPr>
          <w:rFonts w:ascii="Times New Roman" w:hAnsi="Times New Roman"/>
          <w:b/>
          <w:sz w:val="28"/>
          <w:szCs w:val="28"/>
        </w:rPr>
      </w:pPr>
      <w:r w:rsidRPr="00695261">
        <w:rPr>
          <w:rFonts w:ascii="Times New Roman" w:hAnsi="Times New Roman"/>
          <w:b/>
          <w:sz w:val="28"/>
          <w:szCs w:val="28"/>
        </w:rPr>
        <w:t>Муниципальная программа «Повышение эффективности управления общественными финансами городского округа «Город Кызыл Республики Тыва» на 2024-2026 годы»</w:t>
      </w:r>
    </w:p>
    <w:p w14:paraId="56D1D835" w14:textId="77777777" w:rsidR="00695261" w:rsidRPr="00695261" w:rsidRDefault="00695261" w:rsidP="00695261">
      <w:pPr>
        <w:spacing w:after="0" w:line="240" w:lineRule="auto"/>
        <w:ind w:firstLine="851"/>
        <w:jc w:val="both"/>
        <w:rPr>
          <w:rFonts w:ascii="Times New Roman" w:hAnsi="Times New Roman"/>
          <w:sz w:val="28"/>
          <w:szCs w:val="28"/>
          <w:shd w:val="clear" w:color="auto" w:fill="FFFFFF"/>
        </w:rPr>
      </w:pPr>
      <w:r w:rsidRPr="00695261">
        <w:rPr>
          <w:rFonts w:ascii="Times New Roman" w:hAnsi="Times New Roman"/>
          <w:sz w:val="28"/>
          <w:szCs w:val="28"/>
          <w:shd w:val="clear" w:color="auto" w:fill="FFFFFF"/>
        </w:rPr>
        <w:t>На реализацию данной муниципальной программы планируется бюджетные ассигнования увеличить на +2 413,2 тыс. рублей по сравнению с 2 уточнением бюджета (было 14 157,34 тыс. рублей) на обслуживание муниципального долга.</w:t>
      </w:r>
    </w:p>
    <w:p w14:paraId="4B604FE8" w14:textId="77777777" w:rsidR="00695261" w:rsidRPr="00695261" w:rsidRDefault="00695261" w:rsidP="00695261">
      <w:pPr>
        <w:spacing w:after="0" w:line="240" w:lineRule="auto"/>
        <w:ind w:firstLine="707"/>
        <w:jc w:val="both"/>
        <w:rPr>
          <w:rFonts w:ascii="Times New Roman" w:hAnsi="Times New Roman"/>
          <w:sz w:val="28"/>
          <w:szCs w:val="28"/>
        </w:rPr>
      </w:pPr>
    </w:p>
    <w:p w14:paraId="48E64B47" w14:textId="77777777" w:rsidR="00695261" w:rsidRPr="00695261" w:rsidRDefault="00695261" w:rsidP="00695261">
      <w:pPr>
        <w:widowControl w:val="0"/>
        <w:autoSpaceDE w:val="0"/>
        <w:autoSpaceDN w:val="0"/>
        <w:adjustRightInd w:val="0"/>
        <w:spacing w:after="0" w:line="240" w:lineRule="auto"/>
        <w:ind w:firstLine="708"/>
        <w:jc w:val="center"/>
        <w:rPr>
          <w:rFonts w:ascii="Times New Roman" w:hAnsi="Times New Roman"/>
          <w:b/>
          <w:bCs/>
          <w:kern w:val="36"/>
          <w:sz w:val="28"/>
          <w:szCs w:val="28"/>
        </w:rPr>
      </w:pPr>
      <w:r w:rsidRPr="00695261">
        <w:rPr>
          <w:rFonts w:ascii="Times New Roman" w:hAnsi="Times New Roman"/>
          <w:b/>
          <w:sz w:val="28"/>
          <w:szCs w:val="28"/>
        </w:rPr>
        <w:t xml:space="preserve">Муниципальная программа </w:t>
      </w:r>
      <w:r w:rsidRPr="00695261">
        <w:rPr>
          <w:rFonts w:ascii="Times New Roman" w:hAnsi="Times New Roman"/>
          <w:b/>
          <w:bCs/>
          <w:kern w:val="36"/>
          <w:sz w:val="28"/>
          <w:szCs w:val="28"/>
        </w:rPr>
        <w:t>«Управление муниципальным имуществом городского округа «Город Кызыл Республики Тыва» на 2024-2026 годы»</w:t>
      </w:r>
    </w:p>
    <w:p w14:paraId="45E2AE05" w14:textId="77777777" w:rsidR="00695261" w:rsidRPr="00695261" w:rsidRDefault="00695261" w:rsidP="00695261">
      <w:pPr>
        <w:spacing w:after="0" w:line="240" w:lineRule="auto"/>
        <w:ind w:firstLine="708"/>
        <w:jc w:val="both"/>
        <w:rPr>
          <w:rFonts w:ascii="Times New Roman" w:hAnsi="Times New Roman"/>
          <w:sz w:val="28"/>
          <w:szCs w:val="28"/>
        </w:rPr>
      </w:pPr>
      <w:r w:rsidRPr="00695261">
        <w:rPr>
          <w:rFonts w:ascii="Times New Roman" w:hAnsi="Times New Roman"/>
          <w:sz w:val="28"/>
          <w:szCs w:val="28"/>
        </w:rPr>
        <w:t>На реализацию мероприятий программы на 2024 год предусматривалось 373 502,60 тыс. рублей. В проекте предлагается увеличить на +10 745,4 тыс. рублей, т.е. бюджетные ассигнования с учетом изменений составят 384 248,0 тыс. рублей, изменения подробно показаны на таблице ниже.</w:t>
      </w:r>
    </w:p>
    <w:p w14:paraId="243ADDBE" w14:textId="5AB77B1A" w:rsidR="00695261" w:rsidRPr="00695261" w:rsidRDefault="00695261" w:rsidP="00695261">
      <w:pPr>
        <w:spacing w:after="0" w:line="240" w:lineRule="auto"/>
        <w:ind w:firstLine="708"/>
        <w:jc w:val="right"/>
        <w:rPr>
          <w:rFonts w:ascii="Times New Roman" w:hAnsi="Times New Roman"/>
          <w:sz w:val="28"/>
          <w:szCs w:val="28"/>
        </w:rPr>
      </w:pPr>
      <w:r w:rsidRPr="00695261">
        <w:rPr>
          <w:rFonts w:ascii="Times New Roman" w:hAnsi="Times New Roman"/>
          <w:sz w:val="28"/>
          <w:szCs w:val="28"/>
        </w:rPr>
        <w:t>Тыс. рублей</w:t>
      </w:r>
    </w:p>
    <w:tbl>
      <w:tblPr>
        <w:tblStyle w:val="ab"/>
        <w:tblW w:w="10137" w:type="dxa"/>
        <w:tblLook w:val="04A0" w:firstRow="1" w:lastRow="0" w:firstColumn="1" w:lastColumn="0" w:noHBand="0" w:noVBand="1"/>
      </w:tblPr>
      <w:tblGrid>
        <w:gridCol w:w="3640"/>
        <w:gridCol w:w="1363"/>
        <w:gridCol w:w="1368"/>
        <w:gridCol w:w="1505"/>
        <w:gridCol w:w="2546"/>
      </w:tblGrid>
      <w:tr w:rsidR="00695261" w:rsidRPr="00695261" w14:paraId="0BE435F7" w14:textId="77777777" w:rsidTr="00695261">
        <w:trPr>
          <w:trHeight w:val="703"/>
        </w:trPr>
        <w:tc>
          <w:tcPr>
            <w:tcW w:w="3793" w:type="dxa"/>
          </w:tcPr>
          <w:p w14:paraId="01599965" w14:textId="77777777" w:rsidR="00695261" w:rsidRPr="00695261" w:rsidRDefault="00695261" w:rsidP="00695261">
            <w:pPr>
              <w:spacing w:after="0" w:line="240" w:lineRule="auto"/>
              <w:jc w:val="center"/>
              <w:rPr>
                <w:rFonts w:ascii="Times New Roman" w:hAnsi="Times New Roman"/>
                <w:sz w:val="24"/>
                <w:szCs w:val="24"/>
              </w:rPr>
            </w:pPr>
            <w:r w:rsidRPr="00695261">
              <w:rPr>
                <w:rFonts w:ascii="Times New Roman" w:hAnsi="Times New Roman"/>
                <w:sz w:val="24"/>
                <w:szCs w:val="24"/>
              </w:rPr>
              <w:t>Наименование</w:t>
            </w:r>
          </w:p>
        </w:tc>
        <w:tc>
          <w:tcPr>
            <w:tcW w:w="1414" w:type="dxa"/>
            <w:noWrap/>
          </w:tcPr>
          <w:p w14:paraId="655E6339" w14:textId="77777777" w:rsidR="00695261" w:rsidRPr="00695261" w:rsidRDefault="00695261" w:rsidP="00695261">
            <w:pPr>
              <w:spacing w:after="0" w:line="240" w:lineRule="auto"/>
              <w:jc w:val="center"/>
              <w:rPr>
                <w:rFonts w:ascii="Times New Roman" w:hAnsi="Times New Roman"/>
                <w:sz w:val="24"/>
                <w:szCs w:val="24"/>
              </w:rPr>
            </w:pPr>
            <w:r w:rsidRPr="00695261">
              <w:rPr>
                <w:rFonts w:ascii="Times New Roman" w:hAnsi="Times New Roman"/>
                <w:sz w:val="24"/>
                <w:szCs w:val="24"/>
              </w:rPr>
              <w:t>Сумма по 2 уточнению</w:t>
            </w:r>
          </w:p>
        </w:tc>
        <w:tc>
          <w:tcPr>
            <w:tcW w:w="1419" w:type="dxa"/>
            <w:noWrap/>
          </w:tcPr>
          <w:p w14:paraId="71117000" w14:textId="77777777" w:rsidR="00695261" w:rsidRPr="00695261" w:rsidRDefault="00695261" w:rsidP="00695261">
            <w:pPr>
              <w:spacing w:after="0" w:line="240" w:lineRule="auto"/>
              <w:jc w:val="center"/>
              <w:rPr>
                <w:rFonts w:ascii="Times New Roman" w:hAnsi="Times New Roman"/>
                <w:sz w:val="24"/>
                <w:szCs w:val="24"/>
              </w:rPr>
            </w:pPr>
            <w:r w:rsidRPr="00695261">
              <w:rPr>
                <w:rFonts w:ascii="Times New Roman" w:hAnsi="Times New Roman"/>
                <w:sz w:val="24"/>
                <w:szCs w:val="24"/>
              </w:rPr>
              <w:t>Сумма проекта</w:t>
            </w:r>
          </w:p>
        </w:tc>
        <w:tc>
          <w:tcPr>
            <w:tcW w:w="1562" w:type="dxa"/>
            <w:noWrap/>
          </w:tcPr>
          <w:p w14:paraId="4502A3B0" w14:textId="77777777" w:rsidR="00695261" w:rsidRPr="00695261" w:rsidRDefault="00695261" w:rsidP="00695261">
            <w:pPr>
              <w:spacing w:after="0" w:line="240" w:lineRule="auto"/>
              <w:jc w:val="center"/>
              <w:rPr>
                <w:rFonts w:ascii="Times New Roman" w:hAnsi="Times New Roman"/>
                <w:sz w:val="24"/>
                <w:szCs w:val="24"/>
              </w:rPr>
            </w:pPr>
            <w:r w:rsidRPr="00695261">
              <w:rPr>
                <w:rFonts w:ascii="Times New Roman" w:hAnsi="Times New Roman"/>
                <w:sz w:val="24"/>
                <w:szCs w:val="24"/>
              </w:rPr>
              <w:t>Изменение</w:t>
            </w:r>
          </w:p>
        </w:tc>
        <w:tc>
          <w:tcPr>
            <w:tcW w:w="1949" w:type="dxa"/>
          </w:tcPr>
          <w:p w14:paraId="114E822A" w14:textId="77777777" w:rsidR="00695261" w:rsidRPr="00695261" w:rsidRDefault="00695261" w:rsidP="00695261">
            <w:pPr>
              <w:spacing w:after="0" w:line="240" w:lineRule="auto"/>
              <w:jc w:val="center"/>
              <w:rPr>
                <w:rFonts w:ascii="Times New Roman" w:hAnsi="Times New Roman"/>
                <w:sz w:val="24"/>
                <w:szCs w:val="24"/>
              </w:rPr>
            </w:pPr>
            <w:r w:rsidRPr="00695261">
              <w:rPr>
                <w:rFonts w:ascii="Times New Roman" w:hAnsi="Times New Roman"/>
                <w:sz w:val="24"/>
                <w:szCs w:val="24"/>
              </w:rPr>
              <w:t>Примечание</w:t>
            </w:r>
          </w:p>
        </w:tc>
      </w:tr>
      <w:tr w:rsidR="00695261" w:rsidRPr="00695261" w14:paraId="42E74CA2" w14:textId="77777777" w:rsidTr="00695261">
        <w:trPr>
          <w:trHeight w:val="1065"/>
        </w:trPr>
        <w:tc>
          <w:tcPr>
            <w:tcW w:w="3793" w:type="dxa"/>
            <w:hideMark/>
          </w:tcPr>
          <w:p w14:paraId="4CF6FAC1"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1010103010;Обслуживание и техническое сопровождение программно-технического комплекса по ведению базы данных муниципального имущества</w:t>
            </w:r>
          </w:p>
        </w:tc>
        <w:tc>
          <w:tcPr>
            <w:tcW w:w="1414" w:type="dxa"/>
            <w:noWrap/>
            <w:hideMark/>
          </w:tcPr>
          <w:p w14:paraId="39FE9688"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150,00</w:t>
            </w:r>
          </w:p>
        </w:tc>
        <w:tc>
          <w:tcPr>
            <w:tcW w:w="1419" w:type="dxa"/>
            <w:noWrap/>
            <w:hideMark/>
          </w:tcPr>
          <w:p w14:paraId="76E19FC4"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202,60</w:t>
            </w:r>
          </w:p>
        </w:tc>
        <w:tc>
          <w:tcPr>
            <w:tcW w:w="1562" w:type="dxa"/>
            <w:noWrap/>
            <w:hideMark/>
          </w:tcPr>
          <w:p w14:paraId="48BB238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+52,6</w:t>
            </w:r>
          </w:p>
        </w:tc>
        <w:tc>
          <w:tcPr>
            <w:tcW w:w="1949" w:type="dxa"/>
          </w:tcPr>
          <w:p w14:paraId="4E4EDFAA"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Внутри МП</w:t>
            </w:r>
          </w:p>
        </w:tc>
      </w:tr>
      <w:tr w:rsidR="00695261" w:rsidRPr="00695261" w14:paraId="10C2628A" w14:textId="77777777" w:rsidTr="00695261">
        <w:trPr>
          <w:trHeight w:val="645"/>
        </w:trPr>
        <w:tc>
          <w:tcPr>
            <w:tcW w:w="3793" w:type="dxa"/>
            <w:hideMark/>
          </w:tcPr>
          <w:p w14:paraId="3E73AE74"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1010103020;Изготовление технической документации на объекты муниципального имущества</w:t>
            </w:r>
          </w:p>
        </w:tc>
        <w:tc>
          <w:tcPr>
            <w:tcW w:w="1414" w:type="dxa"/>
            <w:noWrap/>
            <w:hideMark/>
          </w:tcPr>
          <w:p w14:paraId="76F87C8B"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276,05</w:t>
            </w:r>
          </w:p>
        </w:tc>
        <w:tc>
          <w:tcPr>
            <w:tcW w:w="1419" w:type="dxa"/>
            <w:noWrap/>
            <w:hideMark/>
          </w:tcPr>
          <w:p w14:paraId="35CEC99F"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396,05</w:t>
            </w:r>
          </w:p>
        </w:tc>
        <w:tc>
          <w:tcPr>
            <w:tcW w:w="1562" w:type="dxa"/>
            <w:noWrap/>
            <w:hideMark/>
          </w:tcPr>
          <w:p w14:paraId="5919AC9B"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+120,0</w:t>
            </w:r>
          </w:p>
        </w:tc>
        <w:tc>
          <w:tcPr>
            <w:tcW w:w="1949" w:type="dxa"/>
          </w:tcPr>
          <w:p w14:paraId="48FF99F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color w:val="000000"/>
                <w:sz w:val="24"/>
                <w:szCs w:val="24"/>
                <w:lang w:eastAsia="en-US"/>
              </w:rPr>
              <w:t>С МП 09 программы</w:t>
            </w:r>
          </w:p>
        </w:tc>
      </w:tr>
      <w:tr w:rsidR="00695261" w:rsidRPr="00695261" w14:paraId="46683773" w14:textId="77777777" w:rsidTr="00695261">
        <w:trPr>
          <w:trHeight w:val="1065"/>
        </w:trPr>
        <w:tc>
          <w:tcPr>
            <w:tcW w:w="3793" w:type="dxa"/>
            <w:hideMark/>
          </w:tcPr>
          <w:p w14:paraId="0C4AF864"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lastRenderedPageBreak/>
              <w:t>1010103030;Оценка начальной стоимости объектов муниципального имущества, начальной стоимости арендной платы за объекты муниципального имущества</w:t>
            </w:r>
          </w:p>
        </w:tc>
        <w:tc>
          <w:tcPr>
            <w:tcW w:w="1414" w:type="dxa"/>
            <w:noWrap/>
            <w:hideMark/>
          </w:tcPr>
          <w:p w14:paraId="3327C6E8"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360,50</w:t>
            </w:r>
          </w:p>
        </w:tc>
        <w:tc>
          <w:tcPr>
            <w:tcW w:w="1419" w:type="dxa"/>
            <w:noWrap/>
            <w:hideMark/>
          </w:tcPr>
          <w:p w14:paraId="18067D10"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632,50</w:t>
            </w:r>
          </w:p>
        </w:tc>
        <w:tc>
          <w:tcPr>
            <w:tcW w:w="1562" w:type="dxa"/>
            <w:noWrap/>
            <w:hideMark/>
          </w:tcPr>
          <w:p w14:paraId="4BF88CED"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+272,0 </w:t>
            </w:r>
          </w:p>
        </w:tc>
        <w:tc>
          <w:tcPr>
            <w:tcW w:w="1949" w:type="dxa"/>
          </w:tcPr>
          <w:p w14:paraId="19435031"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Внутри МП</w:t>
            </w:r>
          </w:p>
        </w:tc>
      </w:tr>
      <w:tr w:rsidR="00695261" w:rsidRPr="00695261" w14:paraId="28849C68" w14:textId="77777777" w:rsidTr="00695261">
        <w:trPr>
          <w:trHeight w:val="855"/>
        </w:trPr>
        <w:tc>
          <w:tcPr>
            <w:tcW w:w="3793" w:type="dxa"/>
            <w:hideMark/>
          </w:tcPr>
          <w:p w14:paraId="272413D7"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1010103040;Осуществление правоприменительных мер в отношение муниципального имущества</w:t>
            </w:r>
          </w:p>
        </w:tc>
        <w:tc>
          <w:tcPr>
            <w:tcW w:w="1414" w:type="dxa"/>
            <w:noWrap/>
            <w:hideMark/>
          </w:tcPr>
          <w:p w14:paraId="2E19E98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4 669,82</w:t>
            </w:r>
          </w:p>
        </w:tc>
        <w:tc>
          <w:tcPr>
            <w:tcW w:w="1419" w:type="dxa"/>
            <w:noWrap/>
            <w:hideMark/>
          </w:tcPr>
          <w:p w14:paraId="3320083A"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2 519,84</w:t>
            </w:r>
          </w:p>
        </w:tc>
        <w:tc>
          <w:tcPr>
            <w:tcW w:w="1562" w:type="dxa"/>
            <w:noWrap/>
            <w:hideMark/>
          </w:tcPr>
          <w:p w14:paraId="6EE8776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-2 149,98</w:t>
            </w:r>
          </w:p>
        </w:tc>
        <w:tc>
          <w:tcPr>
            <w:tcW w:w="1949" w:type="dxa"/>
          </w:tcPr>
          <w:p w14:paraId="67399E8E"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color w:val="000000"/>
                <w:sz w:val="24"/>
                <w:szCs w:val="24"/>
                <w:lang w:eastAsia="en-US"/>
              </w:rPr>
              <w:t>Внутри МП</w:t>
            </w:r>
          </w:p>
        </w:tc>
      </w:tr>
      <w:tr w:rsidR="00695261" w:rsidRPr="00695261" w14:paraId="63910512" w14:textId="77777777" w:rsidTr="00695261">
        <w:trPr>
          <w:trHeight w:val="855"/>
        </w:trPr>
        <w:tc>
          <w:tcPr>
            <w:tcW w:w="3793" w:type="dxa"/>
            <w:hideMark/>
          </w:tcPr>
          <w:p w14:paraId="02710E10"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1010103050;Организация и проведение торгов по сдаче в аренду и продаже объектов, находящихся в муниципальной собственности</w:t>
            </w:r>
          </w:p>
        </w:tc>
        <w:tc>
          <w:tcPr>
            <w:tcW w:w="1414" w:type="dxa"/>
            <w:noWrap/>
            <w:hideMark/>
          </w:tcPr>
          <w:p w14:paraId="46352BD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0,00</w:t>
            </w:r>
          </w:p>
        </w:tc>
        <w:tc>
          <w:tcPr>
            <w:tcW w:w="1419" w:type="dxa"/>
            <w:noWrap/>
            <w:hideMark/>
          </w:tcPr>
          <w:p w14:paraId="00DFC18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0,00</w:t>
            </w:r>
          </w:p>
        </w:tc>
        <w:tc>
          <w:tcPr>
            <w:tcW w:w="1562" w:type="dxa"/>
            <w:noWrap/>
            <w:hideMark/>
          </w:tcPr>
          <w:p w14:paraId="230F600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0,00 </w:t>
            </w:r>
          </w:p>
        </w:tc>
        <w:tc>
          <w:tcPr>
            <w:tcW w:w="1949" w:type="dxa"/>
          </w:tcPr>
          <w:p w14:paraId="1FE30705" w14:textId="77777777" w:rsidR="00695261" w:rsidRPr="00695261" w:rsidRDefault="00695261" w:rsidP="00695261">
            <w:pPr>
              <w:spacing w:after="0" w:line="240" w:lineRule="auto"/>
              <w:ind w:firstLine="708"/>
              <w:jc w:val="both"/>
              <w:rPr>
                <w:rFonts w:ascii="Times New Roman" w:hAnsi="Times New Roman"/>
                <w:sz w:val="24"/>
                <w:szCs w:val="24"/>
              </w:rPr>
            </w:pPr>
          </w:p>
        </w:tc>
      </w:tr>
      <w:tr w:rsidR="00695261" w:rsidRPr="00695261" w14:paraId="1AB6273C" w14:textId="77777777" w:rsidTr="00695261">
        <w:trPr>
          <w:trHeight w:val="855"/>
        </w:trPr>
        <w:tc>
          <w:tcPr>
            <w:tcW w:w="3793" w:type="dxa"/>
            <w:hideMark/>
          </w:tcPr>
          <w:p w14:paraId="4D7C7937"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1010203080;Обеспечение бесперебойным тепло-, водо-, энергоснабжением  недвижимого имущества</w:t>
            </w:r>
          </w:p>
        </w:tc>
        <w:tc>
          <w:tcPr>
            <w:tcW w:w="1414" w:type="dxa"/>
            <w:noWrap/>
            <w:hideMark/>
          </w:tcPr>
          <w:p w14:paraId="3B4303E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217 115,53</w:t>
            </w:r>
          </w:p>
        </w:tc>
        <w:tc>
          <w:tcPr>
            <w:tcW w:w="1419" w:type="dxa"/>
            <w:noWrap/>
            <w:hideMark/>
          </w:tcPr>
          <w:p w14:paraId="14F9955B"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216 335,69</w:t>
            </w:r>
          </w:p>
        </w:tc>
        <w:tc>
          <w:tcPr>
            <w:tcW w:w="1562" w:type="dxa"/>
            <w:noWrap/>
            <w:hideMark/>
          </w:tcPr>
          <w:p w14:paraId="45E36EC5"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-779,84</w:t>
            </w:r>
          </w:p>
        </w:tc>
        <w:tc>
          <w:tcPr>
            <w:tcW w:w="1949" w:type="dxa"/>
          </w:tcPr>
          <w:p w14:paraId="411D439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На содержание сетей уличного освещения</w:t>
            </w:r>
          </w:p>
        </w:tc>
      </w:tr>
      <w:tr w:rsidR="00695261" w:rsidRPr="00695261" w14:paraId="5220833D" w14:textId="77777777" w:rsidTr="00695261">
        <w:trPr>
          <w:trHeight w:val="855"/>
        </w:trPr>
        <w:tc>
          <w:tcPr>
            <w:tcW w:w="3793" w:type="dxa"/>
            <w:hideMark/>
          </w:tcPr>
          <w:p w14:paraId="590BF18D"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101020308К;Обеспечение бесперебойным тепло-, водо-, энергоснабжением недвижимого имущества</w:t>
            </w:r>
          </w:p>
        </w:tc>
        <w:tc>
          <w:tcPr>
            <w:tcW w:w="1414" w:type="dxa"/>
            <w:noWrap/>
            <w:hideMark/>
          </w:tcPr>
          <w:p w14:paraId="3A3E9660"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1 736,06</w:t>
            </w:r>
          </w:p>
        </w:tc>
        <w:tc>
          <w:tcPr>
            <w:tcW w:w="1419" w:type="dxa"/>
            <w:noWrap/>
            <w:hideMark/>
          </w:tcPr>
          <w:p w14:paraId="0E1BA6C9"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1 736,06</w:t>
            </w:r>
          </w:p>
        </w:tc>
        <w:tc>
          <w:tcPr>
            <w:tcW w:w="1562" w:type="dxa"/>
            <w:noWrap/>
            <w:hideMark/>
          </w:tcPr>
          <w:p w14:paraId="55DA328D"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0,00 </w:t>
            </w:r>
          </w:p>
        </w:tc>
        <w:tc>
          <w:tcPr>
            <w:tcW w:w="1949" w:type="dxa"/>
          </w:tcPr>
          <w:p w14:paraId="2ED23AA4" w14:textId="77777777" w:rsidR="00695261" w:rsidRPr="00695261" w:rsidRDefault="00695261" w:rsidP="00695261">
            <w:pPr>
              <w:spacing w:after="0" w:line="240" w:lineRule="auto"/>
              <w:ind w:firstLine="708"/>
              <w:jc w:val="both"/>
              <w:rPr>
                <w:rFonts w:ascii="Times New Roman" w:hAnsi="Times New Roman"/>
                <w:sz w:val="24"/>
                <w:szCs w:val="24"/>
              </w:rPr>
            </w:pPr>
          </w:p>
        </w:tc>
      </w:tr>
      <w:tr w:rsidR="00695261" w:rsidRPr="00695261" w14:paraId="02861B78" w14:textId="77777777" w:rsidTr="00695261">
        <w:trPr>
          <w:trHeight w:val="645"/>
        </w:trPr>
        <w:tc>
          <w:tcPr>
            <w:tcW w:w="3793" w:type="dxa"/>
            <w:hideMark/>
          </w:tcPr>
          <w:p w14:paraId="445796F3"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1010203090;Содержание объектов недвижимого имущества в надлежащем санитарном состоянии</w:t>
            </w:r>
          </w:p>
        </w:tc>
        <w:tc>
          <w:tcPr>
            <w:tcW w:w="1414" w:type="dxa"/>
            <w:noWrap/>
            <w:hideMark/>
          </w:tcPr>
          <w:p w14:paraId="6F46AF4F"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11 358,06</w:t>
            </w:r>
          </w:p>
        </w:tc>
        <w:tc>
          <w:tcPr>
            <w:tcW w:w="1419" w:type="dxa"/>
            <w:noWrap/>
            <w:hideMark/>
          </w:tcPr>
          <w:p w14:paraId="05C04B09"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14 473, 93</w:t>
            </w:r>
          </w:p>
        </w:tc>
        <w:tc>
          <w:tcPr>
            <w:tcW w:w="1562" w:type="dxa"/>
            <w:noWrap/>
            <w:hideMark/>
          </w:tcPr>
          <w:p w14:paraId="3D0B49F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+3 115,87</w:t>
            </w:r>
          </w:p>
        </w:tc>
        <w:tc>
          <w:tcPr>
            <w:tcW w:w="1949" w:type="dxa"/>
          </w:tcPr>
          <w:p w14:paraId="7520B329"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color w:val="000000"/>
                <w:sz w:val="24"/>
                <w:szCs w:val="24"/>
                <w:lang w:eastAsia="en-US"/>
              </w:rPr>
              <w:t>За счет увеличения собственных доходов</w:t>
            </w:r>
          </w:p>
        </w:tc>
      </w:tr>
      <w:tr w:rsidR="00695261" w:rsidRPr="00695261" w14:paraId="47F6C5C1" w14:textId="77777777" w:rsidTr="00695261">
        <w:trPr>
          <w:trHeight w:val="855"/>
        </w:trPr>
        <w:tc>
          <w:tcPr>
            <w:tcW w:w="3793" w:type="dxa"/>
            <w:hideMark/>
          </w:tcPr>
          <w:p w14:paraId="6DD86989"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1010203100;Поддержка и (или) восстановления функционально-пользовательских характеристик объектов недвижимого имущества</w:t>
            </w:r>
          </w:p>
        </w:tc>
        <w:tc>
          <w:tcPr>
            <w:tcW w:w="1414" w:type="dxa"/>
            <w:noWrap/>
            <w:hideMark/>
          </w:tcPr>
          <w:p w14:paraId="2255ADA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58 523,20</w:t>
            </w:r>
          </w:p>
        </w:tc>
        <w:tc>
          <w:tcPr>
            <w:tcW w:w="1419" w:type="dxa"/>
            <w:noWrap/>
            <w:hideMark/>
          </w:tcPr>
          <w:p w14:paraId="4BF3940B"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77 099,51</w:t>
            </w:r>
          </w:p>
        </w:tc>
        <w:tc>
          <w:tcPr>
            <w:tcW w:w="1562" w:type="dxa"/>
            <w:noWrap/>
            <w:hideMark/>
          </w:tcPr>
          <w:p w14:paraId="5A83428F"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+18 576,31</w:t>
            </w:r>
          </w:p>
        </w:tc>
        <w:tc>
          <w:tcPr>
            <w:tcW w:w="1949" w:type="dxa"/>
          </w:tcPr>
          <w:p w14:paraId="789D5C9C"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color w:val="000000"/>
                <w:sz w:val="24"/>
                <w:szCs w:val="24"/>
                <w:lang w:eastAsia="en-US"/>
              </w:rPr>
              <w:t>внутри МП и за счет увеличения собственных доходов, МП «Обеспечение безопасности, общественного порядка и профилактика правонарушений»</w:t>
            </w:r>
          </w:p>
        </w:tc>
      </w:tr>
      <w:tr w:rsidR="00695261" w:rsidRPr="00695261" w14:paraId="7D0FBB72" w14:textId="77777777" w:rsidTr="00695261">
        <w:trPr>
          <w:trHeight w:val="645"/>
        </w:trPr>
        <w:tc>
          <w:tcPr>
            <w:tcW w:w="3793" w:type="dxa"/>
            <w:hideMark/>
          </w:tcPr>
          <w:p w14:paraId="610D6B55"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1010203110;Обеспечение и содержание автомобильным транспортном</w:t>
            </w:r>
          </w:p>
        </w:tc>
        <w:tc>
          <w:tcPr>
            <w:tcW w:w="1414" w:type="dxa"/>
            <w:noWrap/>
            <w:hideMark/>
          </w:tcPr>
          <w:p w14:paraId="5ADB7D22"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15 176,68</w:t>
            </w:r>
          </w:p>
        </w:tc>
        <w:tc>
          <w:tcPr>
            <w:tcW w:w="1419" w:type="dxa"/>
            <w:noWrap/>
            <w:hideMark/>
          </w:tcPr>
          <w:p w14:paraId="315C78B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15 570,77</w:t>
            </w:r>
          </w:p>
        </w:tc>
        <w:tc>
          <w:tcPr>
            <w:tcW w:w="1562" w:type="dxa"/>
            <w:noWrap/>
            <w:hideMark/>
          </w:tcPr>
          <w:p w14:paraId="438FC585" w14:textId="77777777" w:rsidR="00695261" w:rsidRPr="00695261" w:rsidRDefault="00695261" w:rsidP="00695261">
            <w:pPr>
              <w:spacing w:after="0" w:line="240" w:lineRule="auto"/>
              <w:jc w:val="both"/>
              <w:rPr>
                <w:rFonts w:ascii="Times New Roman" w:hAnsi="Times New Roman"/>
                <w:sz w:val="24"/>
                <w:szCs w:val="24"/>
                <w:lang w:val="en-US"/>
              </w:rPr>
            </w:pPr>
            <w:r w:rsidRPr="00695261">
              <w:rPr>
                <w:rFonts w:ascii="Times New Roman" w:hAnsi="Times New Roman"/>
                <w:sz w:val="24"/>
                <w:szCs w:val="24"/>
              </w:rPr>
              <w:t>+394,09</w:t>
            </w:r>
          </w:p>
        </w:tc>
        <w:tc>
          <w:tcPr>
            <w:tcW w:w="1949" w:type="dxa"/>
          </w:tcPr>
          <w:p w14:paraId="7D994C44"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color w:val="000000"/>
                <w:sz w:val="24"/>
                <w:szCs w:val="24"/>
                <w:lang w:eastAsia="en-US"/>
              </w:rPr>
              <w:t>Внутри МП и на непрограммные (аттестация рабочего места)</w:t>
            </w:r>
          </w:p>
        </w:tc>
      </w:tr>
      <w:tr w:rsidR="00695261" w:rsidRPr="00695261" w14:paraId="1EED0419" w14:textId="77777777" w:rsidTr="00695261">
        <w:trPr>
          <w:trHeight w:val="855"/>
        </w:trPr>
        <w:tc>
          <w:tcPr>
            <w:tcW w:w="3793" w:type="dxa"/>
            <w:hideMark/>
          </w:tcPr>
          <w:p w14:paraId="5F96F03C"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1010203120;Организация охранно-пожарной  безопасности, страхование объектов муниципальной собственности</w:t>
            </w:r>
          </w:p>
        </w:tc>
        <w:tc>
          <w:tcPr>
            <w:tcW w:w="1414" w:type="dxa"/>
            <w:noWrap/>
            <w:hideMark/>
          </w:tcPr>
          <w:p w14:paraId="3C8B165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18 373,62</w:t>
            </w:r>
          </w:p>
        </w:tc>
        <w:tc>
          <w:tcPr>
            <w:tcW w:w="1419" w:type="dxa"/>
            <w:noWrap/>
            <w:hideMark/>
          </w:tcPr>
          <w:p w14:paraId="3EE4308A"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22 246,67</w:t>
            </w:r>
          </w:p>
        </w:tc>
        <w:tc>
          <w:tcPr>
            <w:tcW w:w="1562" w:type="dxa"/>
            <w:noWrap/>
            <w:hideMark/>
          </w:tcPr>
          <w:p w14:paraId="5326F56C"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+3 873,05 </w:t>
            </w:r>
          </w:p>
        </w:tc>
        <w:tc>
          <w:tcPr>
            <w:tcW w:w="1949" w:type="dxa"/>
          </w:tcPr>
          <w:p w14:paraId="18A22187"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color w:val="000000"/>
                <w:sz w:val="24"/>
                <w:szCs w:val="24"/>
                <w:lang w:eastAsia="en-US"/>
              </w:rPr>
              <w:t>внутри МП и за счет увеличения собственных доходов</w:t>
            </w:r>
          </w:p>
        </w:tc>
      </w:tr>
      <w:tr w:rsidR="00695261" w:rsidRPr="00695261" w14:paraId="3B014AE5" w14:textId="77777777" w:rsidTr="00695261">
        <w:trPr>
          <w:trHeight w:val="855"/>
        </w:trPr>
        <w:tc>
          <w:tcPr>
            <w:tcW w:w="3793" w:type="dxa"/>
            <w:hideMark/>
          </w:tcPr>
          <w:p w14:paraId="05C2F493"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1010203130;Налогообложение и обеспечение платежей в бюджет объектов муниципальной собственности</w:t>
            </w:r>
          </w:p>
        </w:tc>
        <w:tc>
          <w:tcPr>
            <w:tcW w:w="1414" w:type="dxa"/>
            <w:noWrap/>
            <w:hideMark/>
          </w:tcPr>
          <w:p w14:paraId="232D5570"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25 208,29</w:t>
            </w:r>
          </w:p>
        </w:tc>
        <w:tc>
          <w:tcPr>
            <w:tcW w:w="1419" w:type="dxa"/>
            <w:noWrap/>
            <w:hideMark/>
          </w:tcPr>
          <w:p w14:paraId="1D337FB5"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14 452,76</w:t>
            </w:r>
          </w:p>
        </w:tc>
        <w:tc>
          <w:tcPr>
            <w:tcW w:w="1562" w:type="dxa"/>
            <w:noWrap/>
            <w:hideMark/>
          </w:tcPr>
          <w:p w14:paraId="5BB70A4F"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-10 755,53 </w:t>
            </w:r>
          </w:p>
        </w:tc>
        <w:tc>
          <w:tcPr>
            <w:tcW w:w="1949" w:type="dxa"/>
          </w:tcPr>
          <w:p w14:paraId="1813647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Внутри МП и на материально-технические мероприятия МКУ «Благоустройство»(МП «Обеспечение </w:t>
            </w:r>
            <w:r w:rsidRPr="00695261">
              <w:rPr>
                <w:rFonts w:ascii="Times New Roman" w:hAnsi="Times New Roman"/>
                <w:sz w:val="24"/>
                <w:szCs w:val="24"/>
              </w:rPr>
              <w:lastRenderedPageBreak/>
              <w:t>качественной и комфортной среды проживания населения города»)</w:t>
            </w:r>
          </w:p>
        </w:tc>
      </w:tr>
      <w:tr w:rsidR="00695261" w:rsidRPr="00695261" w14:paraId="192DCD22" w14:textId="77777777" w:rsidTr="00695261">
        <w:trPr>
          <w:trHeight w:val="645"/>
        </w:trPr>
        <w:tc>
          <w:tcPr>
            <w:tcW w:w="3793" w:type="dxa"/>
            <w:hideMark/>
          </w:tcPr>
          <w:p w14:paraId="3BA31918"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lastRenderedPageBreak/>
              <w:t>1010203140;Обеспечение и обслуживание материально-технической базы</w:t>
            </w:r>
          </w:p>
        </w:tc>
        <w:tc>
          <w:tcPr>
            <w:tcW w:w="1414" w:type="dxa"/>
            <w:noWrap/>
            <w:hideMark/>
          </w:tcPr>
          <w:p w14:paraId="7B0688C1"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16 023,54</w:t>
            </w:r>
          </w:p>
        </w:tc>
        <w:tc>
          <w:tcPr>
            <w:tcW w:w="1419" w:type="dxa"/>
            <w:noWrap/>
            <w:hideMark/>
          </w:tcPr>
          <w:p w14:paraId="44B9488D"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13 932,13</w:t>
            </w:r>
          </w:p>
        </w:tc>
        <w:tc>
          <w:tcPr>
            <w:tcW w:w="1562" w:type="dxa"/>
            <w:noWrap/>
            <w:hideMark/>
          </w:tcPr>
          <w:p w14:paraId="13212D8E"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-2 091,41 </w:t>
            </w:r>
          </w:p>
        </w:tc>
        <w:tc>
          <w:tcPr>
            <w:tcW w:w="1949" w:type="dxa"/>
          </w:tcPr>
          <w:p w14:paraId="7ADD5C60"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На непрограммные расходы (СВО, представительские) </w:t>
            </w:r>
          </w:p>
        </w:tc>
      </w:tr>
      <w:tr w:rsidR="00695261" w:rsidRPr="00695261" w14:paraId="273B4017" w14:textId="77777777" w:rsidTr="00695261">
        <w:trPr>
          <w:trHeight w:val="645"/>
        </w:trPr>
        <w:tc>
          <w:tcPr>
            <w:tcW w:w="3793" w:type="dxa"/>
            <w:hideMark/>
          </w:tcPr>
          <w:p w14:paraId="0D234761"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1010203160;Обеспечение услугами связи</w:t>
            </w:r>
          </w:p>
        </w:tc>
        <w:tc>
          <w:tcPr>
            <w:tcW w:w="1414" w:type="dxa"/>
            <w:noWrap/>
            <w:hideMark/>
          </w:tcPr>
          <w:p w14:paraId="1D76064B"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3 881,26</w:t>
            </w:r>
          </w:p>
        </w:tc>
        <w:tc>
          <w:tcPr>
            <w:tcW w:w="1419" w:type="dxa"/>
            <w:noWrap/>
            <w:hideMark/>
          </w:tcPr>
          <w:p w14:paraId="53DC2B9C"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3 978,40</w:t>
            </w:r>
          </w:p>
        </w:tc>
        <w:tc>
          <w:tcPr>
            <w:tcW w:w="1562" w:type="dxa"/>
            <w:noWrap/>
            <w:hideMark/>
          </w:tcPr>
          <w:p w14:paraId="4081DAA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+97,14</w:t>
            </w:r>
          </w:p>
        </w:tc>
        <w:tc>
          <w:tcPr>
            <w:tcW w:w="1949" w:type="dxa"/>
          </w:tcPr>
          <w:p w14:paraId="50AD6652"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Внутри МП</w:t>
            </w:r>
          </w:p>
        </w:tc>
      </w:tr>
      <w:tr w:rsidR="00695261" w:rsidRPr="00695261" w14:paraId="78378EC6" w14:textId="77777777" w:rsidTr="00695261">
        <w:trPr>
          <w:trHeight w:val="645"/>
        </w:trPr>
        <w:tc>
          <w:tcPr>
            <w:tcW w:w="3793" w:type="dxa"/>
            <w:hideMark/>
          </w:tcPr>
          <w:p w14:paraId="27168634"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1010203180;Обеспечение иных мероприятий</w:t>
            </w:r>
          </w:p>
        </w:tc>
        <w:tc>
          <w:tcPr>
            <w:tcW w:w="1414" w:type="dxa"/>
            <w:noWrap/>
            <w:hideMark/>
          </w:tcPr>
          <w:p w14:paraId="2627362F"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650,00</w:t>
            </w:r>
          </w:p>
        </w:tc>
        <w:tc>
          <w:tcPr>
            <w:tcW w:w="1419" w:type="dxa"/>
            <w:noWrap/>
            <w:hideMark/>
          </w:tcPr>
          <w:p w14:paraId="495672E1"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666,36</w:t>
            </w:r>
          </w:p>
        </w:tc>
        <w:tc>
          <w:tcPr>
            <w:tcW w:w="1562" w:type="dxa"/>
            <w:noWrap/>
            <w:hideMark/>
          </w:tcPr>
          <w:p w14:paraId="1481F85C"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+16,36 </w:t>
            </w:r>
          </w:p>
        </w:tc>
        <w:tc>
          <w:tcPr>
            <w:tcW w:w="1949" w:type="dxa"/>
          </w:tcPr>
          <w:p w14:paraId="592193FF"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Внутри МП</w:t>
            </w:r>
          </w:p>
        </w:tc>
      </w:tr>
      <w:tr w:rsidR="00695261" w:rsidRPr="00695261" w14:paraId="51891A90" w14:textId="77777777" w:rsidTr="00695261">
        <w:trPr>
          <w:trHeight w:val="645"/>
        </w:trPr>
        <w:tc>
          <w:tcPr>
            <w:tcW w:w="3793" w:type="dxa"/>
            <w:hideMark/>
          </w:tcPr>
          <w:p w14:paraId="066D4CC7" w14:textId="7777777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1010306010;Обеспечение жилыми помещениями малоимущих граждан</w:t>
            </w:r>
          </w:p>
        </w:tc>
        <w:tc>
          <w:tcPr>
            <w:tcW w:w="1414" w:type="dxa"/>
            <w:noWrap/>
            <w:hideMark/>
          </w:tcPr>
          <w:p w14:paraId="2A2711BC"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0,00</w:t>
            </w:r>
          </w:p>
        </w:tc>
        <w:tc>
          <w:tcPr>
            <w:tcW w:w="1419" w:type="dxa"/>
            <w:noWrap/>
            <w:hideMark/>
          </w:tcPr>
          <w:p w14:paraId="37E02FEA"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0,00</w:t>
            </w:r>
          </w:p>
        </w:tc>
        <w:tc>
          <w:tcPr>
            <w:tcW w:w="1562" w:type="dxa"/>
            <w:noWrap/>
            <w:hideMark/>
          </w:tcPr>
          <w:p w14:paraId="2E9AFCF3"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0,00 </w:t>
            </w:r>
          </w:p>
        </w:tc>
        <w:tc>
          <w:tcPr>
            <w:tcW w:w="1949" w:type="dxa"/>
          </w:tcPr>
          <w:p w14:paraId="0AE6C10F" w14:textId="77777777" w:rsidR="00695261" w:rsidRPr="00695261" w:rsidRDefault="00695261" w:rsidP="00695261">
            <w:pPr>
              <w:spacing w:after="0" w:line="240" w:lineRule="auto"/>
              <w:ind w:firstLine="708"/>
              <w:jc w:val="both"/>
              <w:rPr>
                <w:rFonts w:ascii="Times New Roman" w:hAnsi="Times New Roman"/>
                <w:sz w:val="24"/>
                <w:szCs w:val="24"/>
              </w:rPr>
            </w:pPr>
          </w:p>
        </w:tc>
      </w:tr>
      <w:tr w:rsidR="00695261" w:rsidRPr="00695261" w14:paraId="66C9BC52" w14:textId="77777777" w:rsidTr="00695261">
        <w:trPr>
          <w:trHeight w:val="1065"/>
        </w:trPr>
        <w:tc>
          <w:tcPr>
            <w:tcW w:w="3793" w:type="dxa"/>
            <w:hideMark/>
          </w:tcPr>
          <w:p w14:paraId="13CCF669" w14:textId="2346A7D7" w:rsidR="00695261" w:rsidRPr="00695261" w:rsidRDefault="00695261" w:rsidP="00695261">
            <w:pPr>
              <w:spacing w:after="0" w:line="240" w:lineRule="auto"/>
              <w:rPr>
                <w:rFonts w:ascii="Times New Roman" w:hAnsi="Times New Roman"/>
                <w:sz w:val="24"/>
                <w:szCs w:val="24"/>
              </w:rPr>
            </w:pPr>
            <w:r w:rsidRPr="00695261">
              <w:rPr>
                <w:rFonts w:ascii="Times New Roman" w:hAnsi="Times New Roman"/>
                <w:sz w:val="24"/>
                <w:szCs w:val="24"/>
              </w:rPr>
              <w:t xml:space="preserve">10103R4970;Реализация мероприятий Государственной программы </w:t>
            </w:r>
            <w:r>
              <w:rPr>
                <w:rFonts w:ascii="Times New Roman" w:hAnsi="Times New Roman"/>
                <w:sz w:val="24"/>
                <w:szCs w:val="24"/>
              </w:rPr>
              <w:t>«</w:t>
            </w:r>
            <w:r w:rsidRPr="00695261">
              <w:rPr>
                <w:rFonts w:ascii="Times New Roman" w:hAnsi="Times New Roman"/>
                <w:sz w:val="24"/>
                <w:szCs w:val="24"/>
              </w:rPr>
              <w:t>Обеспечение жителей Республики Тыва доступным и комфортным жильем на 2021-2025 годы</w:t>
            </w:r>
            <w:r>
              <w:rPr>
                <w:rFonts w:ascii="Times New Roman" w:hAnsi="Times New Roman"/>
                <w:sz w:val="24"/>
                <w:szCs w:val="24"/>
              </w:rPr>
              <w:t>»</w:t>
            </w:r>
          </w:p>
        </w:tc>
        <w:tc>
          <w:tcPr>
            <w:tcW w:w="1414" w:type="dxa"/>
            <w:noWrap/>
            <w:hideMark/>
          </w:tcPr>
          <w:p w14:paraId="3915C36E"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0,00</w:t>
            </w:r>
          </w:p>
        </w:tc>
        <w:tc>
          <w:tcPr>
            <w:tcW w:w="1419" w:type="dxa"/>
            <w:noWrap/>
            <w:hideMark/>
          </w:tcPr>
          <w:p w14:paraId="12F73006"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0,00</w:t>
            </w:r>
          </w:p>
        </w:tc>
        <w:tc>
          <w:tcPr>
            <w:tcW w:w="1562" w:type="dxa"/>
            <w:noWrap/>
            <w:hideMark/>
          </w:tcPr>
          <w:p w14:paraId="2FFA2096"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 xml:space="preserve">0,00 </w:t>
            </w:r>
          </w:p>
        </w:tc>
        <w:tc>
          <w:tcPr>
            <w:tcW w:w="1949" w:type="dxa"/>
          </w:tcPr>
          <w:p w14:paraId="29C0DC22" w14:textId="77777777" w:rsidR="00695261" w:rsidRPr="00695261" w:rsidRDefault="00695261" w:rsidP="00695261">
            <w:pPr>
              <w:spacing w:after="0" w:line="240" w:lineRule="auto"/>
              <w:ind w:firstLine="708"/>
              <w:jc w:val="both"/>
              <w:rPr>
                <w:rFonts w:ascii="Times New Roman" w:hAnsi="Times New Roman"/>
                <w:sz w:val="24"/>
                <w:szCs w:val="24"/>
              </w:rPr>
            </w:pPr>
          </w:p>
        </w:tc>
      </w:tr>
      <w:tr w:rsidR="00695261" w:rsidRPr="00695261" w14:paraId="64E34537" w14:textId="77777777" w:rsidTr="00695261">
        <w:trPr>
          <w:trHeight w:val="255"/>
        </w:trPr>
        <w:tc>
          <w:tcPr>
            <w:tcW w:w="3793" w:type="dxa"/>
            <w:noWrap/>
            <w:hideMark/>
          </w:tcPr>
          <w:p w14:paraId="644A89ED" w14:textId="77777777" w:rsidR="00695261" w:rsidRPr="00695261" w:rsidRDefault="00695261" w:rsidP="00695261">
            <w:pPr>
              <w:spacing w:after="0" w:line="240" w:lineRule="auto"/>
              <w:ind w:firstLine="708"/>
              <w:rPr>
                <w:rFonts w:ascii="Times New Roman" w:hAnsi="Times New Roman"/>
                <w:bCs/>
                <w:sz w:val="24"/>
                <w:szCs w:val="24"/>
              </w:rPr>
            </w:pPr>
            <w:r w:rsidRPr="00695261">
              <w:rPr>
                <w:rFonts w:ascii="Times New Roman" w:hAnsi="Times New Roman"/>
                <w:bCs/>
                <w:sz w:val="24"/>
                <w:szCs w:val="24"/>
              </w:rPr>
              <w:t> Итого</w:t>
            </w:r>
          </w:p>
        </w:tc>
        <w:tc>
          <w:tcPr>
            <w:tcW w:w="1414" w:type="dxa"/>
            <w:noWrap/>
            <w:hideMark/>
          </w:tcPr>
          <w:p w14:paraId="1A9A37C5" w14:textId="77777777" w:rsidR="00695261" w:rsidRPr="00695261" w:rsidRDefault="00695261" w:rsidP="00695261">
            <w:pPr>
              <w:spacing w:after="0" w:line="240" w:lineRule="auto"/>
              <w:jc w:val="both"/>
              <w:rPr>
                <w:rFonts w:ascii="Times New Roman" w:hAnsi="Times New Roman"/>
                <w:bCs/>
                <w:sz w:val="24"/>
                <w:szCs w:val="24"/>
              </w:rPr>
            </w:pPr>
            <w:r w:rsidRPr="00695261">
              <w:rPr>
                <w:rFonts w:ascii="Times New Roman" w:hAnsi="Times New Roman"/>
                <w:bCs/>
                <w:sz w:val="24"/>
                <w:szCs w:val="24"/>
              </w:rPr>
              <w:t>373 502,60</w:t>
            </w:r>
          </w:p>
        </w:tc>
        <w:tc>
          <w:tcPr>
            <w:tcW w:w="1419" w:type="dxa"/>
            <w:noWrap/>
            <w:hideMark/>
          </w:tcPr>
          <w:p w14:paraId="295A3EE9" w14:textId="77777777" w:rsidR="00695261" w:rsidRPr="00695261" w:rsidRDefault="00695261" w:rsidP="00695261">
            <w:pPr>
              <w:spacing w:after="0" w:line="240" w:lineRule="auto"/>
              <w:jc w:val="both"/>
              <w:rPr>
                <w:rFonts w:ascii="Times New Roman" w:hAnsi="Times New Roman"/>
                <w:bCs/>
                <w:sz w:val="24"/>
                <w:szCs w:val="24"/>
              </w:rPr>
            </w:pPr>
            <w:r w:rsidRPr="00695261">
              <w:rPr>
                <w:rFonts w:ascii="Times New Roman" w:hAnsi="Times New Roman"/>
                <w:bCs/>
                <w:sz w:val="24"/>
                <w:szCs w:val="24"/>
              </w:rPr>
              <w:t>384 248,00</w:t>
            </w:r>
          </w:p>
        </w:tc>
        <w:tc>
          <w:tcPr>
            <w:tcW w:w="1562" w:type="dxa"/>
            <w:noWrap/>
            <w:hideMark/>
          </w:tcPr>
          <w:p w14:paraId="062C28EB" w14:textId="77777777" w:rsidR="00695261" w:rsidRPr="00695261" w:rsidRDefault="00695261" w:rsidP="00695261">
            <w:pPr>
              <w:spacing w:after="0" w:line="240" w:lineRule="auto"/>
              <w:jc w:val="both"/>
              <w:rPr>
                <w:rFonts w:ascii="Times New Roman" w:hAnsi="Times New Roman"/>
                <w:sz w:val="24"/>
                <w:szCs w:val="24"/>
              </w:rPr>
            </w:pPr>
            <w:r w:rsidRPr="00695261">
              <w:rPr>
                <w:rFonts w:ascii="Times New Roman" w:hAnsi="Times New Roman"/>
                <w:sz w:val="24"/>
                <w:szCs w:val="24"/>
              </w:rPr>
              <w:t>+10 745,4</w:t>
            </w:r>
          </w:p>
        </w:tc>
        <w:tc>
          <w:tcPr>
            <w:tcW w:w="1949" w:type="dxa"/>
          </w:tcPr>
          <w:p w14:paraId="672A82A8" w14:textId="77777777" w:rsidR="00695261" w:rsidRPr="00695261" w:rsidRDefault="00695261" w:rsidP="00695261">
            <w:pPr>
              <w:spacing w:after="0" w:line="240" w:lineRule="auto"/>
              <w:ind w:firstLine="708"/>
              <w:jc w:val="both"/>
              <w:rPr>
                <w:rFonts w:ascii="Times New Roman" w:hAnsi="Times New Roman"/>
                <w:sz w:val="24"/>
                <w:szCs w:val="24"/>
              </w:rPr>
            </w:pPr>
          </w:p>
        </w:tc>
      </w:tr>
    </w:tbl>
    <w:p w14:paraId="7DE3352E" w14:textId="77777777" w:rsidR="00695261" w:rsidRPr="00695261" w:rsidRDefault="00695261" w:rsidP="00695261">
      <w:pPr>
        <w:spacing w:after="0" w:line="240" w:lineRule="auto"/>
        <w:ind w:firstLine="709"/>
        <w:jc w:val="center"/>
        <w:rPr>
          <w:rFonts w:ascii="Times New Roman" w:hAnsi="Times New Roman"/>
          <w:b/>
          <w:sz w:val="28"/>
          <w:szCs w:val="28"/>
        </w:rPr>
      </w:pPr>
    </w:p>
    <w:p w14:paraId="107C1CA0" w14:textId="77777777" w:rsidR="00695261" w:rsidRPr="00695261" w:rsidRDefault="00695261" w:rsidP="00695261">
      <w:pPr>
        <w:spacing w:after="0" w:line="240" w:lineRule="auto"/>
        <w:ind w:firstLine="709"/>
        <w:jc w:val="center"/>
        <w:rPr>
          <w:rFonts w:ascii="Times New Roman" w:hAnsi="Times New Roman"/>
          <w:b/>
          <w:sz w:val="28"/>
          <w:szCs w:val="28"/>
        </w:rPr>
      </w:pPr>
      <w:r w:rsidRPr="00695261">
        <w:rPr>
          <w:rFonts w:ascii="Times New Roman" w:hAnsi="Times New Roman"/>
          <w:b/>
          <w:sz w:val="28"/>
          <w:szCs w:val="28"/>
        </w:rPr>
        <w:t>Муниципальная программа «Формирование современной городской среды на территории городского округа «Город Кызыл Республики Тыва» на 2024год и на плановые периоды 2025-2026 годы»</w:t>
      </w:r>
    </w:p>
    <w:p w14:paraId="0462E3CC"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color w:val="000000"/>
          <w:sz w:val="28"/>
          <w:szCs w:val="28"/>
        </w:rPr>
        <w:t xml:space="preserve">С учетом изменений бюджетные ассигнования на реализацию муниципальной программы в данном проекте составят 38 284,1 тыс. рублей. По сравнению с уточненным планом на 2024 год бюджетные ассигнования предлагается увеличить на 913,4 тыс. рублей, </w:t>
      </w:r>
      <w:r w:rsidRPr="00695261">
        <w:rPr>
          <w:rFonts w:ascii="Times New Roman" w:hAnsi="Times New Roman"/>
          <w:sz w:val="28"/>
          <w:szCs w:val="28"/>
        </w:rPr>
        <w:t xml:space="preserve">в связи с проведением дополнительных ремонтных работ </w:t>
      </w:r>
      <w:r w:rsidRPr="00695261">
        <w:rPr>
          <w:rFonts w:ascii="Times New Roman" w:hAnsi="Times New Roman"/>
          <w:color w:val="000000"/>
          <w:sz w:val="28"/>
          <w:szCs w:val="28"/>
        </w:rPr>
        <w:t xml:space="preserve">по общественному туалету (Парк «Молодежный сквер»), за счет </w:t>
      </w:r>
      <w:r w:rsidRPr="00695261">
        <w:rPr>
          <w:rFonts w:ascii="Times New Roman" w:hAnsi="Times New Roman"/>
          <w:sz w:val="28"/>
          <w:szCs w:val="28"/>
        </w:rPr>
        <w:t>с увеличением собственных доходов.</w:t>
      </w:r>
    </w:p>
    <w:p w14:paraId="60C9A907" w14:textId="77777777" w:rsidR="00695261" w:rsidRPr="00695261" w:rsidRDefault="00695261" w:rsidP="00695261">
      <w:pPr>
        <w:spacing w:after="0" w:line="240" w:lineRule="auto"/>
        <w:ind w:left="-142" w:firstLine="851"/>
        <w:jc w:val="center"/>
        <w:rPr>
          <w:rFonts w:ascii="Times New Roman" w:hAnsi="Times New Roman"/>
          <w:b/>
          <w:sz w:val="28"/>
          <w:szCs w:val="28"/>
        </w:rPr>
      </w:pPr>
    </w:p>
    <w:p w14:paraId="336659EB" w14:textId="77777777" w:rsidR="00695261" w:rsidRPr="00695261" w:rsidRDefault="00695261" w:rsidP="00695261">
      <w:pPr>
        <w:spacing w:after="0" w:line="240" w:lineRule="auto"/>
        <w:ind w:left="-142" w:firstLine="851"/>
        <w:jc w:val="center"/>
        <w:rPr>
          <w:rFonts w:ascii="Times New Roman" w:hAnsi="Times New Roman"/>
          <w:b/>
          <w:sz w:val="28"/>
          <w:szCs w:val="28"/>
        </w:rPr>
      </w:pPr>
      <w:r w:rsidRPr="00695261">
        <w:rPr>
          <w:rFonts w:ascii="Times New Roman" w:hAnsi="Times New Roman"/>
          <w:b/>
          <w:sz w:val="28"/>
          <w:szCs w:val="28"/>
        </w:rPr>
        <w:t>Муниципальная программа «Создание условий для устойчивого экономического развития городского округа «Город Кызыл Республики Тыва» на 2024 год и на плановые периоды 2025-2026 годы»</w:t>
      </w:r>
    </w:p>
    <w:p w14:paraId="7894672E"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В данной муниципальной программе в проекте решений изменения бюджетных ассигнований отсутствует.</w:t>
      </w:r>
    </w:p>
    <w:p w14:paraId="7047559B" w14:textId="77777777" w:rsidR="00695261" w:rsidRPr="00695261" w:rsidRDefault="00695261" w:rsidP="00695261">
      <w:pPr>
        <w:spacing w:after="0" w:line="240" w:lineRule="auto"/>
        <w:ind w:firstLine="707"/>
        <w:jc w:val="both"/>
        <w:rPr>
          <w:rFonts w:ascii="Times New Roman" w:hAnsi="Times New Roman"/>
          <w:sz w:val="28"/>
          <w:szCs w:val="28"/>
        </w:rPr>
      </w:pPr>
    </w:p>
    <w:p w14:paraId="7BAC0BEC" w14:textId="77777777" w:rsidR="00695261" w:rsidRPr="00695261" w:rsidRDefault="00695261" w:rsidP="00695261">
      <w:pPr>
        <w:spacing w:after="0" w:line="240" w:lineRule="auto"/>
        <w:ind w:firstLine="709"/>
        <w:jc w:val="center"/>
        <w:rPr>
          <w:rFonts w:ascii="Times New Roman" w:hAnsi="Times New Roman"/>
          <w:b/>
          <w:sz w:val="28"/>
          <w:szCs w:val="28"/>
        </w:rPr>
      </w:pPr>
      <w:r w:rsidRPr="00695261">
        <w:rPr>
          <w:rFonts w:ascii="Times New Roman" w:hAnsi="Times New Roman"/>
          <w:b/>
          <w:sz w:val="28"/>
          <w:szCs w:val="28"/>
        </w:rPr>
        <w:t>Муниципальная программа «Создание условий для качественного обслуживания населения города Кызыла пассажирским транспортом на 2023-2025 годы»</w:t>
      </w:r>
    </w:p>
    <w:p w14:paraId="12525D3D" w14:textId="77777777" w:rsidR="00695261" w:rsidRPr="00695261" w:rsidRDefault="00695261" w:rsidP="00695261">
      <w:pPr>
        <w:spacing w:after="0" w:line="240" w:lineRule="auto"/>
        <w:ind w:firstLine="707"/>
        <w:jc w:val="both"/>
        <w:rPr>
          <w:rFonts w:ascii="Times New Roman" w:hAnsi="Times New Roman"/>
          <w:bCs/>
          <w:sz w:val="28"/>
          <w:szCs w:val="28"/>
        </w:rPr>
      </w:pPr>
      <w:r w:rsidRPr="00695261">
        <w:rPr>
          <w:rFonts w:ascii="Times New Roman" w:hAnsi="Times New Roman"/>
          <w:color w:val="000000"/>
          <w:sz w:val="28"/>
          <w:szCs w:val="28"/>
        </w:rPr>
        <w:t>С учетом изменений бюджетные ассигнования на реализацию муниципальной программы в данном проекте составят 95 398,9 тыс. рублей. По сравнению с уточненным планом на 2024 год бюджетные ассигнования предлагается уменьшить на -1 631,1 тыс. рублей (в 2 уточнении бюджета было 97 030,0 тыс. рублей) на реализацию мероприятий, направленных на развитие автомобильного транспорта.</w:t>
      </w:r>
    </w:p>
    <w:p w14:paraId="7CCFB46A" w14:textId="77777777" w:rsidR="00695261" w:rsidRPr="00695261" w:rsidRDefault="00695261" w:rsidP="00695261">
      <w:pPr>
        <w:spacing w:after="0" w:line="240" w:lineRule="auto"/>
        <w:ind w:firstLine="707"/>
        <w:jc w:val="both"/>
        <w:rPr>
          <w:rFonts w:ascii="Times New Roman" w:hAnsi="Times New Roman"/>
          <w:sz w:val="28"/>
          <w:szCs w:val="28"/>
        </w:rPr>
      </w:pPr>
    </w:p>
    <w:p w14:paraId="47493CBF" w14:textId="77777777" w:rsidR="00695261" w:rsidRPr="00695261" w:rsidRDefault="00695261" w:rsidP="00695261">
      <w:pPr>
        <w:spacing w:after="0" w:line="240" w:lineRule="auto"/>
        <w:ind w:left="-142" w:firstLine="851"/>
        <w:jc w:val="center"/>
        <w:rPr>
          <w:rFonts w:ascii="Times New Roman" w:hAnsi="Times New Roman"/>
          <w:b/>
          <w:sz w:val="28"/>
          <w:szCs w:val="28"/>
        </w:rPr>
      </w:pPr>
      <w:r w:rsidRPr="00695261">
        <w:rPr>
          <w:rFonts w:ascii="Times New Roman" w:hAnsi="Times New Roman"/>
          <w:b/>
          <w:sz w:val="28"/>
          <w:szCs w:val="28"/>
        </w:rPr>
        <w:t>Муниципальная программа «Укрепление гражданского единства и этнокультурное развитие народов, проживающих на территории городского округа «Город Кызыл Республики Тыва» на 2024-2026 годы»</w:t>
      </w:r>
    </w:p>
    <w:p w14:paraId="5FAC3723"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Изменения бюджетных ассигнований в проекте решения отсутствуют.</w:t>
      </w:r>
    </w:p>
    <w:p w14:paraId="6CCC2C0E" w14:textId="77777777" w:rsidR="00695261" w:rsidRPr="00695261" w:rsidRDefault="00695261" w:rsidP="00695261">
      <w:pPr>
        <w:spacing w:after="0" w:line="240" w:lineRule="auto"/>
        <w:ind w:firstLine="707"/>
        <w:jc w:val="both"/>
        <w:rPr>
          <w:rFonts w:ascii="Times New Roman" w:hAnsi="Times New Roman"/>
          <w:sz w:val="28"/>
          <w:szCs w:val="28"/>
        </w:rPr>
      </w:pPr>
    </w:p>
    <w:p w14:paraId="6FC2F5F7" w14:textId="77777777" w:rsidR="00695261" w:rsidRPr="00695261" w:rsidRDefault="00695261" w:rsidP="00695261">
      <w:pPr>
        <w:spacing w:after="0" w:line="240" w:lineRule="auto"/>
        <w:ind w:firstLine="851"/>
        <w:jc w:val="center"/>
        <w:rPr>
          <w:rFonts w:ascii="Times New Roman" w:hAnsi="Times New Roman"/>
          <w:b/>
          <w:sz w:val="28"/>
          <w:szCs w:val="28"/>
        </w:rPr>
      </w:pPr>
      <w:r w:rsidRPr="00695261">
        <w:rPr>
          <w:rFonts w:ascii="Times New Roman" w:hAnsi="Times New Roman"/>
          <w:b/>
          <w:sz w:val="28"/>
          <w:szCs w:val="28"/>
        </w:rPr>
        <w:t>Муниципальная программа «Осуществление деятельности по обращению с животными без владельцев на территории городского округа «Город Кызыл Республики Тыва» на 2023-2028 годы»</w:t>
      </w:r>
    </w:p>
    <w:p w14:paraId="2562FFB1"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В уточненном бюджете бюджетные ассигнования программы составляли 40 155,0 тыс. рублей. В проекте бюджета бюджетные ассигнования уменьшается на 1 024,4 тыс. рублей и составит 40 155,0 тыс. рублей.   </w:t>
      </w:r>
    </w:p>
    <w:p w14:paraId="61F7DF9F" w14:textId="77777777" w:rsidR="00695261" w:rsidRPr="00695261" w:rsidRDefault="00695261" w:rsidP="00695261">
      <w:pPr>
        <w:spacing w:after="0" w:line="240" w:lineRule="auto"/>
        <w:ind w:firstLine="707"/>
        <w:jc w:val="both"/>
        <w:rPr>
          <w:rFonts w:ascii="Times New Roman" w:hAnsi="Times New Roman"/>
          <w:sz w:val="28"/>
          <w:szCs w:val="28"/>
        </w:rPr>
      </w:pPr>
    </w:p>
    <w:p w14:paraId="7D4ACB0C" w14:textId="77777777" w:rsidR="00695261" w:rsidRPr="00695261" w:rsidRDefault="00695261" w:rsidP="00695261">
      <w:pPr>
        <w:spacing w:after="0" w:line="240" w:lineRule="auto"/>
        <w:ind w:firstLine="707"/>
        <w:jc w:val="center"/>
        <w:rPr>
          <w:rFonts w:ascii="Times New Roman" w:hAnsi="Times New Roman"/>
          <w:b/>
          <w:sz w:val="28"/>
          <w:szCs w:val="28"/>
          <w:lang w:eastAsia="en-US"/>
        </w:rPr>
      </w:pPr>
      <w:r w:rsidRPr="00695261">
        <w:rPr>
          <w:rFonts w:ascii="Times New Roman" w:hAnsi="Times New Roman"/>
          <w:b/>
          <w:sz w:val="28"/>
          <w:szCs w:val="28"/>
          <w:lang w:eastAsia="en-US"/>
        </w:rPr>
        <w:t xml:space="preserve">Муниципальная программа «Неотложные меры по профилактике и борьбе с туберкулезом в г. Кызыле на 2023-2025 годы»   </w:t>
      </w:r>
    </w:p>
    <w:p w14:paraId="395C87F7" w14:textId="77777777" w:rsidR="00695261" w:rsidRPr="00695261" w:rsidRDefault="00695261" w:rsidP="00695261">
      <w:pPr>
        <w:spacing w:after="0" w:line="240" w:lineRule="auto"/>
        <w:ind w:firstLine="707"/>
        <w:jc w:val="both"/>
        <w:rPr>
          <w:rFonts w:ascii="Times New Roman" w:eastAsia="Calibri" w:hAnsi="Times New Roman"/>
          <w:sz w:val="28"/>
          <w:szCs w:val="28"/>
          <w:lang w:eastAsia="en-US"/>
        </w:rPr>
      </w:pPr>
      <w:r w:rsidRPr="00695261">
        <w:rPr>
          <w:rFonts w:ascii="Times New Roman" w:eastAsia="Calibri" w:hAnsi="Times New Roman"/>
          <w:sz w:val="28"/>
          <w:szCs w:val="28"/>
          <w:lang w:eastAsia="en-US"/>
        </w:rPr>
        <w:t>Изменения бюджетных ассигнований в проекте решения отсутствуют.</w:t>
      </w:r>
    </w:p>
    <w:p w14:paraId="2DD8EB45" w14:textId="77777777" w:rsidR="00695261" w:rsidRPr="00695261" w:rsidRDefault="00695261" w:rsidP="00695261">
      <w:pPr>
        <w:spacing w:after="0" w:line="240" w:lineRule="auto"/>
        <w:ind w:firstLine="707"/>
        <w:jc w:val="both"/>
        <w:rPr>
          <w:rFonts w:ascii="Times New Roman" w:eastAsia="Calibri" w:hAnsi="Times New Roman"/>
          <w:sz w:val="28"/>
          <w:szCs w:val="28"/>
          <w:lang w:eastAsia="en-US"/>
        </w:rPr>
      </w:pPr>
    </w:p>
    <w:p w14:paraId="75C6760D" w14:textId="77777777" w:rsidR="00695261" w:rsidRPr="00695261" w:rsidRDefault="00695261" w:rsidP="00695261">
      <w:pPr>
        <w:spacing w:after="0" w:line="240" w:lineRule="auto"/>
        <w:jc w:val="center"/>
        <w:rPr>
          <w:rFonts w:ascii="Times New Roman" w:hAnsi="Times New Roman"/>
          <w:b/>
          <w:sz w:val="28"/>
          <w:szCs w:val="28"/>
        </w:rPr>
      </w:pPr>
      <w:r w:rsidRPr="00695261">
        <w:rPr>
          <w:rFonts w:ascii="Times New Roman" w:hAnsi="Times New Roman"/>
          <w:b/>
          <w:sz w:val="28"/>
          <w:szCs w:val="28"/>
        </w:rPr>
        <w:t>Муниципальная программа «Социально-экономическая поддержка молодых специалистов органов местного самоуправления г. Кызыла на период с 2023-2027 годы»</w:t>
      </w:r>
    </w:p>
    <w:p w14:paraId="59ABD592"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В данную программу изменения вносятся с уменьшением на сумму 73,0 тыс. рублей, с учетом изменений план расходов по программе составит 3 227,0 тыс. рублей (на оплату исполнительных листов).</w:t>
      </w:r>
    </w:p>
    <w:p w14:paraId="302D1DD4" w14:textId="77777777" w:rsidR="00695261" w:rsidRPr="00695261" w:rsidRDefault="00695261" w:rsidP="00695261">
      <w:pPr>
        <w:spacing w:after="0" w:line="240" w:lineRule="auto"/>
        <w:jc w:val="center"/>
        <w:rPr>
          <w:rFonts w:ascii="Times New Roman" w:hAnsi="Times New Roman"/>
          <w:b/>
          <w:sz w:val="28"/>
          <w:szCs w:val="28"/>
        </w:rPr>
      </w:pPr>
    </w:p>
    <w:p w14:paraId="4DDE150C" w14:textId="77777777" w:rsidR="00695261" w:rsidRPr="00695261" w:rsidRDefault="00695261" w:rsidP="00695261">
      <w:pPr>
        <w:spacing w:after="0" w:line="240" w:lineRule="auto"/>
        <w:jc w:val="center"/>
        <w:rPr>
          <w:rFonts w:ascii="Times New Roman" w:hAnsi="Times New Roman"/>
          <w:b/>
          <w:sz w:val="28"/>
          <w:szCs w:val="28"/>
        </w:rPr>
      </w:pPr>
      <w:r w:rsidRPr="00695261">
        <w:rPr>
          <w:rFonts w:ascii="Times New Roman" w:hAnsi="Times New Roman"/>
          <w:b/>
          <w:sz w:val="28"/>
          <w:szCs w:val="28"/>
        </w:rPr>
        <w:t>Муниципальная программа «По преодолению бедности городского округа «Город Кызыл Республики Тыва» на 2024-2030 годы»</w:t>
      </w:r>
    </w:p>
    <w:p w14:paraId="5BDA4EB1"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В данную программу изменения вносятся для уменьшения на сумму 41,3 тыс. рублей, с учетом изменений план расходов по программе составит 6 167,8 тыс. рублей или со снижением на 0,7%.</w:t>
      </w:r>
    </w:p>
    <w:p w14:paraId="6109B444"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 xml:space="preserve">За счет сэкономленных сумм по мероприятию «Трудоустройство несовершеннолетних детей в возрасте от 14 лет» в размере 41,34 тыс. рублей по предложению главного распорядителя средств (Департамент по образованию) на основании статьи 158 Бюджетного кодекса РФ лимиты бюджетных обязательств корректируются для направления свободных остатков на организацию перевозки учащихся в муниципальных образовательных организациях для обеспечения расходов по приобретению ГСМ для школьных автобусов. </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1"/>
        <w:gridCol w:w="1275"/>
        <w:gridCol w:w="1276"/>
        <w:gridCol w:w="1276"/>
        <w:gridCol w:w="992"/>
        <w:gridCol w:w="1559"/>
      </w:tblGrid>
      <w:tr w:rsidR="00695261" w:rsidRPr="00695261" w14:paraId="50695748" w14:textId="77777777" w:rsidTr="00695261">
        <w:trPr>
          <w:trHeight w:val="545"/>
        </w:trPr>
        <w:tc>
          <w:tcPr>
            <w:tcW w:w="3251" w:type="dxa"/>
            <w:shd w:val="clear" w:color="auto" w:fill="auto"/>
            <w:vAlign w:val="center"/>
            <w:hideMark/>
          </w:tcPr>
          <w:p w14:paraId="4C5577FC"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Наименование</w:t>
            </w:r>
          </w:p>
        </w:tc>
        <w:tc>
          <w:tcPr>
            <w:tcW w:w="1275" w:type="dxa"/>
            <w:shd w:val="clear" w:color="auto" w:fill="auto"/>
            <w:vAlign w:val="center"/>
            <w:hideMark/>
          </w:tcPr>
          <w:p w14:paraId="05E8CBE0"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Первоначальный</w:t>
            </w:r>
          </w:p>
        </w:tc>
        <w:tc>
          <w:tcPr>
            <w:tcW w:w="1276" w:type="dxa"/>
            <w:shd w:val="clear" w:color="auto" w:fill="auto"/>
            <w:vAlign w:val="center"/>
            <w:hideMark/>
          </w:tcPr>
          <w:p w14:paraId="4EE2153C"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1 уточнение</w:t>
            </w:r>
          </w:p>
        </w:tc>
        <w:tc>
          <w:tcPr>
            <w:tcW w:w="1276" w:type="dxa"/>
            <w:shd w:val="clear" w:color="auto" w:fill="auto"/>
            <w:vAlign w:val="center"/>
            <w:hideMark/>
          </w:tcPr>
          <w:p w14:paraId="525575DD"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2 уточнение</w:t>
            </w:r>
          </w:p>
        </w:tc>
        <w:tc>
          <w:tcPr>
            <w:tcW w:w="992" w:type="dxa"/>
            <w:shd w:val="clear" w:color="auto" w:fill="auto"/>
            <w:vAlign w:val="center"/>
            <w:hideMark/>
          </w:tcPr>
          <w:p w14:paraId="33977BAC"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Изменение</w:t>
            </w:r>
          </w:p>
        </w:tc>
        <w:tc>
          <w:tcPr>
            <w:tcW w:w="1559" w:type="dxa"/>
            <w:shd w:val="clear" w:color="auto" w:fill="auto"/>
            <w:vAlign w:val="center"/>
            <w:hideMark/>
          </w:tcPr>
          <w:p w14:paraId="55704DE6" w14:textId="77777777" w:rsidR="00695261" w:rsidRPr="00695261" w:rsidRDefault="00695261" w:rsidP="00695261">
            <w:pPr>
              <w:spacing w:after="0" w:line="240" w:lineRule="auto"/>
              <w:jc w:val="center"/>
              <w:rPr>
                <w:rFonts w:ascii="Times New Roman" w:hAnsi="Times New Roman"/>
                <w:b/>
                <w:bCs/>
              </w:rPr>
            </w:pPr>
            <w:r w:rsidRPr="00695261">
              <w:rPr>
                <w:rFonts w:ascii="Times New Roman" w:hAnsi="Times New Roman"/>
                <w:b/>
                <w:bCs/>
              </w:rPr>
              <w:t>Сумма в проекте решения</w:t>
            </w:r>
          </w:p>
        </w:tc>
      </w:tr>
      <w:tr w:rsidR="00695261" w:rsidRPr="00695261" w14:paraId="453178D5" w14:textId="77777777" w:rsidTr="00695261">
        <w:trPr>
          <w:trHeight w:val="690"/>
        </w:trPr>
        <w:tc>
          <w:tcPr>
            <w:tcW w:w="3251" w:type="dxa"/>
            <w:shd w:val="clear" w:color="auto" w:fill="auto"/>
            <w:vAlign w:val="center"/>
            <w:hideMark/>
          </w:tcPr>
          <w:p w14:paraId="7446401E" w14:textId="5A001204" w:rsidR="00695261" w:rsidRPr="00695261" w:rsidRDefault="00695261" w:rsidP="00695261">
            <w:pPr>
              <w:spacing w:after="0" w:line="240" w:lineRule="auto"/>
              <w:rPr>
                <w:rFonts w:ascii="Times New Roman" w:hAnsi="Times New Roman"/>
              </w:rPr>
            </w:pPr>
            <w:r w:rsidRPr="00695261">
              <w:rPr>
                <w:rFonts w:ascii="Times New Roman" w:hAnsi="Times New Roman"/>
              </w:rPr>
              <w:t xml:space="preserve">Муниципальная программа </w:t>
            </w:r>
            <w:r>
              <w:rPr>
                <w:rFonts w:ascii="Times New Roman" w:hAnsi="Times New Roman"/>
              </w:rPr>
              <w:t>«</w:t>
            </w:r>
            <w:r w:rsidRPr="00695261">
              <w:rPr>
                <w:rFonts w:ascii="Times New Roman" w:hAnsi="Times New Roman"/>
              </w:rPr>
              <w:t xml:space="preserve">По преодолению бедности городского округа </w:t>
            </w:r>
            <w:r>
              <w:rPr>
                <w:rFonts w:ascii="Times New Roman" w:hAnsi="Times New Roman"/>
              </w:rPr>
              <w:t>«</w:t>
            </w:r>
            <w:r w:rsidRPr="00695261">
              <w:rPr>
                <w:rFonts w:ascii="Times New Roman" w:hAnsi="Times New Roman"/>
              </w:rPr>
              <w:t>Город Кызыл Республики Тыва</w:t>
            </w:r>
            <w:r>
              <w:rPr>
                <w:rFonts w:ascii="Times New Roman" w:hAnsi="Times New Roman"/>
              </w:rPr>
              <w:t>»</w:t>
            </w:r>
            <w:r w:rsidRPr="00695261">
              <w:rPr>
                <w:rFonts w:ascii="Times New Roman" w:hAnsi="Times New Roman"/>
              </w:rPr>
              <w:t xml:space="preserve"> на 2024-2026 годы</w:t>
            </w:r>
            <w:r>
              <w:rPr>
                <w:rFonts w:ascii="Times New Roman" w:hAnsi="Times New Roman"/>
              </w:rPr>
              <w:t>»</w:t>
            </w:r>
          </w:p>
        </w:tc>
        <w:tc>
          <w:tcPr>
            <w:tcW w:w="1275" w:type="dxa"/>
            <w:shd w:val="clear" w:color="000000" w:fill="FFFFFF"/>
            <w:noWrap/>
            <w:vAlign w:val="bottom"/>
            <w:hideMark/>
          </w:tcPr>
          <w:p w14:paraId="4616AC5E"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6 209,10</w:t>
            </w:r>
          </w:p>
        </w:tc>
        <w:tc>
          <w:tcPr>
            <w:tcW w:w="1276" w:type="dxa"/>
            <w:shd w:val="clear" w:color="auto" w:fill="auto"/>
            <w:noWrap/>
            <w:vAlign w:val="bottom"/>
            <w:hideMark/>
          </w:tcPr>
          <w:p w14:paraId="6EDF7A85"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6 209,10</w:t>
            </w:r>
          </w:p>
        </w:tc>
        <w:tc>
          <w:tcPr>
            <w:tcW w:w="1276" w:type="dxa"/>
            <w:shd w:val="clear" w:color="auto" w:fill="auto"/>
            <w:noWrap/>
            <w:vAlign w:val="bottom"/>
            <w:hideMark/>
          </w:tcPr>
          <w:p w14:paraId="0E6C417F"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6 209,10</w:t>
            </w:r>
          </w:p>
        </w:tc>
        <w:tc>
          <w:tcPr>
            <w:tcW w:w="992" w:type="dxa"/>
            <w:shd w:val="clear" w:color="auto" w:fill="auto"/>
            <w:noWrap/>
            <w:vAlign w:val="bottom"/>
            <w:hideMark/>
          </w:tcPr>
          <w:p w14:paraId="6A195E4E" w14:textId="77777777" w:rsidR="00695261" w:rsidRPr="00695261" w:rsidRDefault="00695261" w:rsidP="00695261">
            <w:pPr>
              <w:spacing w:after="0" w:line="240" w:lineRule="auto"/>
              <w:jc w:val="right"/>
              <w:rPr>
                <w:rFonts w:ascii="Times New Roman" w:hAnsi="Times New Roman"/>
                <w:b/>
                <w:bCs/>
                <w:i/>
                <w:iCs/>
              </w:rPr>
            </w:pPr>
            <w:r w:rsidRPr="00695261">
              <w:rPr>
                <w:rFonts w:ascii="Times New Roman" w:hAnsi="Times New Roman"/>
                <w:b/>
                <w:bCs/>
                <w:i/>
                <w:iCs/>
                <w:color w:val="FF0000"/>
              </w:rPr>
              <w:t>-41,34</w:t>
            </w:r>
          </w:p>
        </w:tc>
        <w:tc>
          <w:tcPr>
            <w:tcW w:w="1559" w:type="dxa"/>
            <w:shd w:val="clear" w:color="auto" w:fill="auto"/>
            <w:noWrap/>
            <w:vAlign w:val="bottom"/>
            <w:hideMark/>
          </w:tcPr>
          <w:p w14:paraId="6A43C6E0" w14:textId="77777777" w:rsidR="00695261" w:rsidRPr="00695261" w:rsidRDefault="00695261" w:rsidP="00695261">
            <w:pPr>
              <w:spacing w:after="0" w:line="240" w:lineRule="auto"/>
              <w:jc w:val="right"/>
              <w:rPr>
                <w:rFonts w:ascii="Times New Roman" w:hAnsi="Times New Roman"/>
              </w:rPr>
            </w:pPr>
            <w:r w:rsidRPr="00695261">
              <w:rPr>
                <w:rFonts w:ascii="Times New Roman" w:hAnsi="Times New Roman"/>
              </w:rPr>
              <w:t>6 167,76</w:t>
            </w:r>
          </w:p>
        </w:tc>
      </w:tr>
    </w:tbl>
    <w:p w14:paraId="15F56E14" w14:textId="77777777" w:rsidR="00695261" w:rsidRPr="00695261" w:rsidRDefault="00695261" w:rsidP="00695261">
      <w:pPr>
        <w:spacing w:after="0" w:line="240" w:lineRule="auto"/>
        <w:ind w:firstLine="707"/>
        <w:jc w:val="both"/>
        <w:rPr>
          <w:rFonts w:ascii="Times New Roman" w:hAnsi="Times New Roman"/>
          <w:sz w:val="28"/>
          <w:szCs w:val="28"/>
        </w:rPr>
      </w:pPr>
    </w:p>
    <w:p w14:paraId="038CC1EC" w14:textId="77777777" w:rsidR="00695261" w:rsidRPr="00695261" w:rsidRDefault="00695261" w:rsidP="00695261">
      <w:pPr>
        <w:spacing w:after="0" w:line="240" w:lineRule="auto"/>
        <w:jc w:val="center"/>
        <w:rPr>
          <w:rFonts w:ascii="Times New Roman" w:hAnsi="Times New Roman"/>
          <w:b/>
          <w:sz w:val="28"/>
          <w:szCs w:val="28"/>
        </w:rPr>
      </w:pPr>
      <w:r w:rsidRPr="00695261">
        <w:rPr>
          <w:rFonts w:ascii="Times New Roman" w:hAnsi="Times New Roman"/>
          <w:b/>
          <w:sz w:val="28"/>
          <w:szCs w:val="28"/>
        </w:rPr>
        <w:lastRenderedPageBreak/>
        <w:t>Муниципальная программа «Развитие туризма в городском округе «Город Кызыл Республики Тыва» на 2024-2026 годы»</w:t>
      </w:r>
    </w:p>
    <w:p w14:paraId="49F8273E" w14:textId="77777777" w:rsidR="00695261" w:rsidRPr="00695261" w:rsidRDefault="00695261" w:rsidP="00695261">
      <w:pPr>
        <w:spacing w:after="0" w:line="240" w:lineRule="auto"/>
        <w:ind w:firstLine="707"/>
        <w:jc w:val="both"/>
        <w:rPr>
          <w:rFonts w:ascii="Times New Roman" w:hAnsi="Times New Roman"/>
          <w:sz w:val="28"/>
          <w:szCs w:val="28"/>
        </w:rPr>
      </w:pPr>
      <w:r w:rsidRPr="00695261">
        <w:rPr>
          <w:rFonts w:ascii="Times New Roman" w:hAnsi="Times New Roman"/>
          <w:sz w:val="28"/>
          <w:szCs w:val="28"/>
        </w:rPr>
        <w:t>С учетом изменений бюджетные ассигнования на реализацию муниципальной программы в проекте уточнения составят 7 536,94 тыс. рублей. По сравнению с уточненным планом на 2024 год (2 уточнение бюджета было 7 539,05 тыс. рублей) бюджетные ассигнования предлагается уменьшить на 2,11 тыс. рублей (экономия по работам в местечке «Тос-Булак»).</w:t>
      </w:r>
    </w:p>
    <w:p w14:paraId="50064B51" w14:textId="77777777" w:rsidR="00695261" w:rsidRPr="00695261" w:rsidRDefault="00695261" w:rsidP="00695261">
      <w:pPr>
        <w:spacing w:after="0" w:line="240" w:lineRule="auto"/>
        <w:ind w:firstLine="707"/>
        <w:jc w:val="both"/>
        <w:rPr>
          <w:rFonts w:ascii="Times New Roman" w:eastAsia="Calibri" w:hAnsi="Times New Roman"/>
          <w:sz w:val="28"/>
          <w:szCs w:val="28"/>
          <w:lang w:eastAsia="en-US"/>
        </w:rPr>
      </w:pPr>
    </w:p>
    <w:p w14:paraId="1C843B71" w14:textId="77777777" w:rsidR="00695261" w:rsidRPr="00695261" w:rsidRDefault="00695261" w:rsidP="00695261">
      <w:pPr>
        <w:spacing w:after="0" w:line="240" w:lineRule="auto"/>
        <w:jc w:val="center"/>
        <w:rPr>
          <w:rFonts w:ascii="Times New Roman" w:hAnsi="Times New Roman"/>
          <w:b/>
          <w:sz w:val="28"/>
          <w:szCs w:val="28"/>
        </w:rPr>
      </w:pPr>
      <w:r w:rsidRPr="00695261">
        <w:rPr>
          <w:rFonts w:ascii="Times New Roman" w:hAnsi="Times New Roman"/>
          <w:b/>
          <w:sz w:val="28"/>
          <w:szCs w:val="28"/>
        </w:rPr>
        <w:t>Муниципальная программа «Комплексное развитие жилищного строительства на территории городского округа «Город Кызыл Республики Тыва» на 2024-2030 годы»</w:t>
      </w:r>
    </w:p>
    <w:p w14:paraId="17E92FCD" w14:textId="77777777" w:rsidR="00695261" w:rsidRPr="00695261" w:rsidRDefault="00695261" w:rsidP="00695261">
      <w:pPr>
        <w:spacing w:after="0" w:line="240" w:lineRule="auto"/>
        <w:ind w:firstLine="707"/>
        <w:jc w:val="both"/>
        <w:rPr>
          <w:rFonts w:ascii="Times New Roman" w:hAnsi="Times New Roman"/>
          <w:color w:val="000000"/>
          <w:sz w:val="28"/>
          <w:szCs w:val="28"/>
        </w:rPr>
      </w:pPr>
      <w:r w:rsidRPr="00695261">
        <w:rPr>
          <w:rFonts w:ascii="Times New Roman" w:hAnsi="Times New Roman"/>
          <w:color w:val="000000"/>
          <w:sz w:val="28"/>
          <w:szCs w:val="28"/>
        </w:rPr>
        <w:t>С учетом изменений бюджетные ассигнования на реализацию муниципальной программы в данном проекте составят 120 313,3 тыс. рублей. По сравнению с уточненным планом на 2024 год бюджетные ассигнования предлагается уменьшить на 5 105,0 тыс. рублей:</w:t>
      </w:r>
    </w:p>
    <w:p w14:paraId="67DB8577" w14:textId="77777777" w:rsidR="00695261" w:rsidRPr="00695261" w:rsidRDefault="00695261" w:rsidP="00695261">
      <w:pPr>
        <w:spacing w:after="0" w:line="240" w:lineRule="auto"/>
        <w:ind w:firstLine="707"/>
        <w:jc w:val="both"/>
        <w:rPr>
          <w:rFonts w:ascii="Times New Roman" w:hAnsi="Times New Roman"/>
          <w:color w:val="000000"/>
          <w:sz w:val="28"/>
          <w:szCs w:val="28"/>
        </w:rPr>
      </w:pPr>
      <w:r w:rsidRPr="00695261">
        <w:rPr>
          <w:rFonts w:ascii="Times New Roman" w:hAnsi="Times New Roman"/>
          <w:color w:val="000000"/>
          <w:sz w:val="28"/>
          <w:szCs w:val="28"/>
        </w:rPr>
        <w:t>+2 162,1 тыс. рублей, в рамках программы по основному мероприятию «Реализация мероприятий государственной программы «Обеспечение жителей Республики Тыва доступным и комфортным жильём» выплата субсидий для молодых семей 2024 – 2026 годы»;</w:t>
      </w:r>
    </w:p>
    <w:p w14:paraId="6B9C16B2" w14:textId="168CB395" w:rsidR="00695261" w:rsidRPr="00695261" w:rsidRDefault="00695261" w:rsidP="00695261">
      <w:pPr>
        <w:spacing w:after="0" w:line="240" w:lineRule="auto"/>
        <w:ind w:firstLine="707"/>
        <w:jc w:val="both"/>
        <w:rPr>
          <w:rFonts w:ascii="Times New Roman" w:hAnsi="Times New Roman"/>
          <w:color w:val="000000"/>
          <w:sz w:val="28"/>
          <w:szCs w:val="28"/>
          <w:shd w:val="clear" w:color="auto" w:fill="FFFFFF"/>
        </w:rPr>
      </w:pPr>
      <w:r w:rsidRPr="00695261">
        <w:rPr>
          <w:rFonts w:ascii="Times New Roman" w:hAnsi="Times New Roman"/>
          <w:color w:val="000000"/>
          <w:sz w:val="28"/>
          <w:szCs w:val="28"/>
        </w:rPr>
        <w:t xml:space="preserve">- 267,1тыс. рублей, в рамках программы по основному мероприятию  </w:t>
      </w:r>
      <w:r w:rsidRPr="00695261">
        <w:rPr>
          <w:rFonts w:ascii="Times New Roman" w:hAnsi="Times New Roman"/>
          <w:color w:val="000000"/>
          <w:sz w:val="28"/>
          <w:szCs w:val="28"/>
          <w:shd w:val="clear" w:color="auto" w:fill="FFFFFF"/>
        </w:rPr>
        <w:t>«Создание устойчивой информационно – телекоммуникационной инфраструктуры для обработки и хранения данных на реализацию 2024 – 2025 годы</w:t>
      </w:r>
      <w:r>
        <w:rPr>
          <w:rFonts w:ascii="Times New Roman" w:hAnsi="Times New Roman"/>
          <w:color w:val="000000"/>
          <w:sz w:val="28"/>
          <w:szCs w:val="28"/>
          <w:shd w:val="clear" w:color="auto" w:fill="FFFFFF"/>
        </w:rPr>
        <w:t>»</w:t>
      </w:r>
      <w:r w:rsidRPr="00695261">
        <w:rPr>
          <w:rFonts w:ascii="Times New Roman" w:hAnsi="Times New Roman"/>
          <w:color w:val="000000"/>
          <w:sz w:val="28"/>
          <w:szCs w:val="28"/>
          <w:shd w:val="clear" w:color="auto" w:fill="FFFFFF"/>
        </w:rPr>
        <w:t>, в результате экономии средств, проведенного электронного аукциона.</w:t>
      </w:r>
    </w:p>
    <w:p w14:paraId="5E1F9D27" w14:textId="77777777" w:rsidR="00695261" w:rsidRPr="00695261" w:rsidRDefault="00695261" w:rsidP="00695261">
      <w:pPr>
        <w:spacing w:after="0" w:line="240" w:lineRule="auto"/>
        <w:ind w:firstLine="707"/>
        <w:jc w:val="both"/>
        <w:rPr>
          <w:rFonts w:ascii="Times New Roman" w:hAnsi="Times New Roman"/>
          <w:color w:val="000000"/>
          <w:sz w:val="28"/>
          <w:szCs w:val="28"/>
          <w:shd w:val="clear" w:color="auto" w:fill="FFFFFF"/>
        </w:rPr>
      </w:pPr>
      <w:r w:rsidRPr="00695261">
        <w:rPr>
          <w:rFonts w:ascii="Times New Roman" w:hAnsi="Times New Roman"/>
          <w:color w:val="000000"/>
          <w:sz w:val="28"/>
          <w:szCs w:val="28"/>
          <w:shd w:val="clear" w:color="auto" w:fill="FFFFFF"/>
        </w:rPr>
        <w:t>- 7 000,0 тыс. рублей «Проектирование на комплексную застройку мкрн. Безымянная».</w:t>
      </w:r>
    </w:p>
    <w:p w14:paraId="7DDCCFFC" w14:textId="77777777" w:rsidR="00695261" w:rsidRPr="00695261" w:rsidRDefault="00695261" w:rsidP="00695261">
      <w:pPr>
        <w:spacing w:after="0" w:line="240" w:lineRule="auto"/>
        <w:jc w:val="center"/>
        <w:rPr>
          <w:rFonts w:ascii="Times New Roman" w:eastAsia="Calibri" w:hAnsi="Times New Roman"/>
          <w:b/>
          <w:sz w:val="28"/>
          <w:szCs w:val="28"/>
        </w:rPr>
      </w:pPr>
    </w:p>
    <w:p w14:paraId="1B23E931" w14:textId="77777777" w:rsidR="00695261" w:rsidRPr="00695261" w:rsidRDefault="00695261" w:rsidP="00695261">
      <w:pPr>
        <w:spacing w:after="0" w:line="240" w:lineRule="auto"/>
        <w:jc w:val="center"/>
        <w:rPr>
          <w:rFonts w:ascii="Times New Roman" w:eastAsia="Calibri" w:hAnsi="Times New Roman"/>
          <w:b/>
          <w:sz w:val="28"/>
          <w:szCs w:val="28"/>
        </w:rPr>
      </w:pPr>
      <w:r w:rsidRPr="00695261">
        <w:rPr>
          <w:rFonts w:ascii="Times New Roman" w:eastAsia="Calibri" w:hAnsi="Times New Roman"/>
          <w:b/>
          <w:sz w:val="28"/>
          <w:szCs w:val="28"/>
        </w:rPr>
        <w:t>Непрограммные расходы</w:t>
      </w:r>
    </w:p>
    <w:p w14:paraId="4BB5ACFB"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Непрограммные расходы на 2024 год бюджетные ассигнования предлагается увеличить на сумму 43 059,41 тыс. рублей. С учетом увеличения общая сумма непрограммных расходов составит 379 026,43 тыс. рублей.</w:t>
      </w:r>
    </w:p>
    <w:p w14:paraId="13B9EB28" w14:textId="77777777" w:rsidR="00695261" w:rsidRPr="00695261" w:rsidRDefault="00695261" w:rsidP="00695261">
      <w:pPr>
        <w:spacing w:after="0" w:line="240" w:lineRule="auto"/>
        <w:ind w:firstLine="708"/>
        <w:contextualSpacing/>
        <w:jc w:val="both"/>
        <w:rPr>
          <w:rFonts w:ascii="Times New Roman" w:hAnsi="Times New Roman"/>
          <w:sz w:val="28"/>
          <w:szCs w:val="28"/>
        </w:rPr>
      </w:pPr>
      <w:r w:rsidRPr="00695261">
        <w:rPr>
          <w:rFonts w:ascii="Times New Roman" w:hAnsi="Times New Roman"/>
          <w:sz w:val="28"/>
          <w:szCs w:val="28"/>
        </w:rPr>
        <w:t>Изменения по следующим расходам:</w:t>
      </w:r>
    </w:p>
    <w:p w14:paraId="5E7F2C6E"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Непрограммные расходы в сфере установленных функций органов местного самоуправления г. Кызыла увеличено на +906,0 тыс. рублей (на поощрения по уведомлению МФ);</w:t>
      </w:r>
    </w:p>
    <w:p w14:paraId="4FD85C11"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Расходы на обеспечение функций Выборного представительского органа увеличилось на +654,08 тыс. рублей за счет увеличения собственных доходов на страховые взносы;</w:t>
      </w:r>
    </w:p>
    <w:p w14:paraId="3A50C56D"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Расходы на обеспечение функций исполнительно-распорядительного органа местного самоуправления (представительские расходы мэрии г. Кызыла) увеличилось на +25 485,69 тыс. рублей (перераспределено внутри непрограммных и за счет увеличения доходов);</w:t>
      </w:r>
    </w:p>
    <w:p w14:paraId="47B2CADA"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Департамента архитектуры увеличение на +107,7 тыс. рублей (внутреннее перераспределение);</w:t>
      </w:r>
    </w:p>
    <w:p w14:paraId="311CE862"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lastRenderedPageBreak/>
        <w:t>- Обеспечение деятельности Департамента капитального строительства на реализации жилищных программ увеличение на +199,04 тыс. рублей (перераспределение внутри непрограммных);</w:t>
      </w:r>
    </w:p>
    <w:p w14:paraId="3D0BD39D"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Департамента городского строительства увеличение на +997,68 тыс. рублей (на страховые взносы за счет увеличения собственных доходов);</w:t>
      </w:r>
    </w:p>
    <w:p w14:paraId="09C209FA"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Департамента финансов уменьшение на +1 368,84 тыс. рублей (перераспределение внутри непрограммных);</w:t>
      </w:r>
    </w:p>
    <w:p w14:paraId="74056A6C"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Департамента по образованию увеличение на +306,57 тыс. рублей (перераспределение внутри непрограммных);</w:t>
      </w:r>
    </w:p>
    <w:p w14:paraId="0ED0B0B1"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по Департаменту социальной политике увеличение на +1 337,19 тыс. рублей (на страховые взносы за счет увеличения собственных доходов);</w:t>
      </w:r>
    </w:p>
    <w:p w14:paraId="771728B9"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Департамента культуры увеличение на +7 702,93 тыс. рублей (на заработную плату за счет увеличения собственных доходов);</w:t>
      </w:r>
    </w:p>
    <w:p w14:paraId="4E824AC6"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Обеспечение деятельности Контрольно-счетной палаты г. Кызыла увеличение на +753,04 тыс. рублей за счет увеличения доходов;</w:t>
      </w:r>
    </w:p>
    <w:p w14:paraId="777B7AA6"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Зарезервированные средства города уменьшены на -340,64 тыс. рублей (на представительские расходы);</w:t>
      </w:r>
    </w:p>
    <w:p w14:paraId="571D21A6"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Исполнение судебных документов увеличение на 417,28 тыс. рублей (перераспределение внутри непрограммных);</w:t>
      </w:r>
    </w:p>
    <w:p w14:paraId="13A0B426"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Осуществление государственных полномочий по созданию, организации и обеспечению деятельности административных комиссий увеличение на +449,0 тыс. рублей (на заработную плату по уведомлению МФ);</w:t>
      </w:r>
    </w:p>
    <w:p w14:paraId="172BDD4A"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Реализация мероприятий по поддержке участников СВО и членам их семей увеличение на +2 441,60 тыс. рублей за счет МП «Управление муниципальным имуществом» и увеличения собственных доходов;</w:t>
      </w:r>
    </w:p>
    <w:p w14:paraId="08D51E4D" w14:textId="77777777" w:rsidR="00695261" w:rsidRPr="00695261" w:rsidRDefault="00695261" w:rsidP="00695261">
      <w:pPr>
        <w:spacing w:after="0" w:line="240" w:lineRule="auto"/>
        <w:contextualSpacing/>
        <w:jc w:val="both"/>
        <w:rPr>
          <w:rFonts w:ascii="Times New Roman" w:hAnsi="Times New Roman"/>
          <w:sz w:val="28"/>
          <w:szCs w:val="28"/>
        </w:rPr>
      </w:pPr>
      <w:r w:rsidRPr="00695261">
        <w:rPr>
          <w:rFonts w:ascii="Times New Roman" w:hAnsi="Times New Roman"/>
          <w:sz w:val="28"/>
          <w:szCs w:val="28"/>
        </w:rPr>
        <w:t xml:space="preserve">- Обеспечения функционирования информационных систем о деятельности органов местного самоуправления увеличение на +273,41 тыс. рублей за счет МП «Управление муниципальным имуществом». </w:t>
      </w:r>
    </w:p>
    <w:p w14:paraId="72F82F36" w14:textId="77777777" w:rsidR="00695261" w:rsidRPr="00695261" w:rsidRDefault="00695261" w:rsidP="00695261">
      <w:pPr>
        <w:spacing w:after="0" w:line="240" w:lineRule="auto"/>
        <w:contextualSpacing/>
        <w:jc w:val="both"/>
        <w:rPr>
          <w:rFonts w:ascii="Times New Roman" w:hAnsi="Times New Roman"/>
          <w:sz w:val="28"/>
          <w:szCs w:val="28"/>
        </w:rPr>
      </w:pPr>
    </w:p>
    <w:p w14:paraId="36381025" w14:textId="77777777" w:rsidR="00695261" w:rsidRPr="00695261" w:rsidRDefault="00695261" w:rsidP="00695261">
      <w:pPr>
        <w:tabs>
          <w:tab w:val="left" w:pos="6237"/>
        </w:tabs>
        <w:spacing w:after="0" w:line="240" w:lineRule="auto"/>
        <w:ind w:firstLine="709"/>
        <w:jc w:val="center"/>
        <w:rPr>
          <w:rFonts w:ascii="Times New Roman" w:hAnsi="Times New Roman"/>
          <w:b/>
          <w:color w:val="000000"/>
          <w:sz w:val="28"/>
          <w:szCs w:val="28"/>
          <w:shd w:val="clear" w:color="auto" w:fill="FFFFFF"/>
        </w:rPr>
      </w:pPr>
      <w:r w:rsidRPr="00695261">
        <w:rPr>
          <w:rFonts w:ascii="Times New Roman" w:hAnsi="Times New Roman"/>
          <w:b/>
          <w:color w:val="000000"/>
          <w:sz w:val="28"/>
          <w:szCs w:val="28"/>
          <w:shd w:val="clear" w:color="auto" w:fill="FFFFFF"/>
        </w:rPr>
        <w:t>Источники внутреннего финансирования дефицита бюджета</w:t>
      </w:r>
    </w:p>
    <w:p w14:paraId="1FD03A14" w14:textId="77777777" w:rsidR="00695261" w:rsidRPr="00695261" w:rsidRDefault="00695261" w:rsidP="00695261">
      <w:pPr>
        <w:tabs>
          <w:tab w:val="left" w:pos="6237"/>
        </w:tabs>
        <w:spacing w:after="0" w:line="240" w:lineRule="auto"/>
        <w:ind w:firstLine="709"/>
        <w:jc w:val="both"/>
        <w:rPr>
          <w:rFonts w:ascii="Times New Roman" w:hAnsi="Times New Roman"/>
          <w:color w:val="000000"/>
          <w:sz w:val="28"/>
          <w:szCs w:val="28"/>
          <w:shd w:val="clear" w:color="auto" w:fill="FFFFFF"/>
        </w:rPr>
      </w:pPr>
      <w:r w:rsidRPr="00695261">
        <w:rPr>
          <w:rFonts w:ascii="Times New Roman" w:hAnsi="Times New Roman"/>
          <w:color w:val="000000"/>
          <w:sz w:val="28"/>
          <w:szCs w:val="28"/>
          <w:shd w:val="clear" w:color="auto" w:fill="FFFFFF"/>
        </w:rPr>
        <w:t>В источниках внутреннего финансирования дефицита бюджета предлагается увеличить размер дефицита бюджета, с возвратом межбюджетных трансфертов прошлого года в сумме 397,3 тыс. рублей. С учетом изменений размер дефицита бюджета составит 162 038,1 тыс. рублей.</w:t>
      </w:r>
    </w:p>
    <w:p w14:paraId="1250D48E" w14:textId="77777777" w:rsidR="00695261" w:rsidRPr="00695261" w:rsidRDefault="00695261" w:rsidP="00695261">
      <w:pPr>
        <w:tabs>
          <w:tab w:val="left" w:pos="6237"/>
        </w:tabs>
        <w:spacing w:after="0" w:line="240" w:lineRule="auto"/>
        <w:ind w:firstLine="709"/>
        <w:jc w:val="center"/>
        <w:rPr>
          <w:rFonts w:ascii="Times New Roman" w:hAnsi="Times New Roman"/>
          <w:b/>
          <w:color w:val="000000"/>
          <w:sz w:val="28"/>
          <w:szCs w:val="28"/>
          <w:shd w:val="clear" w:color="auto" w:fill="FFFFFF"/>
        </w:rPr>
      </w:pPr>
    </w:p>
    <w:p w14:paraId="672C78B9" w14:textId="69355C04" w:rsidR="002B36BF" w:rsidRDefault="00695261" w:rsidP="00695261">
      <w:pPr>
        <w:spacing w:after="0" w:line="240" w:lineRule="auto"/>
        <w:jc w:val="center"/>
        <w:rPr>
          <w:rFonts w:ascii="Times New Roman" w:hAnsi="Times New Roman"/>
          <w:b/>
          <w:bCs/>
          <w:iCs/>
          <w:color w:val="000000" w:themeColor="text1"/>
          <w:sz w:val="28"/>
          <w:szCs w:val="28"/>
        </w:rPr>
      </w:pPr>
      <w:r w:rsidRPr="00695261">
        <w:rPr>
          <w:rFonts w:ascii="Times New Roman" w:hAnsi="Times New Roman"/>
          <w:b/>
          <w:bCs/>
          <w:iCs/>
          <w:color w:val="000000" w:themeColor="text1"/>
          <w:sz w:val="28"/>
          <w:szCs w:val="28"/>
        </w:rPr>
        <w:t>Пояснительная записка № 2</w:t>
      </w:r>
    </w:p>
    <w:p w14:paraId="2E4DCCB2" w14:textId="77777777" w:rsidR="003C5400" w:rsidRPr="003C5400" w:rsidRDefault="003C5400" w:rsidP="003C5400">
      <w:pPr>
        <w:spacing w:after="0" w:line="240" w:lineRule="auto"/>
        <w:ind w:firstLine="851"/>
        <w:jc w:val="center"/>
        <w:rPr>
          <w:rFonts w:ascii="Times New Roman" w:hAnsi="Times New Roman"/>
          <w:sz w:val="28"/>
          <w:szCs w:val="28"/>
        </w:rPr>
      </w:pPr>
      <w:r w:rsidRPr="003C5400">
        <w:rPr>
          <w:rFonts w:ascii="Times New Roman" w:hAnsi="Times New Roman"/>
          <w:sz w:val="28"/>
          <w:szCs w:val="28"/>
        </w:rPr>
        <w:t>К ПРОЕКТУ РЕШЕНИЯ ХУРАЛА ПРЕДСТАВИТЕЛЕЙ ГОРОДА КЫЗЫЛА «О БЮДЖЕТЕ ГОРОДСКОГО ОКРУГА «ГОРОД КЫЗЫЛ РЕСПУБЛИКИ ТЫВА» НА 2025 ГОД И НА ПЛАНОВЫЙ ПЕРИОД 2026 И 2027 ГОДОВ»</w:t>
      </w:r>
    </w:p>
    <w:p w14:paraId="79B29CA8" w14:textId="77777777" w:rsidR="003C5400" w:rsidRPr="003C5400" w:rsidRDefault="003C5400" w:rsidP="003C5400">
      <w:pPr>
        <w:spacing w:after="0" w:line="240" w:lineRule="auto"/>
        <w:rPr>
          <w:rFonts w:ascii="Times New Roman" w:hAnsi="Times New Roman"/>
          <w:b/>
          <w:sz w:val="28"/>
          <w:szCs w:val="28"/>
        </w:rPr>
      </w:pPr>
    </w:p>
    <w:p w14:paraId="5430CA9F" w14:textId="77777777" w:rsidR="003C5400" w:rsidRPr="003C5400" w:rsidRDefault="003C5400" w:rsidP="003C5400">
      <w:pPr>
        <w:autoSpaceDE w:val="0"/>
        <w:autoSpaceDN w:val="0"/>
        <w:adjustRightInd w:val="0"/>
        <w:spacing w:after="0" w:line="240" w:lineRule="auto"/>
        <w:jc w:val="center"/>
        <w:rPr>
          <w:rFonts w:ascii="Times New Roman" w:hAnsi="Times New Roman"/>
          <w:b/>
          <w:sz w:val="28"/>
          <w:szCs w:val="28"/>
        </w:rPr>
      </w:pPr>
      <w:r w:rsidRPr="003C5400">
        <w:rPr>
          <w:rFonts w:ascii="Times New Roman" w:hAnsi="Times New Roman"/>
          <w:b/>
          <w:sz w:val="28"/>
          <w:szCs w:val="28"/>
        </w:rPr>
        <w:t>Введение</w:t>
      </w:r>
    </w:p>
    <w:p w14:paraId="6EDA1DAF"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lastRenderedPageBreak/>
        <w:t>Проект решения Хурала представителей города Кызыла «О бюджете городского округа «Город Кызыл Республики Тыва» на 2025 год и на плановый период 2026 и 2027 годов» (далее – проект решения) основан на прогнозе социально - экономического развития городского округа «Город Кызыл Республики Тыва» на 2025 год и на плановый период 2026 и 2027 годов (далее – прогноз), Основных направлениях бюджетной и налоговой политики на 2025 год и на плановый период 2026 и 2027 годов.</w:t>
      </w:r>
    </w:p>
    <w:p w14:paraId="40B1C04E" w14:textId="77777777" w:rsidR="003C5400" w:rsidRPr="003C5400" w:rsidRDefault="003C5400" w:rsidP="003C5400">
      <w:pPr>
        <w:autoSpaceDE w:val="0"/>
        <w:autoSpaceDN w:val="0"/>
        <w:adjustRightInd w:val="0"/>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Бюджетная и налоговая политика на 2025 - 2027 годы сохранит свою направленность на реализацию приоритетных задач социально-экономического развития городского округа. Ключевыми задачами в рамках реализации бюджетной политики остаются приоритеты по социальному благополучию жителей города, поддержке людей пожилого возраста, семей с детьми, созданию условий для развития и комфортной среды для проживания. </w:t>
      </w:r>
    </w:p>
    <w:p w14:paraId="7E2B4261"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Формирование очередного бюджетного цикла 2025-2027 годов обусловлено необходимостью достижения устойчивости и сбалансированности бюджетной системы городского округа. </w:t>
      </w:r>
    </w:p>
    <w:p w14:paraId="5C9E7F78"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Подготовка проекта бюджета осуществлялась на основе «базового» варианта прогноза социально-экономического развития городского округа «Город Кызыл Республики Тыва» на 2025 год и на плановый период 2026 и 2027 годов.</w:t>
      </w:r>
    </w:p>
    <w:p w14:paraId="478CFEBA"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Пояснительная записка содержит информацию о нормативных правовых основах и подходах к формированию проекта, основных характеристиках проекта бюджета, об объемах и видах доходных источников, направлениях расходования бюджетных средств, источниках финансирования дефицита бюджета.</w:t>
      </w:r>
    </w:p>
    <w:p w14:paraId="07150123"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p>
    <w:p w14:paraId="4BD94DD7" w14:textId="77777777" w:rsidR="003C5400" w:rsidRPr="003C5400" w:rsidRDefault="003C5400" w:rsidP="003C5400">
      <w:pPr>
        <w:autoSpaceDE w:val="0"/>
        <w:autoSpaceDN w:val="0"/>
        <w:adjustRightInd w:val="0"/>
        <w:spacing w:after="0" w:line="240" w:lineRule="auto"/>
        <w:jc w:val="center"/>
        <w:rPr>
          <w:rFonts w:ascii="Times New Roman" w:hAnsi="Times New Roman"/>
          <w:b/>
          <w:sz w:val="28"/>
          <w:szCs w:val="28"/>
        </w:rPr>
      </w:pPr>
      <w:r w:rsidRPr="003C5400">
        <w:rPr>
          <w:rFonts w:ascii="Times New Roman" w:hAnsi="Times New Roman"/>
          <w:b/>
          <w:sz w:val="28"/>
          <w:szCs w:val="28"/>
        </w:rPr>
        <w:t>Правовое регулирование вопросов, положенных в основу формирования проекта решения Хурала представителей города Кызыла «О бюджете городского округа «Город Кызыл Республики Тыва» на 2025 год и на плановый период 2026 и 2027 годов»</w:t>
      </w:r>
    </w:p>
    <w:p w14:paraId="6A8C1ECC"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p>
    <w:p w14:paraId="1C867551"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bookmarkStart w:id="6" w:name="_Hlk182578179"/>
      <w:r w:rsidRPr="003C5400">
        <w:rPr>
          <w:rFonts w:ascii="Times New Roman" w:hAnsi="Times New Roman"/>
          <w:bCs/>
          <w:sz w:val="28"/>
          <w:szCs w:val="28"/>
        </w:rPr>
        <w:t>Проект решения подготовлен в соответствии с требованиями Бюджетного кодекса Российской Федерации (далее – Бюджетный кодекс) и Решения Хурала представителей города Кызыла от 11 ноября 2008 года №44 «О бюджетном процессе в городском округе «Город Кызыл Республики Тыва» (далее – решение о бюджетном процессе).</w:t>
      </w:r>
    </w:p>
    <w:p w14:paraId="6D4F6BE8"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Общие требования к структуре и содержанию решению установлены статьей 184.1 Бюджетного кодекса Российской Федерации, ст. 12 Решения о бюджетном процессе.</w:t>
      </w:r>
    </w:p>
    <w:p w14:paraId="1AEB8810"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Проект решения содержит основные характеристики бюджета, к которым относятся общий объем доходов бюджета, общий объем расходов, дефицит (профицит) бюджета.</w:t>
      </w:r>
    </w:p>
    <w:p w14:paraId="58CF8D20"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Проектом решения предлагается утвердить:</w:t>
      </w:r>
    </w:p>
    <w:p w14:paraId="2D65F11F"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общий объем доходов бюджета городского округа на 2025 год и плановый период 2026 и 2027 годов;</w:t>
      </w:r>
    </w:p>
    <w:p w14:paraId="3AE00CB3"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lastRenderedPageBreak/>
        <w:t>- общий объем бюджетных ассигнований бюджета городского округа по разделам, подразделам, целевым статьям и группам видов расходов классификации расходов на 2025 год и на плановый период 2026 и 2027 годов;</w:t>
      </w:r>
    </w:p>
    <w:p w14:paraId="40541215"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общий объем бюджетных ассигнований на исполнение публичных нормативных обязательств;</w:t>
      </w:r>
    </w:p>
    <w:p w14:paraId="74468E69"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ведомственную структуру расходов бюджета городского округа на 2025 год и на плановый период 2026 и 2027 годов.</w:t>
      </w:r>
    </w:p>
    <w:bookmarkEnd w:id="6"/>
    <w:p w14:paraId="51D249B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Реализованы требования пункта 3 статьи 217 Бюджетного кодекса, устанавливающего перечень оснований для внесения изменений в ходе исполнения бюджета в показатели сводной бюджетной росписи.</w:t>
      </w:r>
    </w:p>
    <w:p w14:paraId="0B6360E1"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Установлено осуществление казначейского сопровождения в соответствии с требованиями статьи 242.26 Бюджетного кодекса.</w:t>
      </w:r>
    </w:p>
    <w:p w14:paraId="7E885853"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В соответствии со статьей 5 Бюджетного кодекса решение о бюджете городского округа вступает в силу с 1 января и действует по 31 декабря в очередном финансовом году.</w:t>
      </w:r>
    </w:p>
    <w:p w14:paraId="4FB15805" w14:textId="77777777" w:rsidR="003C5400" w:rsidRPr="003C5400" w:rsidRDefault="003C5400" w:rsidP="003C5400">
      <w:pPr>
        <w:spacing w:after="0" w:line="240" w:lineRule="auto"/>
        <w:jc w:val="center"/>
        <w:rPr>
          <w:rFonts w:ascii="Times New Roman" w:hAnsi="Times New Roman"/>
          <w:b/>
          <w:sz w:val="28"/>
          <w:szCs w:val="28"/>
        </w:rPr>
      </w:pPr>
    </w:p>
    <w:p w14:paraId="618A98FF" w14:textId="77777777" w:rsidR="003C5400" w:rsidRPr="003C5400" w:rsidRDefault="003C5400" w:rsidP="003C5400">
      <w:pPr>
        <w:spacing w:after="0" w:line="240" w:lineRule="auto"/>
        <w:ind w:firstLine="540"/>
        <w:jc w:val="center"/>
        <w:rPr>
          <w:rFonts w:ascii="Times New Roman" w:hAnsi="Times New Roman"/>
          <w:b/>
          <w:sz w:val="28"/>
          <w:szCs w:val="28"/>
        </w:rPr>
      </w:pPr>
      <w:r w:rsidRPr="003C5400">
        <w:rPr>
          <w:rFonts w:ascii="Times New Roman" w:hAnsi="Times New Roman"/>
          <w:b/>
          <w:sz w:val="28"/>
          <w:szCs w:val="28"/>
        </w:rPr>
        <w:t>Основные показатели</w:t>
      </w:r>
    </w:p>
    <w:p w14:paraId="1D1C5F08" w14:textId="77777777" w:rsidR="003C5400" w:rsidRPr="003C5400" w:rsidRDefault="003C5400" w:rsidP="003C5400">
      <w:pPr>
        <w:spacing w:after="0" w:line="240" w:lineRule="auto"/>
        <w:ind w:firstLine="540"/>
        <w:jc w:val="center"/>
        <w:rPr>
          <w:rFonts w:ascii="Times New Roman" w:hAnsi="Times New Roman"/>
          <w:b/>
          <w:sz w:val="28"/>
          <w:szCs w:val="28"/>
        </w:rPr>
      </w:pPr>
      <w:r w:rsidRPr="003C5400">
        <w:rPr>
          <w:rFonts w:ascii="Times New Roman" w:hAnsi="Times New Roman"/>
          <w:b/>
          <w:sz w:val="28"/>
          <w:szCs w:val="28"/>
        </w:rPr>
        <w:t>социально-экономического развития городского округа</w:t>
      </w:r>
    </w:p>
    <w:p w14:paraId="64767B10" w14:textId="77777777" w:rsidR="003C5400" w:rsidRPr="003C5400" w:rsidRDefault="003C5400" w:rsidP="003C5400">
      <w:pPr>
        <w:spacing w:after="0" w:line="240" w:lineRule="auto"/>
        <w:ind w:firstLine="540"/>
        <w:jc w:val="center"/>
        <w:rPr>
          <w:rFonts w:ascii="Times New Roman" w:hAnsi="Times New Roman"/>
          <w:b/>
          <w:sz w:val="28"/>
          <w:szCs w:val="28"/>
        </w:rPr>
      </w:pPr>
      <w:r w:rsidRPr="003C5400">
        <w:rPr>
          <w:rFonts w:ascii="Times New Roman" w:hAnsi="Times New Roman"/>
          <w:b/>
          <w:sz w:val="28"/>
          <w:szCs w:val="28"/>
        </w:rPr>
        <w:t>«Город Кызыл Республики Тыва»</w:t>
      </w:r>
    </w:p>
    <w:p w14:paraId="305C07C1" w14:textId="77777777" w:rsidR="003C5400" w:rsidRPr="003C5400" w:rsidRDefault="003C5400" w:rsidP="003C5400">
      <w:pPr>
        <w:spacing w:after="0" w:line="240" w:lineRule="auto"/>
        <w:ind w:firstLine="540"/>
        <w:jc w:val="center"/>
        <w:rPr>
          <w:rFonts w:ascii="Times New Roman" w:hAnsi="Times New Roman"/>
          <w:b/>
          <w:sz w:val="28"/>
          <w:szCs w:val="28"/>
        </w:rPr>
      </w:pPr>
    </w:p>
    <w:p w14:paraId="55A24304" w14:textId="77777777" w:rsidR="003C5400" w:rsidRPr="003C5400" w:rsidRDefault="003C5400" w:rsidP="003C5400">
      <w:pPr>
        <w:widowControl w:val="0"/>
        <w:suppressAutoHyphens/>
        <w:spacing w:after="0" w:line="240" w:lineRule="auto"/>
        <w:ind w:firstLine="709"/>
        <w:jc w:val="both"/>
        <w:rPr>
          <w:rFonts w:ascii="Times New Roman" w:eastAsia="SimSun" w:hAnsi="Times New Roman"/>
          <w:kern w:val="1"/>
          <w:sz w:val="28"/>
          <w:szCs w:val="28"/>
          <w:lang w:eastAsia="ar-SA"/>
        </w:rPr>
      </w:pPr>
      <w:r w:rsidRPr="003C5400">
        <w:rPr>
          <w:rFonts w:ascii="Times New Roman" w:eastAsia="SimSun" w:hAnsi="Times New Roman"/>
          <w:kern w:val="1"/>
          <w:sz w:val="28"/>
          <w:szCs w:val="28"/>
          <w:lang w:eastAsia="ar-SA"/>
        </w:rPr>
        <w:t>Основные показатели Прогноза городского округа «Город Кызыл Республики Тыва»</w:t>
      </w:r>
      <w:r w:rsidRPr="003C5400">
        <w:rPr>
          <w:rFonts w:ascii="Times New Roman" w:hAnsi="Times New Roman"/>
          <w:sz w:val="28"/>
          <w:szCs w:val="28"/>
          <w:lang w:eastAsia="ar-SA"/>
        </w:rPr>
        <w:t xml:space="preserve"> (далее – город Кызыл) </w:t>
      </w:r>
      <w:r w:rsidRPr="003C5400">
        <w:rPr>
          <w:rFonts w:ascii="Times New Roman" w:eastAsia="SimSun" w:hAnsi="Times New Roman"/>
          <w:kern w:val="1"/>
          <w:sz w:val="28"/>
          <w:szCs w:val="28"/>
          <w:lang w:eastAsia="ar-SA"/>
        </w:rPr>
        <w:t>разработаны в двух вариантах: 1 вариант – консервативный, 2 вариант - базовый.</w:t>
      </w:r>
    </w:p>
    <w:p w14:paraId="4CF1CA5E"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eastAsia="Calibri" w:hAnsi="Times New Roman"/>
          <w:sz w:val="28"/>
          <w:szCs w:val="28"/>
        </w:rPr>
      </w:pPr>
      <w:r w:rsidRPr="003C5400">
        <w:rPr>
          <w:rFonts w:ascii="Times New Roman" w:eastAsia="Calibri" w:hAnsi="Times New Roman"/>
          <w:b/>
          <w:sz w:val="28"/>
          <w:szCs w:val="28"/>
        </w:rPr>
        <w:t>Консервативный вариант</w:t>
      </w:r>
      <w:r w:rsidRPr="003C5400">
        <w:rPr>
          <w:rFonts w:ascii="Times New Roman" w:eastAsia="Calibri" w:hAnsi="Times New Roman"/>
          <w:sz w:val="28"/>
          <w:szCs w:val="28"/>
        </w:rPr>
        <w:t xml:space="preserve"> разработан на основе консервативных оценок темпов экономического роста с учетом существенного ухудшения внешнеэкономических и иных условий.</w:t>
      </w:r>
    </w:p>
    <w:p w14:paraId="72ED50C9"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eastAsia="Calibri" w:hAnsi="Times New Roman"/>
          <w:sz w:val="28"/>
          <w:szCs w:val="28"/>
        </w:rPr>
      </w:pPr>
      <w:r w:rsidRPr="003C5400">
        <w:rPr>
          <w:rFonts w:ascii="Times New Roman" w:eastAsia="Calibri" w:hAnsi="Times New Roman"/>
          <w:b/>
          <w:sz w:val="28"/>
          <w:szCs w:val="28"/>
        </w:rPr>
        <w:t>Базовый вариант</w:t>
      </w:r>
      <w:r w:rsidRPr="003C5400">
        <w:rPr>
          <w:rFonts w:ascii="Times New Roman" w:eastAsia="Calibri" w:hAnsi="Times New Roman"/>
          <w:sz w:val="28"/>
          <w:szCs w:val="28"/>
        </w:rPr>
        <w:t xml:space="preserve"> характеризует основные тенденции и параметры развития экономики городского округа в условиях прогнозируемого изменения внешних и внутренних факторов при сохранении основных тенденций изменения эффективности использования ресурсов.</w:t>
      </w:r>
    </w:p>
    <w:p w14:paraId="15412AA7" w14:textId="77777777" w:rsidR="003C5400" w:rsidRPr="003C5400" w:rsidRDefault="003C5400" w:rsidP="003C5400">
      <w:pPr>
        <w:spacing w:after="0" w:line="240" w:lineRule="auto"/>
        <w:ind w:firstLine="568"/>
        <w:jc w:val="both"/>
        <w:rPr>
          <w:rFonts w:ascii="Times New Roman" w:hAnsi="Times New Roman"/>
          <w:sz w:val="28"/>
          <w:szCs w:val="28"/>
        </w:rPr>
      </w:pPr>
      <w:r w:rsidRPr="003C5400">
        <w:rPr>
          <w:rFonts w:ascii="Times New Roman" w:hAnsi="Times New Roman"/>
          <w:sz w:val="28"/>
          <w:szCs w:val="28"/>
        </w:rPr>
        <w:t xml:space="preserve">При первом варианте объем основных экономических показателей, таких как объем отгруженных товаров добывающих, обрабатывающих производств, оборот розничной торговли, объем инвестиций в основной капитал, сохранится на уровне текущего экономического положения города или будет иметь тенденцию к снижению. И так же показатели социальной направленности, такие как объем ввода жилья, фонд заработной платы и численность безработных граждан, зарегистрированных в органах службы занятости, будут иметь не стабильную тенденцию и отрицательную динамику. </w:t>
      </w:r>
    </w:p>
    <w:p w14:paraId="000E176C" w14:textId="77777777" w:rsidR="003C5400" w:rsidRPr="003C5400" w:rsidRDefault="003C5400" w:rsidP="003C5400">
      <w:pPr>
        <w:spacing w:after="0" w:line="240" w:lineRule="auto"/>
        <w:ind w:firstLine="568"/>
        <w:jc w:val="both"/>
        <w:rPr>
          <w:rFonts w:ascii="Times New Roman" w:hAnsi="Times New Roman"/>
          <w:sz w:val="28"/>
          <w:szCs w:val="28"/>
        </w:rPr>
      </w:pPr>
      <w:r w:rsidRPr="003C5400">
        <w:rPr>
          <w:rFonts w:ascii="Times New Roman" w:hAnsi="Times New Roman"/>
          <w:sz w:val="28"/>
          <w:szCs w:val="28"/>
        </w:rPr>
        <w:t xml:space="preserve">Второй вариант прогноза – базовый, основан на предположении о более позитивной экономической конъюнктуре, а также активизации инвестиционных процессов. При развитии экономики по второму сценарию динамика потребительского и инвестиционного спроса будет существенно выше, чем по первому варианту, что объясняется планомерным восстановлением реальных располагаемых доходов населения и более высокой инвестиционной активностью. </w:t>
      </w:r>
      <w:r w:rsidRPr="003C5400">
        <w:rPr>
          <w:rFonts w:ascii="Times New Roman" w:hAnsi="Times New Roman"/>
          <w:sz w:val="28"/>
          <w:szCs w:val="28"/>
        </w:rPr>
        <w:lastRenderedPageBreak/>
        <w:t xml:space="preserve">По второму варианту объем основных социально-экономических показателей будет иметь прирост в пределах от двух до пяти процентов, связанный с ожидаемым улучшением социально-экономического положения города и республики в целом, за счет эффективной реализации государственных и муниципальных программ, эффективного выполнения плана мероприятий по реализации социально-экономического развития города, привлечения частных инвестиций и улучшения рыночной конъюнктуры в целом по стране. </w:t>
      </w:r>
    </w:p>
    <w:p w14:paraId="37A53A0A" w14:textId="77777777" w:rsidR="003C5400" w:rsidRPr="003C5400" w:rsidRDefault="003C5400" w:rsidP="003C5400">
      <w:pPr>
        <w:spacing w:after="0" w:line="240" w:lineRule="auto"/>
        <w:ind w:firstLine="568"/>
        <w:jc w:val="both"/>
        <w:rPr>
          <w:rFonts w:ascii="Times New Roman" w:hAnsi="Times New Roman"/>
          <w:sz w:val="28"/>
          <w:szCs w:val="28"/>
        </w:rPr>
      </w:pPr>
      <w:r w:rsidRPr="003C5400">
        <w:rPr>
          <w:rFonts w:ascii="Times New Roman" w:hAnsi="Times New Roman"/>
          <w:sz w:val="28"/>
          <w:szCs w:val="28"/>
        </w:rPr>
        <w:t xml:space="preserve">Базовый вариант предлагается использовать для разработки параметров бюджета города Кызыла на 2025 год и на плановый период 2026 и 2027 годов. </w:t>
      </w:r>
    </w:p>
    <w:p w14:paraId="58B06720" w14:textId="77777777" w:rsidR="003C5400" w:rsidRPr="003C5400" w:rsidRDefault="003C5400" w:rsidP="003C5400">
      <w:pPr>
        <w:widowControl w:val="0"/>
        <w:autoSpaceDE w:val="0"/>
        <w:autoSpaceDN w:val="0"/>
        <w:adjustRightInd w:val="0"/>
        <w:spacing w:after="0" w:line="240" w:lineRule="auto"/>
        <w:ind w:firstLine="539"/>
        <w:contextualSpacing/>
        <w:jc w:val="center"/>
        <w:rPr>
          <w:rFonts w:ascii="Times New Roman" w:hAnsi="Times New Roman"/>
          <w:bCs/>
          <w:sz w:val="24"/>
          <w:szCs w:val="24"/>
        </w:rPr>
      </w:pPr>
    </w:p>
    <w:p w14:paraId="027127C5" w14:textId="77777777" w:rsidR="003C5400" w:rsidRPr="003C5400" w:rsidRDefault="003C5400" w:rsidP="003C5400">
      <w:pPr>
        <w:widowControl w:val="0"/>
        <w:autoSpaceDE w:val="0"/>
        <w:autoSpaceDN w:val="0"/>
        <w:adjustRightInd w:val="0"/>
        <w:spacing w:after="0" w:line="240" w:lineRule="auto"/>
        <w:ind w:firstLine="539"/>
        <w:contextualSpacing/>
        <w:jc w:val="center"/>
        <w:rPr>
          <w:rFonts w:ascii="Times New Roman" w:hAnsi="Times New Roman"/>
          <w:bCs/>
          <w:sz w:val="28"/>
          <w:szCs w:val="28"/>
        </w:rPr>
      </w:pPr>
      <w:r w:rsidRPr="003C5400">
        <w:rPr>
          <w:rFonts w:ascii="Times New Roman" w:hAnsi="Times New Roman"/>
          <w:bCs/>
          <w:sz w:val="28"/>
          <w:szCs w:val="28"/>
        </w:rPr>
        <w:t>Прогноз социально-экономического развития городского округа «Город Кызыл Республики Тыва» на 2025 год и плановый период 2026 и 2027 годов</w:t>
      </w:r>
    </w:p>
    <w:tbl>
      <w:tblPr>
        <w:tblW w:w="10350" w:type="dxa"/>
        <w:jc w:val="center"/>
        <w:tblLayout w:type="fixed"/>
        <w:tblLook w:val="04A0" w:firstRow="1" w:lastRow="0" w:firstColumn="1" w:lastColumn="0" w:noHBand="0" w:noVBand="1"/>
      </w:tblPr>
      <w:tblGrid>
        <w:gridCol w:w="3825"/>
        <w:gridCol w:w="850"/>
        <w:gridCol w:w="1135"/>
        <w:gridCol w:w="1135"/>
        <w:gridCol w:w="1135"/>
        <w:gridCol w:w="1135"/>
        <w:gridCol w:w="1135"/>
      </w:tblGrid>
      <w:tr w:rsidR="003C5400" w:rsidRPr="003C5400" w14:paraId="6AE6EEAA" w14:textId="77777777" w:rsidTr="006A39C2">
        <w:trPr>
          <w:trHeight w:val="1050"/>
          <w:tblHeader/>
          <w:jc w:val="center"/>
        </w:trPr>
        <w:tc>
          <w:tcPr>
            <w:tcW w:w="3823" w:type="dxa"/>
            <w:vMerge w:val="restart"/>
            <w:tcBorders>
              <w:top w:val="single" w:sz="4" w:space="0" w:color="auto"/>
              <w:left w:val="single" w:sz="4" w:space="0" w:color="auto"/>
              <w:bottom w:val="single" w:sz="4" w:space="0" w:color="auto"/>
              <w:right w:val="single" w:sz="4" w:space="0" w:color="auto"/>
            </w:tcBorders>
            <w:noWrap/>
            <w:vAlign w:val="center"/>
            <w:hideMark/>
          </w:tcPr>
          <w:p w14:paraId="4A0F6EA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Показатели</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4D15F94E"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Ед. изм-я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F0A0BFC"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2023 год отчет</w:t>
            </w:r>
          </w:p>
        </w:tc>
        <w:tc>
          <w:tcPr>
            <w:tcW w:w="1134" w:type="dxa"/>
            <w:vMerge w:val="restart"/>
            <w:tcBorders>
              <w:top w:val="single" w:sz="4" w:space="0" w:color="auto"/>
              <w:left w:val="single" w:sz="4" w:space="0" w:color="auto"/>
              <w:bottom w:val="single" w:sz="4" w:space="0" w:color="000000"/>
              <w:right w:val="single" w:sz="4" w:space="0" w:color="auto"/>
            </w:tcBorders>
            <w:vAlign w:val="center"/>
            <w:hideMark/>
          </w:tcPr>
          <w:p w14:paraId="1F7ABCE8"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2024 года оценка</w:t>
            </w:r>
          </w:p>
        </w:tc>
        <w:tc>
          <w:tcPr>
            <w:tcW w:w="1134" w:type="dxa"/>
            <w:vMerge w:val="restart"/>
            <w:tcBorders>
              <w:top w:val="single" w:sz="4" w:space="0" w:color="auto"/>
              <w:left w:val="single" w:sz="4" w:space="0" w:color="auto"/>
              <w:bottom w:val="single" w:sz="4" w:space="0" w:color="000000"/>
              <w:right w:val="single" w:sz="4" w:space="0" w:color="auto"/>
            </w:tcBorders>
            <w:vAlign w:val="center"/>
            <w:hideMark/>
          </w:tcPr>
          <w:p w14:paraId="42ADDB82"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2025 год прогноз</w:t>
            </w:r>
          </w:p>
        </w:tc>
        <w:tc>
          <w:tcPr>
            <w:tcW w:w="1134" w:type="dxa"/>
            <w:vMerge w:val="restart"/>
            <w:tcBorders>
              <w:top w:val="single" w:sz="4" w:space="0" w:color="auto"/>
              <w:left w:val="single" w:sz="4" w:space="0" w:color="auto"/>
              <w:bottom w:val="single" w:sz="4" w:space="0" w:color="000000"/>
              <w:right w:val="single" w:sz="4" w:space="0" w:color="auto"/>
            </w:tcBorders>
            <w:vAlign w:val="center"/>
            <w:hideMark/>
          </w:tcPr>
          <w:p w14:paraId="22CAF227"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2026 год прогноз</w:t>
            </w:r>
          </w:p>
        </w:tc>
        <w:tc>
          <w:tcPr>
            <w:tcW w:w="1134" w:type="dxa"/>
            <w:vMerge w:val="restart"/>
            <w:tcBorders>
              <w:top w:val="single" w:sz="4" w:space="0" w:color="auto"/>
              <w:left w:val="single" w:sz="4" w:space="0" w:color="auto"/>
              <w:bottom w:val="single" w:sz="4" w:space="0" w:color="000000"/>
              <w:right w:val="single" w:sz="4" w:space="0" w:color="auto"/>
            </w:tcBorders>
            <w:vAlign w:val="center"/>
            <w:hideMark/>
          </w:tcPr>
          <w:p w14:paraId="5EB89988"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2027 год прогноз</w:t>
            </w:r>
          </w:p>
        </w:tc>
      </w:tr>
      <w:tr w:rsidR="003C5400" w:rsidRPr="003C5400" w14:paraId="132455F8" w14:textId="77777777" w:rsidTr="006A39C2">
        <w:trPr>
          <w:trHeight w:val="450"/>
          <w:tblHeader/>
          <w:jc w:val="center"/>
        </w:trPr>
        <w:tc>
          <w:tcPr>
            <w:tcW w:w="3823" w:type="dxa"/>
            <w:vMerge/>
            <w:tcBorders>
              <w:top w:val="single" w:sz="4" w:space="0" w:color="auto"/>
              <w:left w:val="single" w:sz="4" w:space="0" w:color="auto"/>
              <w:bottom w:val="single" w:sz="4" w:space="0" w:color="auto"/>
              <w:right w:val="single" w:sz="4" w:space="0" w:color="auto"/>
            </w:tcBorders>
            <w:vAlign w:val="center"/>
            <w:hideMark/>
          </w:tcPr>
          <w:p w14:paraId="385EDE0E" w14:textId="77777777" w:rsidR="003C5400" w:rsidRPr="003C5400" w:rsidRDefault="003C5400" w:rsidP="003C5400">
            <w:pPr>
              <w:spacing w:after="0" w:line="240" w:lineRule="auto"/>
              <w:rPr>
                <w:rFonts w:ascii="Times New Roman" w:hAnsi="Times New Roman"/>
                <w:b/>
                <w:bCs/>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A7980F3" w14:textId="77777777" w:rsidR="003C5400" w:rsidRPr="003C5400" w:rsidRDefault="003C5400" w:rsidP="003C5400">
            <w:pPr>
              <w:spacing w:after="0" w:line="240" w:lineRule="auto"/>
              <w:rPr>
                <w:rFonts w:ascii="Times New Roman" w:hAnsi="Times New Roman"/>
                <w:b/>
                <w:bCs/>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254B728" w14:textId="77777777" w:rsidR="003C5400" w:rsidRPr="003C5400" w:rsidRDefault="003C5400" w:rsidP="003C5400">
            <w:pPr>
              <w:spacing w:after="0" w:line="240" w:lineRule="auto"/>
              <w:rPr>
                <w:rFonts w:ascii="Times New Roman" w:hAnsi="Times New Roman"/>
                <w:b/>
                <w:bCs/>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57033AF1" w14:textId="77777777" w:rsidR="003C5400" w:rsidRPr="003C5400" w:rsidRDefault="003C5400" w:rsidP="003C5400">
            <w:pPr>
              <w:spacing w:after="0" w:line="240" w:lineRule="auto"/>
              <w:rPr>
                <w:rFonts w:ascii="Times New Roman" w:hAnsi="Times New Roman"/>
                <w:b/>
                <w:bCs/>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1F91F58" w14:textId="77777777" w:rsidR="003C5400" w:rsidRPr="003C5400" w:rsidRDefault="003C5400" w:rsidP="003C5400">
            <w:pPr>
              <w:spacing w:after="0" w:line="240" w:lineRule="auto"/>
              <w:rPr>
                <w:rFonts w:ascii="Times New Roman" w:hAnsi="Times New Roman"/>
                <w:b/>
                <w:bCs/>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3D344D1C" w14:textId="77777777" w:rsidR="003C5400" w:rsidRPr="003C5400" w:rsidRDefault="003C5400" w:rsidP="003C5400">
            <w:pPr>
              <w:spacing w:after="0" w:line="240" w:lineRule="auto"/>
              <w:rPr>
                <w:rFonts w:ascii="Times New Roman" w:hAnsi="Times New Roman"/>
                <w:b/>
                <w:bCs/>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A7EF25B" w14:textId="77777777" w:rsidR="003C5400" w:rsidRPr="003C5400" w:rsidRDefault="003C5400" w:rsidP="003C5400">
            <w:pPr>
              <w:spacing w:after="0" w:line="240" w:lineRule="auto"/>
              <w:rPr>
                <w:rFonts w:ascii="Times New Roman" w:hAnsi="Times New Roman"/>
                <w:b/>
                <w:bCs/>
                <w:sz w:val="20"/>
                <w:szCs w:val="20"/>
              </w:rPr>
            </w:pPr>
          </w:p>
        </w:tc>
      </w:tr>
      <w:tr w:rsidR="003C5400" w:rsidRPr="003C5400" w14:paraId="03615991" w14:textId="77777777" w:rsidTr="006A39C2">
        <w:trPr>
          <w:trHeight w:val="1294"/>
          <w:jc w:val="center"/>
        </w:trPr>
        <w:tc>
          <w:tcPr>
            <w:tcW w:w="3823" w:type="dxa"/>
            <w:tcBorders>
              <w:top w:val="nil"/>
              <w:left w:val="single" w:sz="4" w:space="0" w:color="auto"/>
              <w:bottom w:val="single" w:sz="4" w:space="0" w:color="auto"/>
              <w:right w:val="single" w:sz="4" w:space="0" w:color="auto"/>
            </w:tcBorders>
            <w:vAlign w:val="center"/>
            <w:hideMark/>
          </w:tcPr>
          <w:p w14:paraId="7402B474"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1.</w:t>
            </w:r>
            <w:r w:rsidRPr="003C5400">
              <w:rPr>
                <w:rFonts w:ascii="Times New Roman" w:eastAsia="Calibri" w:hAnsi="Times New Roman"/>
                <w:sz w:val="20"/>
                <w:szCs w:val="20"/>
                <w:lang w:eastAsia="en-US"/>
              </w:rPr>
              <w:t xml:space="preserve"> </w:t>
            </w:r>
            <w:r w:rsidRPr="003C5400">
              <w:rPr>
                <w:rFonts w:ascii="Times New Roman" w:hAnsi="Times New Roman"/>
                <w:sz w:val="20"/>
                <w:szCs w:val="20"/>
              </w:rPr>
              <w:t>Отгружено товаров собственного производства, выполненных работ и услуг собственными силами (без субъектов малого предпринимательства)</w:t>
            </w:r>
            <w:r w:rsidRPr="003C5400">
              <w:rPr>
                <w:rFonts w:ascii="Times New Roman" w:eastAsia="Calibri" w:hAnsi="Times New Roman"/>
                <w:color w:val="000000"/>
                <w:sz w:val="20"/>
                <w:szCs w:val="20"/>
                <w:shd w:val="clear" w:color="auto" w:fill="FFFFFF"/>
                <w:lang w:eastAsia="en-US"/>
              </w:rPr>
              <w:t>, в</w:t>
            </w:r>
            <w:r w:rsidRPr="003C5400">
              <w:rPr>
                <w:rFonts w:ascii="Times New Roman" w:hAnsi="Times New Roman"/>
                <w:sz w:val="20"/>
                <w:szCs w:val="20"/>
              </w:rPr>
              <w:t>сего по обследуемым видам экономической деятельности</w:t>
            </w:r>
          </w:p>
        </w:tc>
        <w:tc>
          <w:tcPr>
            <w:tcW w:w="850" w:type="dxa"/>
            <w:tcBorders>
              <w:top w:val="nil"/>
              <w:left w:val="nil"/>
              <w:bottom w:val="single" w:sz="4" w:space="0" w:color="auto"/>
              <w:right w:val="single" w:sz="4" w:space="0" w:color="auto"/>
            </w:tcBorders>
            <w:noWrap/>
            <w:vAlign w:val="center"/>
            <w:hideMark/>
          </w:tcPr>
          <w:p w14:paraId="26D1AA2C"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vAlign w:val="center"/>
            <w:hideMark/>
          </w:tcPr>
          <w:p w14:paraId="547A2057"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6C3798F2"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2BF378F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3674A214"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337AA6E4" w14:textId="77777777" w:rsidR="003C5400" w:rsidRPr="003C5400" w:rsidRDefault="003C5400" w:rsidP="003C5400">
            <w:pPr>
              <w:spacing w:after="0" w:line="256" w:lineRule="auto"/>
              <w:rPr>
                <w:rFonts w:ascii="Times New Roman" w:eastAsia="Calibri" w:hAnsi="Times New Roman"/>
                <w:lang w:eastAsia="en-US"/>
              </w:rPr>
            </w:pPr>
          </w:p>
        </w:tc>
      </w:tr>
      <w:tr w:rsidR="003C5400" w:rsidRPr="003C5400" w14:paraId="0A02808B" w14:textId="77777777" w:rsidTr="006A39C2">
        <w:trPr>
          <w:trHeight w:val="315"/>
          <w:jc w:val="center"/>
        </w:trPr>
        <w:tc>
          <w:tcPr>
            <w:tcW w:w="3823" w:type="dxa"/>
            <w:tcBorders>
              <w:top w:val="nil"/>
              <w:left w:val="single" w:sz="4" w:space="0" w:color="auto"/>
              <w:bottom w:val="single" w:sz="4" w:space="0" w:color="auto"/>
              <w:right w:val="single" w:sz="4" w:space="0" w:color="auto"/>
            </w:tcBorders>
            <w:noWrap/>
            <w:vAlign w:val="center"/>
            <w:hideMark/>
          </w:tcPr>
          <w:p w14:paraId="48B5AFE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вариант</w:t>
            </w:r>
          </w:p>
        </w:tc>
        <w:tc>
          <w:tcPr>
            <w:tcW w:w="850" w:type="dxa"/>
            <w:vMerge w:val="restart"/>
            <w:tcBorders>
              <w:top w:val="nil"/>
              <w:left w:val="nil"/>
              <w:bottom w:val="single" w:sz="4" w:space="0" w:color="auto"/>
              <w:right w:val="single" w:sz="4" w:space="0" w:color="auto"/>
            </w:tcBorders>
            <w:noWrap/>
            <w:vAlign w:val="center"/>
            <w:hideMark/>
          </w:tcPr>
          <w:p w14:paraId="7D29C213"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тыс. руб.</w:t>
            </w:r>
          </w:p>
        </w:tc>
        <w:tc>
          <w:tcPr>
            <w:tcW w:w="1134" w:type="dxa"/>
            <w:vMerge w:val="restart"/>
            <w:tcBorders>
              <w:top w:val="nil"/>
              <w:left w:val="nil"/>
              <w:bottom w:val="single" w:sz="4" w:space="0" w:color="auto"/>
              <w:right w:val="single" w:sz="4" w:space="0" w:color="auto"/>
            </w:tcBorders>
            <w:vAlign w:val="center"/>
            <w:hideMark/>
          </w:tcPr>
          <w:p w14:paraId="46074398" w14:textId="77777777" w:rsidR="003C5400" w:rsidRPr="003C5400" w:rsidRDefault="003C5400" w:rsidP="003C5400">
            <w:pPr>
              <w:spacing w:after="0" w:line="240" w:lineRule="auto"/>
              <w:jc w:val="center"/>
              <w:rPr>
                <w:rFonts w:ascii="Times New Roman" w:hAnsi="Times New Roman"/>
                <w:sz w:val="16"/>
                <w:szCs w:val="16"/>
                <w:highlight w:val="yellow"/>
              </w:rPr>
            </w:pPr>
            <w:r w:rsidRPr="003C5400">
              <w:rPr>
                <w:rFonts w:ascii="Times New Roman" w:hAnsi="Times New Roman"/>
                <w:sz w:val="16"/>
                <w:szCs w:val="16"/>
              </w:rPr>
              <w:t>26 308 255</w:t>
            </w:r>
          </w:p>
        </w:tc>
        <w:tc>
          <w:tcPr>
            <w:tcW w:w="1134" w:type="dxa"/>
            <w:vMerge w:val="restart"/>
            <w:tcBorders>
              <w:top w:val="nil"/>
              <w:left w:val="nil"/>
              <w:bottom w:val="single" w:sz="4" w:space="0" w:color="auto"/>
              <w:right w:val="single" w:sz="4" w:space="0" w:color="auto"/>
            </w:tcBorders>
            <w:noWrap/>
            <w:vAlign w:val="center"/>
          </w:tcPr>
          <w:p w14:paraId="1FB8FF41" w14:textId="77777777" w:rsidR="003C5400" w:rsidRPr="003C5400" w:rsidRDefault="003C5400" w:rsidP="003C5400">
            <w:pPr>
              <w:spacing w:after="0" w:line="240" w:lineRule="auto"/>
              <w:jc w:val="center"/>
              <w:rPr>
                <w:rFonts w:ascii="Times New Roman" w:hAnsi="Times New Roman"/>
                <w:sz w:val="16"/>
                <w:szCs w:val="16"/>
                <w:highlight w:val="yellow"/>
              </w:rPr>
            </w:pPr>
          </w:p>
          <w:p w14:paraId="17251CB5"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lang w:val="en-US"/>
              </w:rPr>
              <w:t>28</w:t>
            </w:r>
            <w:r w:rsidRPr="003C5400">
              <w:rPr>
                <w:rFonts w:ascii="Times New Roman" w:hAnsi="Times New Roman"/>
                <w:sz w:val="16"/>
                <w:szCs w:val="16"/>
              </w:rPr>
              <w:t> 044 600</w:t>
            </w:r>
          </w:p>
          <w:p w14:paraId="05CB1929" w14:textId="77777777" w:rsidR="003C5400" w:rsidRPr="003C5400" w:rsidRDefault="003C5400" w:rsidP="003C5400">
            <w:pPr>
              <w:spacing w:after="0" w:line="240" w:lineRule="auto"/>
              <w:jc w:val="center"/>
              <w:rPr>
                <w:rFonts w:ascii="Times New Roman" w:hAnsi="Times New Roman"/>
                <w:sz w:val="16"/>
                <w:szCs w:val="16"/>
                <w:highlight w:val="yellow"/>
              </w:rPr>
            </w:pPr>
          </w:p>
        </w:tc>
        <w:tc>
          <w:tcPr>
            <w:tcW w:w="1134" w:type="dxa"/>
            <w:tcBorders>
              <w:top w:val="nil"/>
              <w:left w:val="nil"/>
              <w:bottom w:val="single" w:sz="4" w:space="0" w:color="auto"/>
              <w:right w:val="single" w:sz="4" w:space="0" w:color="auto"/>
            </w:tcBorders>
            <w:noWrap/>
            <w:vAlign w:val="center"/>
            <w:hideMark/>
          </w:tcPr>
          <w:p w14:paraId="5B90DF5B"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28 325 046</w:t>
            </w:r>
          </w:p>
        </w:tc>
        <w:tc>
          <w:tcPr>
            <w:tcW w:w="1134" w:type="dxa"/>
            <w:tcBorders>
              <w:top w:val="nil"/>
              <w:left w:val="nil"/>
              <w:bottom w:val="single" w:sz="4" w:space="0" w:color="auto"/>
              <w:right w:val="single" w:sz="4" w:space="0" w:color="auto"/>
            </w:tcBorders>
            <w:noWrap/>
            <w:vAlign w:val="center"/>
            <w:hideMark/>
          </w:tcPr>
          <w:p w14:paraId="5FD59F5E"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28 608 297</w:t>
            </w:r>
          </w:p>
        </w:tc>
        <w:tc>
          <w:tcPr>
            <w:tcW w:w="1134" w:type="dxa"/>
            <w:tcBorders>
              <w:top w:val="nil"/>
              <w:left w:val="nil"/>
              <w:bottom w:val="single" w:sz="4" w:space="0" w:color="auto"/>
              <w:right w:val="single" w:sz="4" w:space="0" w:color="auto"/>
            </w:tcBorders>
            <w:noWrap/>
            <w:vAlign w:val="center"/>
            <w:hideMark/>
          </w:tcPr>
          <w:p w14:paraId="214FB5E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28 894 380</w:t>
            </w:r>
          </w:p>
        </w:tc>
      </w:tr>
      <w:tr w:rsidR="003C5400" w:rsidRPr="003C5400" w14:paraId="01B668F5" w14:textId="77777777" w:rsidTr="006A39C2">
        <w:trPr>
          <w:trHeight w:val="315"/>
          <w:jc w:val="center"/>
        </w:trPr>
        <w:tc>
          <w:tcPr>
            <w:tcW w:w="3823" w:type="dxa"/>
            <w:tcBorders>
              <w:top w:val="nil"/>
              <w:left w:val="single" w:sz="4" w:space="0" w:color="auto"/>
              <w:bottom w:val="single" w:sz="4" w:space="0" w:color="auto"/>
              <w:right w:val="single" w:sz="4" w:space="0" w:color="auto"/>
            </w:tcBorders>
            <w:noWrap/>
            <w:vAlign w:val="center"/>
            <w:hideMark/>
          </w:tcPr>
          <w:p w14:paraId="1D0A004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 вариант</w:t>
            </w:r>
          </w:p>
        </w:tc>
        <w:tc>
          <w:tcPr>
            <w:tcW w:w="850" w:type="dxa"/>
            <w:vMerge/>
            <w:tcBorders>
              <w:top w:val="nil"/>
              <w:left w:val="nil"/>
              <w:bottom w:val="single" w:sz="4" w:space="0" w:color="auto"/>
              <w:right w:val="single" w:sz="4" w:space="0" w:color="auto"/>
            </w:tcBorders>
            <w:vAlign w:val="center"/>
            <w:hideMark/>
          </w:tcPr>
          <w:p w14:paraId="23B89A74"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7C0A09A3" w14:textId="77777777" w:rsidR="003C5400" w:rsidRPr="003C5400" w:rsidRDefault="003C5400" w:rsidP="003C5400">
            <w:pPr>
              <w:spacing w:after="0" w:line="240" w:lineRule="auto"/>
              <w:rPr>
                <w:rFonts w:ascii="Times New Roman" w:hAnsi="Times New Roman"/>
                <w:sz w:val="16"/>
                <w:szCs w:val="16"/>
                <w:highlight w:val="yellow"/>
              </w:rPr>
            </w:pPr>
          </w:p>
        </w:tc>
        <w:tc>
          <w:tcPr>
            <w:tcW w:w="1134" w:type="dxa"/>
            <w:vMerge/>
            <w:tcBorders>
              <w:top w:val="nil"/>
              <w:left w:val="nil"/>
              <w:bottom w:val="single" w:sz="4" w:space="0" w:color="auto"/>
              <w:right w:val="single" w:sz="4" w:space="0" w:color="auto"/>
            </w:tcBorders>
            <w:vAlign w:val="center"/>
            <w:hideMark/>
          </w:tcPr>
          <w:p w14:paraId="2820A695" w14:textId="77777777" w:rsidR="003C5400" w:rsidRPr="003C5400" w:rsidRDefault="003C5400" w:rsidP="003C5400">
            <w:pPr>
              <w:spacing w:after="0" w:line="240" w:lineRule="auto"/>
              <w:rPr>
                <w:rFonts w:ascii="Times New Roman" w:hAnsi="Times New Roman"/>
                <w:sz w:val="16"/>
                <w:szCs w:val="16"/>
                <w:highlight w:val="yellow"/>
              </w:rPr>
            </w:pPr>
          </w:p>
        </w:tc>
        <w:tc>
          <w:tcPr>
            <w:tcW w:w="1134" w:type="dxa"/>
            <w:tcBorders>
              <w:top w:val="nil"/>
              <w:left w:val="nil"/>
              <w:bottom w:val="single" w:sz="4" w:space="0" w:color="auto"/>
              <w:right w:val="single" w:sz="4" w:space="0" w:color="auto"/>
            </w:tcBorders>
            <w:noWrap/>
            <w:vAlign w:val="center"/>
            <w:hideMark/>
          </w:tcPr>
          <w:p w14:paraId="07A3590E"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29 362 696</w:t>
            </w:r>
          </w:p>
        </w:tc>
        <w:tc>
          <w:tcPr>
            <w:tcW w:w="1134" w:type="dxa"/>
            <w:tcBorders>
              <w:top w:val="nil"/>
              <w:left w:val="nil"/>
              <w:bottom w:val="single" w:sz="4" w:space="0" w:color="auto"/>
              <w:right w:val="single" w:sz="4" w:space="0" w:color="auto"/>
            </w:tcBorders>
            <w:noWrap/>
            <w:vAlign w:val="center"/>
            <w:hideMark/>
          </w:tcPr>
          <w:p w14:paraId="209C270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30 537 204</w:t>
            </w:r>
          </w:p>
        </w:tc>
        <w:tc>
          <w:tcPr>
            <w:tcW w:w="1134" w:type="dxa"/>
            <w:tcBorders>
              <w:top w:val="nil"/>
              <w:left w:val="nil"/>
              <w:bottom w:val="single" w:sz="4" w:space="0" w:color="auto"/>
              <w:right w:val="single" w:sz="4" w:space="0" w:color="auto"/>
            </w:tcBorders>
            <w:noWrap/>
            <w:vAlign w:val="center"/>
            <w:hideMark/>
          </w:tcPr>
          <w:p w14:paraId="2192398C"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31 758 692</w:t>
            </w:r>
          </w:p>
        </w:tc>
      </w:tr>
      <w:tr w:rsidR="003C5400" w:rsidRPr="003C5400" w14:paraId="5F0383A8" w14:textId="77777777" w:rsidTr="006A39C2">
        <w:trPr>
          <w:trHeight w:val="503"/>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4DE54237"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2. Объем производства продукции сельского хозяйства</w:t>
            </w:r>
          </w:p>
        </w:tc>
        <w:tc>
          <w:tcPr>
            <w:tcW w:w="850" w:type="dxa"/>
            <w:tcBorders>
              <w:top w:val="nil"/>
              <w:left w:val="nil"/>
              <w:bottom w:val="single" w:sz="4" w:space="0" w:color="auto"/>
              <w:right w:val="single" w:sz="4" w:space="0" w:color="auto"/>
            </w:tcBorders>
            <w:noWrap/>
            <w:vAlign w:val="center"/>
          </w:tcPr>
          <w:p w14:paraId="6F2A0F32" w14:textId="77777777" w:rsidR="003C5400" w:rsidRPr="003C5400" w:rsidRDefault="003C5400" w:rsidP="003C5400">
            <w:pPr>
              <w:spacing w:after="0" w:line="240" w:lineRule="auto"/>
              <w:jc w:val="center"/>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tcPr>
          <w:p w14:paraId="3B95F27E" w14:textId="77777777" w:rsidR="003C5400" w:rsidRPr="003C5400" w:rsidRDefault="003C5400" w:rsidP="003C5400">
            <w:pPr>
              <w:spacing w:after="0" w:line="240" w:lineRule="auto"/>
              <w:rPr>
                <w:rFonts w:ascii="Times New Roman" w:hAnsi="Times New Roman"/>
                <w:sz w:val="16"/>
                <w:szCs w:val="16"/>
                <w:highlight w:val="yellow"/>
              </w:rPr>
            </w:pPr>
          </w:p>
        </w:tc>
        <w:tc>
          <w:tcPr>
            <w:tcW w:w="1134" w:type="dxa"/>
            <w:tcBorders>
              <w:top w:val="nil"/>
              <w:left w:val="nil"/>
              <w:bottom w:val="single" w:sz="4" w:space="0" w:color="auto"/>
              <w:right w:val="single" w:sz="4" w:space="0" w:color="auto"/>
            </w:tcBorders>
            <w:noWrap/>
            <w:vAlign w:val="center"/>
          </w:tcPr>
          <w:p w14:paraId="02849309"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tcPr>
          <w:p w14:paraId="330969C8"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tcPr>
          <w:p w14:paraId="0B2BE944"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tcPr>
          <w:p w14:paraId="2EA08463" w14:textId="77777777" w:rsidR="003C5400" w:rsidRPr="003C5400" w:rsidRDefault="003C5400" w:rsidP="003C5400">
            <w:pPr>
              <w:spacing w:after="0" w:line="240" w:lineRule="auto"/>
              <w:rPr>
                <w:rFonts w:ascii="Times New Roman" w:hAnsi="Times New Roman"/>
                <w:sz w:val="16"/>
                <w:szCs w:val="16"/>
              </w:rPr>
            </w:pPr>
          </w:p>
        </w:tc>
      </w:tr>
      <w:tr w:rsidR="003C5400" w:rsidRPr="003C5400" w14:paraId="527B81B6" w14:textId="77777777" w:rsidTr="006A39C2">
        <w:trPr>
          <w:trHeight w:val="270"/>
          <w:jc w:val="center"/>
        </w:trPr>
        <w:tc>
          <w:tcPr>
            <w:tcW w:w="3823" w:type="dxa"/>
            <w:tcBorders>
              <w:top w:val="nil"/>
              <w:left w:val="single" w:sz="4" w:space="0" w:color="auto"/>
              <w:bottom w:val="single" w:sz="4" w:space="0" w:color="auto"/>
              <w:right w:val="single" w:sz="4" w:space="0" w:color="auto"/>
            </w:tcBorders>
            <w:vAlign w:val="center"/>
            <w:hideMark/>
          </w:tcPr>
          <w:p w14:paraId="24DEBEF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вариант</w:t>
            </w:r>
          </w:p>
        </w:tc>
        <w:tc>
          <w:tcPr>
            <w:tcW w:w="850" w:type="dxa"/>
            <w:vMerge w:val="restart"/>
            <w:tcBorders>
              <w:top w:val="nil"/>
              <w:left w:val="nil"/>
              <w:bottom w:val="single" w:sz="4" w:space="0" w:color="auto"/>
              <w:right w:val="single" w:sz="4" w:space="0" w:color="auto"/>
            </w:tcBorders>
            <w:noWrap/>
            <w:vAlign w:val="center"/>
            <w:hideMark/>
          </w:tcPr>
          <w:p w14:paraId="1051CC86"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тыс. руб.</w:t>
            </w:r>
          </w:p>
        </w:tc>
        <w:tc>
          <w:tcPr>
            <w:tcW w:w="1134" w:type="dxa"/>
            <w:vMerge w:val="restart"/>
            <w:tcBorders>
              <w:top w:val="nil"/>
              <w:left w:val="nil"/>
              <w:bottom w:val="single" w:sz="4" w:space="0" w:color="auto"/>
              <w:right w:val="single" w:sz="4" w:space="0" w:color="auto"/>
            </w:tcBorders>
            <w:noWrap/>
            <w:vAlign w:val="center"/>
            <w:hideMark/>
          </w:tcPr>
          <w:p w14:paraId="2D1FF7A3" w14:textId="77777777" w:rsidR="003C5400" w:rsidRPr="003C5400" w:rsidRDefault="003C5400" w:rsidP="003C5400">
            <w:pPr>
              <w:spacing w:after="0" w:line="240" w:lineRule="auto"/>
              <w:jc w:val="center"/>
              <w:rPr>
                <w:rFonts w:ascii="Times New Roman" w:hAnsi="Times New Roman"/>
                <w:sz w:val="16"/>
                <w:szCs w:val="16"/>
                <w:highlight w:val="yellow"/>
              </w:rPr>
            </w:pPr>
            <w:r w:rsidRPr="003C5400">
              <w:rPr>
                <w:rFonts w:ascii="Times New Roman" w:hAnsi="Times New Roman"/>
                <w:sz w:val="16"/>
                <w:szCs w:val="16"/>
              </w:rPr>
              <w:t>89 400</w:t>
            </w:r>
          </w:p>
        </w:tc>
        <w:tc>
          <w:tcPr>
            <w:tcW w:w="1134" w:type="dxa"/>
            <w:vMerge w:val="restart"/>
            <w:tcBorders>
              <w:top w:val="nil"/>
              <w:left w:val="nil"/>
              <w:bottom w:val="single" w:sz="4" w:space="0" w:color="auto"/>
              <w:right w:val="single" w:sz="4" w:space="0" w:color="auto"/>
            </w:tcBorders>
            <w:noWrap/>
            <w:vAlign w:val="center"/>
            <w:hideMark/>
          </w:tcPr>
          <w:p w14:paraId="3E6C0294"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90 140</w:t>
            </w:r>
          </w:p>
        </w:tc>
        <w:tc>
          <w:tcPr>
            <w:tcW w:w="1134" w:type="dxa"/>
            <w:tcBorders>
              <w:top w:val="nil"/>
              <w:left w:val="nil"/>
              <w:bottom w:val="single" w:sz="4" w:space="0" w:color="auto"/>
              <w:right w:val="single" w:sz="4" w:space="0" w:color="auto"/>
            </w:tcBorders>
            <w:noWrap/>
            <w:vAlign w:val="center"/>
            <w:hideMark/>
          </w:tcPr>
          <w:p w14:paraId="50ABC3DA"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89 689</w:t>
            </w:r>
          </w:p>
        </w:tc>
        <w:tc>
          <w:tcPr>
            <w:tcW w:w="1134" w:type="dxa"/>
            <w:tcBorders>
              <w:top w:val="nil"/>
              <w:left w:val="nil"/>
              <w:bottom w:val="single" w:sz="4" w:space="0" w:color="auto"/>
              <w:right w:val="single" w:sz="4" w:space="0" w:color="auto"/>
            </w:tcBorders>
            <w:noWrap/>
            <w:vAlign w:val="center"/>
            <w:hideMark/>
          </w:tcPr>
          <w:p w14:paraId="6885651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89241</w:t>
            </w:r>
          </w:p>
        </w:tc>
        <w:tc>
          <w:tcPr>
            <w:tcW w:w="1134" w:type="dxa"/>
            <w:tcBorders>
              <w:top w:val="nil"/>
              <w:left w:val="nil"/>
              <w:bottom w:val="single" w:sz="4" w:space="0" w:color="auto"/>
              <w:right w:val="single" w:sz="4" w:space="0" w:color="auto"/>
            </w:tcBorders>
            <w:noWrap/>
            <w:vAlign w:val="center"/>
            <w:hideMark/>
          </w:tcPr>
          <w:p w14:paraId="6084674B"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88349</w:t>
            </w:r>
          </w:p>
        </w:tc>
      </w:tr>
      <w:tr w:rsidR="003C5400" w:rsidRPr="003C5400" w14:paraId="6D4FA745" w14:textId="77777777" w:rsidTr="006A39C2">
        <w:trPr>
          <w:trHeight w:val="273"/>
          <w:jc w:val="center"/>
        </w:trPr>
        <w:tc>
          <w:tcPr>
            <w:tcW w:w="3823" w:type="dxa"/>
            <w:tcBorders>
              <w:top w:val="nil"/>
              <w:left w:val="single" w:sz="4" w:space="0" w:color="auto"/>
              <w:bottom w:val="single" w:sz="4" w:space="0" w:color="auto"/>
              <w:right w:val="single" w:sz="4" w:space="0" w:color="auto"/>
            </w:tcBorders>
            <w:vAlign w:val="center"/>
            <w:hideMark/>
          </w:tcPr>
          <w:p w14:paraId="672BF84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 вариант</w:t>
            </w:r>
          </w:p>
        </w:tc>
        <w:tc>
          <w:tcPr>
            <w:tcW w:w="850" w:type="dxa"/>
            <w:vMerge/>
            <w:tcBorders>
              <w:top w:val="nil"/>
              <w:left w:val="nil"/>
              <w:bottom w:val="single" w:sz="4" w:space="0" w:color="auto"/>
              <w:right w:val="single" w:sz="4" w:space="0" w:color="auto"/>
            </w:tcBorders>
            <w:vAlign w:val="center"/>
            <w:hideMark/>
          </w:tcPr>
          <w:p w14:paraId="1CE1DCB2"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1FDC6505" w14:textId="77777777" w:rsidR="003C5400" w:rsidRPr="003C5400" w:rsidRDefault="003C5400" w:rsidP="003C5400">
            <w:pPr>
              <w:spacing w:after="0" w:line="240" w:lineRule="auto"/>
              <w:rPr>
                <w:rFonts w:ascii="Times New Roman" w:hAnsi="Times New Roman"/>
                <w:sz w:val="16"/>
                <w:szCs w:val="16"/>
                <w:highlight w:val="yellow"/>
              </w:rPr>
            </w:pPr>
          </w:p>
        </w:tc>
        <w:tc>
          <w:tcPr>
            <w:tcW w:w="1134" w:type="dxa"/>
            <w:vMerge/>
            <w:tcBorders>
              <w:top w:val="nil"/>
              <w:left w:val="nil"/>
              <w:bottom w:val="single" w:sz="4" w:space="0" w:color="auto"/>
              <w:right w:val="single" w:sz="4" w:space="0" w:color="auto"/>
            </w:tcBorders>
            <w:vAlign w:val="center"/>
            <w:hideMark/>
          </w:tcPr>
          <w:p w14:paraId="651C27D0"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hideMark/>
          </w:tcPr>
          <w:p w14:paraId="04303CD8"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91 041</w:t>
            </w:r>
          </w:p>
        </w:tc>
        <w:tc>
          <w:tcPr>
            <w:tcW w:w="1134" w:type="dxa"/>
            <w:tcBorders>
              <w:top w:val="nil"/>
              <w:left w:val="nil"/>
              <w:bottom w:val="single" w:sz="4" w:space="0" w:color="auto"/>
              <w:right w:val="single" w:sz="4" w:space="0" w:color="auto"/>
            </w:tcBorders>
            <w:noWrap/>
            <w:vAlign w:val="center"/>
            <w:hideMark/>
          </w:tcPr>
          <w:p w14:paraId="499ADB9F"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91 952</w:t>
            </w:r>
          </w:p>
        </w:tc>
        <w:tc>
          <w:tcPr>
            <w:tcW w:w="1134" w:type="dxa"/>
            <w:tcBorders>
              <w:top w:val="nil"/>
              <w:left w:val="nil"/>
              <w:bottom w:val="single" w:sz="4" w:space="0" w:color="auto"/>
              <w:right w:val="single" w:sz="4" w:space="0" w:color="auto"/>
            </w:tcBorders>
            <w:noWrap/>
            <w:vAlign w:val="center"/>
            <w:hideMark/>
          </w:tcPr>
          <w:p w14:paraId="54E84298"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92 871</w:t>
            </w:r>
          </w:p>
        </w:tc>
      </w:tr>
      <w:tr w:rsidR="003C5400" w:rsidRPr="003C5400" w14:paraId="0F620210" w14:textId="77777777" w:rsidTr="006A39C2">
        <w:trPr>
          <w:trHeight w:val="452"/>
          <w:jc w:val="center"/>
        </w:trPr>
        <w:tc>
          <w:tcPr>
            <w:tcW w:w="3823" w:type="dxa"/>
            <w:tcBorders>
              <w:top w:val="nil"/>
              <w:left w:val="single" w:sz="4" w:space="0" w:color="auto"/>
              <w:bottom w:val="single" w:sz="4" w:space="0" w:color="auto"/>
              <w:right w:val="single" w:sz="4" w:space="0" w:color="auto"/>
            </w:tcBorders>
            <w:vAlign w:val="center"/>
            <w:hideMark/>
          </w:tcPr>
          <w:p w14:paraId="23D0EB0B"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3.Объем ввода жилья</w:t>
            </w:r>
          </w:p>
        </w:tc>
        <w:tc>
          <w:tcPr>
            <w:tcW w:w="850" w:type="dxa"/>
            <w:tcBorders>
              <w:top w:val="nil"/>
              <w:left w:val="nil"/>
              <w:bottom w:val="single" w:sz="4" w:space="0" w:color="auto"/>
              <w:right w:val="single" w:sz="4" w:space="0" w:color="auto"/>
            </w:tcBorders>
            <w:noWrap/>
            <w:vAlign w:val="center"/>
            <w:hideMark/>
          </w:tcPr>
          <w:p w14:paraId="20D5CAE8"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44D5EBD1" w14:textId="77777777" w:rsidR="003C5400" w:rsidRPr="003C5400" w:rsidRDefault="003C5400" w:rsidP="003C5400">
            <w:pPr>
              <w:spacing w:after="0" w:line="256" w:lineRule="auto"/>
              <w:rPr>
                <w:rFonts w:ascii="Times New Roman" w:eastAsia="Calibri" w:hAnsi="Times New Roman"/>
                <w:lang w:eastAsia="en-US"/>
              </w:rPr>
            </w:pPr>
          </w:p>
        </w:tc>
        <w:tc>
          <w:tcPr>
            <w:tcW w:w="1134" w:type="dxa"/>
            <w:tcBorders>
              <w:top w:val="nil"/>
              <w:left w:val="nil"/>
              <w:bottom w:val="single" w:sz="4" w:space="0" w:color="auto"/>
              <w:right w:val="single" w:sz="4" w:space="0" w:color="auto"/>
            </w:tcBorders>
            <w:noWrap/>
            <w:vAlign w:val="center"/>
            <w:hideMark/>
          </w:tcPr>
          <w:p w14:paraId="5DC479FB"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55886FD8"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6E378D41"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6432E402"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r>
      <w:tr w:rsidR="003C5400" w:rsidRPr="003C5400" w14:paraId="75C95544" w14:textId="77777777" w:rsidTr="006A39C2">
        <w:trPr>
          <w:trHeight w:val="325"/>
          <w:jc w:val="center"/>
        </w:trPr>
        <w:tc>
          <w:tcPr>
            <w:tcW w:w="3823" w:type="dxa"/>
            <w:tcBorders>
              <w:top w:val="nil"/>
              <w:left w:val="single" w:sz="4" w:space="0" w:color="auto"/>
              <w:bottom w:val="single" w:sz="4" w:space="0" w:color="auto"/>
              <w:right w:val="single" w:sz="4" w:space="0" w:color="auto"/>
            </w:tcBorders>
            <w:noWrap/>
            <w:vAlign w:val="center"/>
            <w:hideMark/>
          </w:tcPr>
          <w:p w14:paraId="3DF5D16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вариант</w:t>
            </w:r>
          </w:p>
        </w:tc>
        <w:tc>
          <w:tcPr>
            <w:tcW w:w="850" w:type="dxa"/>
            <w:vMerge w:val="restart"/>
            <w:tcBorders>
              <w:top w:val="nil"/>
              <w:left w:val="nil"/>
              <w:bottom w:val="single" w:sz="4" w:space="0" w:color="auto"/>
              <w:right w:val="single" w:sz="4" w:space="0" w:color="auto"/>
            </w:tcBorders>
            <w:noWrap/>
            <w:vAlign w:val="center"/>
            <w:hideMark/>
          </w:tcPr>
          <w:p w14:paraId="1A6FB2CA"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кв. м.</w:t>
            </w:r>
          </w:p>
        </w:tc>
        <w:tc>
          <w:tcPr>
            <w:tcW w:w="1134" w:type="dxa"/>
            <w:vMerge w:val="restart"/>
            <w:tcBorders>
              <w:top w:val="nil"/>
              <w:left w:val="nil"/>
              <w:bottom w:val="single" w:sz="4" w:space="0" w:color="auto"/>
              <w:right w:val="single" w:sz="4" w:space="0" w:color="auto"/>
            </w:tcBorders>
            <w:noWrap/>
            <w:vAlign w:val="center"/>
            <w:hideMark/>
          </w:tcPr>
          <w:p w14:paraId="4A2ABCB5"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120 054</w:t>
            </w:r>
          </w:p>
        </w:tc>
        <w:tc>
          <w:tcPr>
            <w:tcW w:w="1134" w:type="dxa"/>
            <w:vMerge w:val="restart"/>
            <w:tcBorders>
              <w:top w:val="nil"/>
              <w:left w:val="nil"/>
              <w:bottom w:val="single" w:sz="4" w:space="0" w:color="auto"/>
              <w:right w:val="single" w:sz="4" w:space="0" w:color="auto"/>
            </w:tcBorders>
            <w:noWrap/>
            <w:vAlign w:val="center"/>
            <w:hideMark/>
          </w:tcPr>
          <w:p w14:paraId="649656F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91 833</w:t>
            </w:r>
          </w:p>
        </w:tc>
        <w:tc>
          <w:tcPr>
            <w:tcW w:w="1134" w:type="dxa"/>
            <w:tcBorders>
              <w:top w:val="nil"/>
              <w:left w:val="nil"/>
              <w:bottom w:val="single" w:sz="4" w:space="0" w:color="auto"/>
              <w:right w:val="single" w:sz="4" w:space="0" w:color="auto"/>
            </w:tcBorders>
            <w:noWrap/>
            <w:vAlign w:val="center"/>
            <w:hideMark/>
          </w:tcPr>
          <w:p w14:paraId="76938BE2" w14:textId="77777777" w:rsidR="003C5400" w:rsidRPr="003C5400" w:rsidRDefault="003C5400" w:rsidP="003C5400">
            <w:pPr>
              <w:spacing w:after="0" w:line="240" w:lineRule="auto"/>
              <w:jc w:val="center"/>
              <w:rPr>
                <w:rFonts w:ascii="Times New Roman" w:hAnsi="Times New Roman"/>
                <w:sz w:val="16"/>
                <w:szCs w:val="16"/>
                <w:lang w:val="en-US"/>
              </w:rPr>
            </w:pPr>
            <w:r w:rsidRPr="003C5400">
              <w:rPr>
                <w:rFonts w:ascii="Times New Roman" w:hAnsi="Times New Roman"/>
                <w:sz w:val="16"/>
                <w:szCs w:val="16"/>
                <w:lang w:val="en-US"/>
              </w:rPr>
              <w:t>92 843</w:t>
            </w:r>
          </w:p>
        </w:tc>
        <w:tc>
          <w:tcPr>
            <w:tcW w:w="1134" w:type="dxa"/>
            <w:tcBorders>
              <w:top w:val="nil"/>
              <w:left w:val="nil"/>
              <w:bottom w:val="single" w:sz="4" w:space="0" w:color="auto"/>
              <w:right w:val="single" w:sz="4" w:space="0" w:color="auto"/>
            </w:tcBorders>
            <w:noWrap/>
            <w:vAlign w:val="center"/>
            <w:hideMark/>
          </w:tcPr>
          <w:p w14:paraId="156A5FDB" w14:textId="77777777" w:rsidR="003C5400" w:rsidRPr="003C5400" w:rsidRDefault="003C5400" w:rsidP="003C5400">
            <w:pPr>
              <w:spacing w:after="0" w:line="240" w:lineRule="auto"/>
              <w:jc w:val="center"/>
              <w:rPr>
                <w:rFonts w:ascii="Times New Roman" w:hAnsi="Times New Roman"/>
                <w:sz w:val="16"/>
                <w:szCs w:val="16"/>
                <w:lang w:val="en-US"/>
              </w:rPr>
            </w:pPr>
            <w:r w:rsidRPr="003C5400">
              <w:rPr>
                <w:rFonts w:ascii="Times New Roman" w:hAnsi="Times New Roman"/>
                <w:sz w:val="16"/>
                <w:szCs w:val="16"/>
                <w:lang w:val="en-US"/>
              </w:rPr>
              <w:t>93 864</w:t>
            </w:r>
          </w:p>
        </w:tc>
        <w:tc>
          <w:tcPr>
            <w:tcW w:w="1134" w:type="dxa"/>
            <w:tcBorders>
              <w:top w:val="nil"/>
              <w:left w:val="nil"/>
              <w:bottom w:val="single" w:sz="4" w:space="0" w:color="auto"/>
              <w:right w:val="single" w:sz="4" w:space="0" w:color="auto"/>
            </w:tcBorders>
            <w:noWrap/>
            <w:vAlign w:val="center"/>
            <w:hideMark/>
          </w:tcPr>
          <w:p w14:paraId="2CEC06B0" w14:textId="77777777" w:rsidR="003C5400" w:rsidRPr="003C5400" w:rsidRDefault="003C5400" w:rsidP="003C5400">
            <w:pPr>
              <w:spacing w:after="0" w:line="240" w:lineRule="auto"/>
              <w:jc w:val="center"/>
              <w:rPr>
                <w:rFonts w:ascii="Times New Roman" w:hAnsi="Times New Roman"/>
                <w:sz w:val="16"/>
                <w:szCs w:val="16"/>
                <w:lang w:val="en-US"/>
              </w:rPr>
            </w:pPr>
            <w:r w:rsidRPr="003C5400">
              <w:rPr>
                <w:rFonts w:ascii="Times New Roman" w:hAnsi="Times New Roman"/>
                <w:sz w:val="16"/>
                <w:szCs w:val="16"/>
                <w:lang w:val="en-US"/>
              </w:rPr>
              <w:t>94 897</w:t>
            </w:r>
          </w:p>
        </w:tc>
      </w:tr>
      <w:tr w:rsidR="003C5400" w:rsidRPr="003C5400" w14:paraId="2528A768" w14:textId="77777777" w:rsidTr="006A39C2">
        <w:trPr>
          <w:trHeight w:val="331"/>
          <w:jc w:val="center"/>
        </w:trPr>
        <w:tc>
          <w:tcPr>
            <w:tcW w:w="3823" w:type="dxa"/>
            <w:tcBorders>
              <w:top w:val="nil"/>
              <w:left w:val="single" w:sz="4" w:space="0" w:color="auto"/>
              <w:bottom w:val="single" w:sz="4" w:space="0" w:color="auto"/>
              <w:right w:val="single" w:sz="4" w:space="0" w:color="auto"/>
            </w:tcBorders>
            <w:noWrap/>
            <w:vAlign w:val="center"/>
            <w:hideMark/>
          </w:tcPr>
          <w:p w14:paraId="47D90EE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 вариант</w:t>
            </w:r>
          </w:p>
        </w:tc>
        <w:tc>
          <w:tcPr>
            <w:tcW w:w="850" w:type="dxa"/>
            <w:vMerge/>
            <w:tcBorders>
              <w:top w:val="nil"/>
              <w:left w:val="nil"/>
              <w:bottom w:val="single" w:sz="4" w:space="0" w:color="auto"/>
              <w:right w:val="single" w:sz="4" w:space="0" w:color="auto"/>
            </w:tcBorders>
            <w:vAlign w:val="center"/>
            <w:hideMark/>
          </w:tcPr>
          <w:p w14:paraId="6D1DC833"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2A963847"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5FF9B70F"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hideMark/>
          </w:tcPr>
          <w:p w14:paraId="09F0AE4B" w14:textId="77777777" w:rsidR="003C5400" w:rsidRPr="003C5400" w:rsidRDefault="003C5400" w:rsidP="003C5400">
            <w:pPr>
              <w:spacing w:after="0" w:line="256" w:lineRule="auto"/>
              <w:ind w:right="54"/>
              <w:jc w:val="center"/>
              <w:rPr>
                <w:rFonts w:ascii="Times New Roman" w:hAnsi="Times New Roman"/>
                <w:sz w:val="16"/>
                <w:szCs w:val="16"/>
              </w:rPr>
            </w:pPr>
            <w:r w:rsidRPr="003C5400">
              <w:rPr>
                <w:rFonts w:ascii="Times New Roman" w:hAnsi="Times New Roman"/>
                <w:sz w:val="16"/>
                <w:szCs w:val="16"/>
              </w:rPr>
              <w:t>96 833</w:t>
            </w:r>
          </w:p>
        </w:tc>
        <w:tc>
          <w:tcPr>
            <w:tcW w:w="1134" w:type="dxa"/>
            <w:tcBorders>
              <w:top w:val="nil"/>
              <w:left w:val="nil"/>
              <w:bottom w:val="single" w:sz="4" w:space="0" w:color="auto"/>
              <w:right w:val="single" w:sz="4" w:space="0" w:color="auto"/>
            </w:tcBorders>
            <w:noWrap/>
            <w:vAlign w:val="center"/>
            <w:hideMark/>
          </w:tcPr>
          <w:p w14:paraId="715B1FAD" w14:textId="77777777" w:rsidR="003C5400" w:rsidRPr="003C5400" w:rsidRDefault="003C5400" w:rsidP="003C5400">
            <w:pPr>
              <w:spacing w:after="0" w:line="256" w:lineRule="auto"/>
              <w:ind w:right="55"/>
              <w:jc w:val="center"/>
              <w:rPr>
                <w:rFonts w:ascii="Times New Roman" w:hAnsi="Times New Roman"/>
                <w:sz w:val="16"/>
                <w:szCs w:val="16"/>
              </w:rPr>
            </w:pPr>
            <w:r w:rsidRPr="003C5400">
              <w:rPr>
                <w:rFonts w:ascii="Times New Roman" w:eastAsia="Calibri" w:hAnsi="Times New Roman"/>
                <w:sz w:val="16"/>
                <w:szCs w:val="16"/>
              </w:rPr>
              <w:t>101 833</w:t>
            </w:r>
          </w:p>
        </w:tc>
        <w:tc>
          <w:tcPr>
            <w:tcW w:w="1134" w:type="dxa"/>
            <w:tcBorders>
              <w:top w:val="nil"/>
              <w:left w:val="nil"/>
              <w:bottom w:val="single" w:sz="4" w:space="0" w:color="auto"/>
              <w:right w:val="single" w:sz="4" w:space="0" w:color="auto"/>
            </w:tcBorders>
            <w:noWrap/>
            <w:vAlign w:val="center"/>
            <w:hideMark/>
          </w:tcPr>
          <w:p w14:paraId="4FDB250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color w:val="000000"/>
                <w:sz w:val="16"/>
                <w:szCs w:val="16"/>
                <w:lang w:eastAsia="en-US"/>
              </w:rPr>
              <w:t>106 833</w:t>
            </w:r>
          </w:p>
        </w:tc>
      </w:tr>
      <w:tr w:rsidR="003C5400" w:rsidRPr="003C5400" w14:paraId="3C116957" w14:textId="77777777" w:rsidTr="006A39C2">
        <w:trPr>
          <w:trHeight w:val="408"/>
          <w:jc w:val="center"/>
        </w:trPr>
        <w:tc>
          <w:tcPr>
            <w:tcW w:w="3823" w:type="dxa"/>
            <w:tcBorders>
              <w:top w:val="nil"/>
              <w:left w:val="single" w:sz="4" w:space="0" w:color="auto"/>
              <w:bottom w:val="single" w:sz="4" w:space="0" w:color="auto"/>
              <w:right w:val="single" w:sz="4" w:space="0" w:color="auto"/>
            </w:tcBorders>
            <w:noWrap/>
            <w:vAlign w:val="center"/>
            <w:hideMark/>
          </w:tcPr>
          <w:p w14:paraId="23AB1228"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 xml:space="preserve">4. Фонд заработной платы </w:t>
            </w:r>
          </w:p>
        </w:tc>
        <w:tc>
          <w:tcPr>
            <w:tcW w:w="850" w:type="dxa"/>
            <w:tcBorders>
              <w:top w:val="nil"/>
              <w:left w:val="nil"/>
              <w:bottom w:val="single" w:sz="4" w:space="0" w:color="auto"/>
              <w:right w:val="single" w:sz="4" w:space="0" w:color="auto"/>
            </w:tcBorders>
            <w:noWrap/>
            <w:vAlign w:val="center"/>
            <w:hideMark/>
          </w:tcPr>
          <w:p w14:paraId="74E4460B" w14:textId="77777777" w:rsidR="003C5400" w:rsidRPr="003C5400" w:rsidRDefault="003C5400" w:rsidP="003C5400">
            <w:pPr>
              <w:spacing w:after="0" w:line="256" w:lineRule="auto"/>
              <w:rPr>
                <w:rFonts w:ascii="Times New Roman" w:eastAsia="Calibri" w:hAnsi="Times New Roman"/>
                <w:lang w:eastAsia="en-US"/>
              </w:rPr>
            </w:pPr>
          </w:p>
        </w:tc>
        <w:tc>
          <w:tcPr>
            <w:tcW w:w="1134" w:type="dxa"/>
            <w:tcBorders>
              <w:top w:val="nil"/>
              <w:left w:val="nil"/>
              <w:bottom w:val="single" w:sz="4" w:space="0" w:color="auto"/>
              <w:right w:val="single" w:sz="4" w:space="0" w:color="auto"/>
            </w:tcBorders>
            <w:noWrap/>
            <w:vAlign w:val="center"/>
            <w:hideMark/>
          </w:tcPr>
          <w:p w14:paraId="74601911"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25AE91CC"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351BF2E3"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0C41B5A6"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c>
          <w:tcPr>
            <w:tcW w:w="1134" w:type="dxa"/>
            <w:tcBorders>
              <w:top w:val="nil"/>
              <w:left w:val="nil"/>
              <w:bottom w:val="single" w:sz="4" w:space="0" w:color="auto"/>
              <w:right w:val="single" w:sz="4" w:space="0" w:color="auto"/>
            </w:tcBorders>
            <w:noWrap/>
            <w:vAlign w:val="center"/>
            <w:hideMark/>
          </w:tcPr>
          <w:p w14:paraId="4FE26A36" w14:textId="77777777" w:rsidR="003C5400" w:rsidRPr="003C5400" w:rsidRDefault="003C5400" w:rsidP="003C5400">
            <w:pPr>
              <w:spacing w:after="0" w:line="240" w:lineRule="auto"/>
              <w:rPr>
                <w:rFonts w:ascii="Times New Roman" w:hAnsi="Times New Roman"/>
                <w:sz w:val="16"/>
                <w:szCs w:val="16"/>
              </w:rPr>
            </w:pPr>
            <w:r w:rsidRPr="003C5400">
              <w:rPr>
                <w:rFonts w:ascii="Times New Roman" w:hAnsi="Times New Roman"/>
                <w:sz w:val="16"/>
                <w:szCs w:val="16"/>
              </w:rPr>
              <w:t> </w:t>
            </w:r>
          </w:p>
        </w:tc>
      </w:tr>
      <w:tr w:rsidR="003C5400" w:rsidRPr="003C5400" w14:paraId="57013094" w14:textId="77777777" w:rsidTr="006A39C2">
        <w:trPr>
          <w:trHeight w:val="271"/>
          <w:jc w:val="center"/>
        </w:trPr>
        <w:tc>
          <w:tcPr>
            <w:tcW w:w="3823" w:type="dxa"/>
            <w:tcBorders>
              <w:top w:val="nil"/>
              <w:left w:val="single" w:sz="4" w:space="0" w:color="auto"/>
              <w:bottom w:val="single" w:sz="4" w:space="0" w:color="auto"/>
              <w:right w:val="single" w:sz="4" w:space="0" w:color="auto"/>
            </w:tcBorders>
            <w:noWrap/>
            <w:vAlign w:val="center"/>
            <w:hideMark/>
          </w:tcPr>
          <w:p w14:paraId="030312A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вариант</w:t>
            </w:r>
          </w:p>
        </w:tc>
        <w:tc>
          <w:tcPr>
            <w:tcW w:w="850" w:type="dxa"/>
            <w:vMerge w:val="restart"/>
            <w:tcBorders>
              <w:top w:val="nil"/>
              <w:left w:val="nil"/>
              <w:bottom w:val="single" w:sz="4" w:space="0" w:color="auto"/>
              <w:right w:val="single" w:sz="4" w:space="0" w:color="auto"/>
            </w:tcBorders>
            <w:noWrap/>
            <w:vAlign w:val="center"/>
            <w:hideMark/>
          </w:tcPr>
          <w:p w14:paraId="27EEBD8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тыс. руб.</w:t>
            </w:r>
          </w:p>
        </w:tc>
        <w:tc>
          <w:tcPr>
            <w:tcW w:w="1134" w:type="dxa"/>
            <w:vMerge w:val="restart"/>
            <w:tcBorders>
              <w:top w:val="nil"/>
              <w:left w:val="nil"/>
              <w:bottom w:val="single" w:sz="4" w:space="0" w:color="auto"/>
              <w:right w:val="single" w:sz="4" w:space="0" w:color="auto"/>
            </w:tcBorders>
            <w:noWrap/>
            <w:vAlign w:val="center"/>
            <w:hideMark/>
          </w:tcPr>
          <w:p w14:paraId="0CE89985"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eastAsia="Calibri" w:hAnsi="Times New Roman"/>
                <w:color w:val="000000"/>
                <w:sz w:val="16"/>
                <w:szCs w:val="16"/>
                <w:shd w:val="clear" w:color="auto" w:fill="FFFFFF"/>
                <w:lang w:eastAsia="en-US"/>
              </w:rPr>
              <w:t>26 298 431</w:t>
            </w:r>
          </w:p>
        </w:tc>
        <w:tc>
          <w:tcPr>
            <w:tcW w:w="1134" w:type="dxa"/>
            <w:vMerge w:val="restart"/>
            <w:tcBorders>
              <w:top w:val="nil"/>
              <w:left w:val="nil"/>
              <w:bottom w:val="single" w:sz="4" w:space="0" w:color="auto"/>
              <w:right w:val="single" w:sz="4" w:space="0" w:color="auto"/>
            </w:tcBorders>
            <w:noWrap/>
            <w:vAlign w:val="center"/>
            <w:hideMark/>
          </w:tcPr>
          <w:p w14:paraId="52562868"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28 796 782</w:t>
            </w:r>
          </w:p>
        </w:tc>
        <w:tc>
          <w:tcPr>
            <w:tcW w:w="1134" w:type="dxa"/>
            <w:tcBorders>
              <w:top w:val="nil"/>
              <w:left w:val="nil"/>
              <w:bottom w:val="single" w:sz="4" w:space="0" w:color="auto"/>
              <w:right w:val="single" w:sz="4" w:space="0" w:color="auto"/>
            </w:tcBorders>
            <w:noWrap/>
            <w:vAlign w:val="center"/>
            <w:hideMark/>
          </w:tcPr>
          <w:p w14:paraId="4E58F43F"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29 948 653</w:t>
            </w:r>
          </w:p>
        </w:tc>
        <w:tc>
          <w:tcPr>
            <w:tcW w:w="1134" w:type="dxa"/>
            <w:tcBorders>
              <w:top w:val="nil"/>
              <w:left w:val="nil"/>
              <w:bottom w:val="single" w:sz="4" w:space="0" w:color="auto"/>
              <w:right w:val="single" w:sz="4" w:space="0" w:color="auto"/>
            </w:tcBorders>
            <w:noWrap/>
            <w:vAlign w:val="center"/>
            <w:hideMark/>
          </w:tcPr>
          <w:p w14:paraId="459F0641"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31 146 599</w:t>
            </w:r>
          </w:p>
        </w:tc>
        <w:tc>
          <w:tcPr>
            <w:tcW w:w="1134" w:type="dxa"/>
            <w:tcBorders>
              <w:top w:val="nil"/>
              <w:left w:val="nil"/>
              <w:bottom w:val="single" w:sz="4" w:space="0" w:color="auto"/>
              <w:right w:val="single" w:sz="4" w:space="0" w:color="auto"/>
            </w:tcBorders>
            <w:noWrap/>
            <w:vAlign w:val="center"/>
            <w:hideMark/>
          </w:tcPr>
          <w:p w14:paraId="00BFBEA3"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32 392 463</w:t>
            </w:r>
          </w:p>
        </w:tc>
      </w:tr>
      <w:tr w:rsidR="003C5400" w:rsidRPr="003C5400" w14:paraId="203FC6B0" w14:textId="77777777" w:rsidTr="006A39C2">
        <w:trPr>
          <w:trHeight w:val="255"/>
          <w:jc w:val="center"/>
        </w:trPr>
        <w:tc>
          <w:tcPr>
            <w:tcW w:w="3823" w:type="dxa"/>
            <w:tcBorders>
              <w:top w:val="nil"/>
              <w:left w:val="single" w:sz="4" w:space="0" w:color="auto"/>
              <w:bottom w:val="single" w:sz="4" w:space="0" w:color="auto"/>
              <w:right w:val="single" w:sz="4" w:space="0" w:color="auto"/>
            </w:tcBorders>
            <w:noWrap/>
            <w:vAlign w:val="center"/>
            <w:hideMark/>
          </w:tcPr>
          <w:p w14:paraId="63B194E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 вариант</w:t>
            </w:r>
          </w:p>
        </w:tc>
        <w:tc>
          <w:tcPr>
            <w:tcW w:w="850" w:type="dxa"/>
            <w:vMerge/>
            <w:tcBorders>
              <w:top w:val="nil"/>
              <w:left w:val="nil"/>
              <w:bottom w:val="single" w:sz="4" w:space="0" w:color="auto"/>
              <w:right w:val="single" w:sz="4" w:space="0" w:color="auto"/>
            </w:tcBorders>
            <w:vAlign w:val="center"/>
            <w:hideMark/>
          </w:tcPr>
          <w:p w14:paraId="2EAA3FE1"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54616C09"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387A722E"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nil"/>
              <w:left w:val="nil"/>
              <w:bottom w:val="single" w:sz="4" w:space="0" w:color="auto"/>
              <w:right w:val="single" w:sz="4" w:space="0" w:color="auto"/>
            </w:tcBorders>
            <w:noWrap/>
            <w:vAlign w:val="center"/>
            <w:hideMark/>
          </w:tcPr>
          <w:p w14:paraId="4C7B318A"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31 532 476</w:t>
            </w:r>
          </w:p>
        </w:tc>
        <w:tc>
          <w:tcPr>
            <w:tcW w:w="1134" w:type="dxa"/>
            <w:tcBorders>
              <w:top w:val="nil"/>
              <w:left w:val="nil"/>
              <w:bottom w:val="single" w:sz="4" w:space="0" w:color="auto"/>
              <w:right w:val="single" w:sz="4" w:space="0" w:color="auto"/>
            </w:tcBorders>
            <w:noWrap/>
            <w:vAlign w:val="center"/>
            <w:hideMark/>
          </w:tcPr>
          <w:p w14:paraId="2D286B6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34 528 062</w:t>
            </w:r>
          </w:p>
        </w:tc>
        <w:tc>
          <w:tcPr>
            <w:tcW w:w="1134" w:type="dxa"/>
            <w:tcBorders>
              <w:top w:val="nil"/>
              <w:left w:val="nil"/>
              <w:bottom w:val="single" w:sz="4" w:space="0" w:color="auto"/>
              <w:right w:val="single" w:sz="4" w:space="0" w:color="auto"/>
            </w:tcBorders>
            <w:noWrap/>
            <w:vAlign w:val="center"/>
            <w:hideMark/>
          </w:tcPr>
          <w:p w14:paraId="02AC1F77"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37 808 227</w:t>
            </w:r>
          </w:p>
        </w:tc>
      </w:tr>
      <w:tr w:rsidR="003C5400" w:rsidRPr="003C5400" w14:paraId="5D1997F2" w14:textId="77777777" w:rsidTr="006A39C2">
        <w:trPr>
          <w:trHeight w:val="255"/>
          <w:jc w:val="center"/>
        </w:trPr>
        <w:tc>
          <w:tcPr>
            <w:tcW w:w="3823" w:type="dxa"/>
            <w:tcBorders>
              <w:top w:val="nil"/>
              <w:left w:val="single" w:sz="4" w:space="0" w:color="auto"/>
              <w:bottom w:val="single" w:sz="4" w:space="0" w:color="auto"/>
              <w:right w:val="single" w:sz="4" w:space="0" w:color="auto"/>
            </w:tcBorders>
            <w:noWrap/>
            <w:vAlign w:val="center"/>
            <w:hideMark/>
          </w:tcPr>
          <w:p w14:paraId="49B61918"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5. Численность занятых в сфере малого и среднего предпринимательства, включая индивидуальных предпринимателей</w:t>
            </w:r>
          </w:p>
        </w:tc>
        <w:tc>
          <w:tcPr>
            <w:tcW w:w="850" w:type="dxa"/>
            <w:tcBorders>
              <w:top w:val="nil"/>
              <w:left w:val="nil"/>
              <w:bottom w:val="single" w:sz="4" w:space="0" w:color="auto"/>
              <w:right w:val="single" w:sz="4" w:space="0" w:color="auto"/>
            </w:tcBorders>
            <w:noWrap/>
            <w:vAlign w:val="center"/>
            <w:hideMark/>
          </w:tcPr>
          <w:p w14:paraId="69ED7F5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ед.</w:t>
            </w:r>
          </w:p>
        </w:tc>
        <w:tc>
          <w:tcPr>
            <w:tcW w:w="1134" w:type="dxa"/>
            <w:tcBorders>
              <w:top w:val="nil"/>
              <w:left w:val="nil"/>
              <w:bottom w:val="single" w:sz="4" w:space="0" w:color="auto"/>
              <w:right w:val="single" w:sz="4" w:space="0" w:color="auto"/>
            </w:tcBorders>
            <w:noWrap/>
            <w:vAlign w:val="center"/>
            <w:hideMark/>
          </w:tcPr>
          <w:p w14:paraId="573A18D9"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4738</w:t>
            </w:r>
          </w:p>
        </w:tc>
        <w:tc>
          <w:tcPr>
            <w:tcW w:w="1134" w:type="dxa"/>
            <w:tcBorders>
              <w:top w:val="nil"/>
              <w:left w:val="nil"/>
              <w:bottom w:val="single" w:sz="4" w:space="0" w:color="auto"/>
              <w:right w:val="single" w:sz="4" w:space="0" w:color="auto"/>
            </w:tcBorders>
            <w:noWrap/>
            <w:vAlign w:val="center"/>
            <w:hideMark/>
          </w:tcPr>
          <w:p w14:paraId="6AD80F2D"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4833</w:t>
            </w:r>
          </w:p>
        </w:tc>
        <w:tc>
          <w:tcPr>
            <w:tcW w:w="1134" w:type="dxa"/>
            <w:tcBorders>
              <w:top w:val="nil"/>
              <w:left w:val="nil"/>
              <w:bottom w:val="single" w:sz="4" w:space="0" w:color="auto"/>
              <w:right w:val="single" w:sz="4" w:space="0" w:color="auto"/>
            </w:tcBorders>
            <w:noWrap/>
            <w:vAlign w:val="center"/>
            <w:hideMark/>
          </w:tcPr>
          <w:p w14:paraId="7DCB2316"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4929</w:t>
            </w:r>
          </w:p>
        </w:tc>
        <w:tc>
          <w:tcPr>
            <w:tcW w:w="1134" w:type="dxa"/>
            <w:tcBorders>
              <w:top w:val="nil"/>
              <w:left w:val="nil"/>
              <w:bottom w:val="single" w:sz="4" w:space="0" w:color="auto"/>
              <w:right w:val="single" w:sz="4" w:space="0" w:color="auto"/>
            </w:tcBorders>
            <w:noWrap/>
            <w:vAlign w:val="center"/>
            <w:hideMark/>
          </w:tcPr>
          <w:p w14:paraId="750DF90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5026</w:t>
            </w:r>
          </w:p>
        </w:tc>
        <w:tc>
          <w:tcPr>
            <w:tcW w:w="1134" w:type="dxa"/>
            <w:tcBorders>
              <w:top w:val="nil"/>
              <w:left w:val="nil"/>
              <w:bottom w:val="single" w:sz="4" w:space="0" w:color="auto"/>
              <w:right w:val="single" w:sz="4" w:space="0" w:color="auto"/>
            </w:tcBorders>
            <w:noWrap/>
            <w:vAlign w:val="center"/>
            <w:hideMark/>
          </w:tcPr>
          <w:p w14:paraId="3416788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5124</w:t>
            </w:r>
          </w:p>
        </w:tc>
      </w:tr>
      <w:tr w:rsidR="003C5400" w:rsidRPr="003C5400" w14:paraId="3C58C9FC" w14:textId="77777777" w:rsidTr="006A39C2">
        <w:trPr>
          <w:trHeight w:val="255"/>
          <w:jc w:val="center"/>
        </w:trPr>
        <w:tc>
          <w:tcPr>
            <w:tcW w:w="3823" w:type="dxa"/>
            <w:tcBorders>
              <w:top w:val="nil"/>
              <w:left w:val="single" w:sz="4" w:space="0" w:color="auto"/>
              <w:bottom w:val="single" w:sz="4" w:space="0" w:color="auto"/>
              <w:right w:val="single" w:sz="4" w:space="0" w:color="auto"/>
            </w:tcBorders>
            <w:noWrap/>
            <w:vAlign w:val="center"/>
            <w:hideMark/>
          </w:tcPr>
          <w:p w14:paraId="39E709C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вариант</w:t>
            </w:r>
          </w:p>
        </w:tc>
        <w:tc>
          <w:tcPr>
            <w:tcW w:w="850" w:type="dxa"/>
            <w:vMerge w:val="restart"/>
            <w:tcBorders>
              <w:top w:val="nil"/>
              <w:left w:val="nil"/>
              <w:bottom w:val="single" w:sz="4" w:space="0" w:color="auto"/>
              <w:right w:val="single" w:sz="4" w:space="0" w:color="auto"/>
            </w:tcBorders>
            <w:noWrap/>
            <w:vAlign w:val="center"/>
            <w:hideMark/>
          </w:tcPr>
          <w:p w14:paraId="6F6E586D"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чел.</w:t>
            </w:r>
          </w:p>
        </w:tc>
        <w:tc>
          <w:tcPr>
            <w:tcW w:w="1134" w:type="dxa"/>
            <w:vMerge w:val="restart"/>
            <w:tcBorders>
              <w:top w:val="nil"/>
              <w:left w:val="nil"/>
              <w:bottom w:val="single" w:sz="4" w:space="0" w:color="auto"/>
              <w:right w:val="single" w:sz="4" w:space="0" w:color="auto"/>
            </w:tcBorders>
            <w:noWrap/>
            <w:vAlign w:val="center"/>
            <w:hideMark/>
          </w:tcPr>
          <w:p w14:paraId="77433E96" w14:textId="77777777" w:rsidR="003C5400" w:rsidRPr="003C5400" w:rsidRDefault="003C5400" w:rsidP="003C5400">
            <w:pPr>
              <w:spacing w:after="0" w:line="240" w:lineRule="auto"/>
              <w:jc w:val="center"/>
              <w:rPr>
                <w:rFonts w:ascii="Times New Roman" w:hAnsi="Times New Roman"/>
                <w:sz w:val="16"/>
                <w:szCs w:val="16"/>
                <w:highlight w:val="yellow"/>
              </w:rPr>
            </w:pPr>
            <w:r w:rsidRPr="003C5400">
              <w:rPr>
                <w:rFonts w:ascii="Times New Roman" w:hAnsi="Times New Roman"/>
                <w:sz w:val="16"/>
                <w:szCs w:val="16"/>
              </w:rPr>
              <w:t>11 878</w:t>
            </w:r>
          </w:p>
        </w:tc>
        <w:tc>
          <w:tcPr>
            <w:tcW w:w="1134" w:type="dxa"/>
            <w:tcBorders>
              <w:top w:val="single" w:sz="4" w:space="0" w:color="auto"/>
              <w:left w:val="nil"/>
              <w:bottom w:val="single" w:sz="4" w:space="0" w:color="auto"/>
              <w:right w:val="single" w:sz="4" w:space="0" w:color="auto"/>
            </w:tcBorders>
            <w:noWrap/>
            <w:vAlign w:val="center"/>
            <w:hideMark/>
          </w:tcPr>
          <w:p w14:paraId="69C4FD65"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4039</w:t>
            </w:r>
          </w:p>
        </w:tc>
        <w:tc>
          <w:tcPr>
            <w:tcW w:w="1134" w:type="dxa"/>
            <w:tcBorders>
              <w:top w:val="nil"/>
              <w:left w:val="nil"/>
              <w:bottom w:val="single" w:sz="4" w:space="0" w:color="auto"/>
              <w:right w:val="single" w:sz="4" w:space="0" w:color="auto"/>
            </w:tcBorders>
            <w:noWrap/>
            <w:vAlign w:val="center"/>
            <w:hideMark/>
          </w:tcPr>
          <w:p w14:paraId="453A041A"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4083</w:t>
            </w:r>
          </w:p>
        </w:tc>
        <w:tc>
          <w:tcPr>
            <w:tcW w:w="1134" w:type="dxa"/>
            <w:tcBorders>
              <w:top w:val="nil"/>
              <w:left w:val="nil"/>
              <w:bottom w:val="single" w:sz="4" w:space="0" w:color="auto"/>
              <w:right w:val="single" w:sz="4" w:space="0" w:color="auto"/>
            </w:tcBorders>
            <w:noWrap/>
            <w:vAlign w:val="center"/>
            <w:hideMark/>
          </w:tcPr>
          <w:p w14:paraId="5DBC2F5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 4183</w:t>
            </w:r>
          </w:p>
        </w:tc>
        <w:tc>
          <w:tcPr>
            <w:tcW w:w="1134" w:type="dxa"/>
            <w:tcBorders>
              <w:top w:val="nil"/>
              <w:left w:val="nil"/>
              <w:bottom w:val="single" w:sz="4" w:space="0" w:color="auto"/>
              <w:right w:val="single" w:sz="4" w:space="0" w:color="auto"/>
            </w:tcBorders>
            <w:noWrap/>
            <w:vAlign w:val="center"/>
            <w:hideMark/>
          </w:tcPr>
          <w:p w14:paraId="176FF00C"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4285</w:t>
            </w:r>
          </w:p>
        </w:tc>
      </w:tr>
      <w:tr w:rsidR="003C5400" w:rsidRPr="003C5400" w14:paraId="78393173" w14:textId="77777777" w:rsidTr="006A39C2">
        <w:trPr>
          <w:trHeight w:val="255"/>
          <w:jc w:val="center"/>
        </w:trPr>
        <w:tc>
          <w:tcPr>
            <w:tcW w:w="3823" w:type="dxa"/>
            <w:tcBorders>
              <w:top w:val="nil"/>
              <w:left w:val="single" w:sz="4" w:space="0" w:color="auto"/>
              <w:bottom w:val="single" w:sz="4" w:space="0" w:color="auto"/>
              <w:right w:val="single" w:sz="4" w:space="0" w:color="auto"/>
            </w:tcBorders>
            <w:noWrap/>
            <w:vAlign w:val="center"/>
            <w:hideMark/>
          </w:tcPr>
          <w:p w14:paraId="3549A94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 вариант</w:t>
            </w:r>
          </w:p>
        </w:tc>
        <w:tc>
          <w:tcPr>
            <w:tcW w:w="850" w:type="dxa"/>
            <w:vMerge/>
            <w:tcBorders>
              <w:top w:val="nil"/>
              <w:left w:val="nil"/>
              <w:bottom w:val="single" w:sz="4" w:space="0" w:color="auto"/>
              <w:right w:val="single" w:sz="4" w:space="0" w:color="auto"/>
            </w:tcBorders>
            <w:vAlign w:val="center"/>
            <w:hideMark/>
          </w:tcPr>
          <w:p w14:paraId="65EFF5BD"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nil"/>
              <w:left w:val="nil"/>
              <w:bottom w:val="single" w:sz="4" w:space="0" w:color="auto"/>
              <w:right w:val="single" w:sz="4" w:space="0" w:color="auto"/>
            </w:tcBorders>
            <w:vAlign w:val="center"/>
            <w:hideMark/>
          </w:tcPr>
          <w:p w14:paraId="41B3318C" w14:textId="77777777" w:rsidR="003C5400" w:rsidRPr="003C5400" w:rsidRDefault="003C5400" w:rsidP="003C5400">
            <w:pPr>
              <w:spacing w:after="0" w:line="240" w:lineRule="auto"/>
              <w:rPr>
                <w:rFonts w:ascii="Times New Roman" w:hAnsi="Times New Roman"/>
                <w:sz w:val="16"/>
                <w:szCs w:val="16"/>
                <w:highlight w:val="yellow"/>
              </w:rPr>
            </w:pPr>
          </w:p>
        </w:tc>
        <w:tc>
          <w:tcPr>
            <w:tcW w:w="1134" w:type="dxa"/>
            <w:tcBorders>
              <w:top w:val="single" w:sz="4" w:space="0" w:color="auto"/>
              <w:left w:val="nil"/>
              <w:bottom w:val="single" w:sz="4" w:space="0" w:color="auto"/>
              <w:right w:val="single" w:sz="4" w:space="0" w:color="auto"/>
            </w:tcBorders>
            <w:noWrap/>
            <w:vAlign w:val="center"/>
            <w:hideMark/>
          </w:tcPr>
          <w:p w14:paraId="12809231"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4165</w:t>
            </w:r>
          </w:p>
        </w:tc>
        <w:tc>
          <w:tcPr>
            <w:tcW w:w="1134" w:type="dxa"/>
            <w:tcBorders>
              <w:top w:val="nil"/>
              <w:left w:val="nil"/>
              <w:bottom w:val="single" w:sz="4" w:space="0" w:color="auto"/>
              <w:right w:val="single" w:sz="4" w:space="0" w:color="auto"/>
            </w:tcBorders>
            <w:noWrap/>
            <w:vAlign w:val="center"/>
            <w:hideMark/>
          </w:tcPr>
          <w:p w14:paraId="69751C78"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4457</w:t>
            </w:r>
          </w:p>
        </w:tc>
        <w:tc>
          <w:tcPr>
            <w:tcW w:w="1134" w:type="dxa"/>
            <w:tcBorders>
              <w:top w:val="nil"/>
              <w:left w:val="nil"/>
              <w:bottom w:val="single" w:sz="4" w:space="0" w:color="auto"/>
              <w:right w:val="single" w:sz="4" w:space="0" w:color="auto"/>
            </w:tcBorders>
            <w:noWrap/>
            <w:vAlign w:val="center"/>
            <w:hideMark/>
          </w:tcPr>
          <w:p w14:paraId="4CD20A0D"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4665</w:t>
            </w:r>
          </w:p>
        </w:tc>
        <w:tc>
          <w:tcPr>
            <w:tcW w:w="1134" w:type="dxa"/>
            <w:tcBorders>
              <w:top w:val="nil"/>
              <w:left w:val="nil"/>
              <w:bottom w:val="single" w:sz="4" w:space="0" w:color="auto"/>
              <w:right w:val="single" w:sz="4" w:space="0" w:color="auto"/>
            </w:tcBorders>
            <w:noWrap/>
            <w:vAlign w:val="center"/>
            <w:hideMark/>
          </w:tcPr>
          <w:p w14:paraId="30D8622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4875</w:t>
            </w:r>
          </w:p>
        </w:tc>
      </w:tr>
      <w:tr w:rsidR="003C5400" w:rsidRPr="003C5400" w14:paraId="002FFA3B" w14:textId="77777777" w:rsidTr="006A39C2">
        <w:trPr>
          <w:trHeight w:val="774"/>
          <w:jc w:val="center"/>
        </w:trPr>
        <w:tc>
          <w:tcPr>
            <w:tcW w:w="3823" w:type="dxa"/>
            <w:tcBorders>
              <w:top w:val="nil"/>
              <w:left w:val="single" w:sz="4" w:space="0" w:color="auto"/>
              <w:bottom w:val="single" w:sz="4" w:space="0" w:color="auto"/>
              <w:right w:val="single" w:sz="4" w:space="0" w:color="auto"/>
            </w:tcBorders>
            <w:vAlign w:val="center"/>
            <w:hideMark/>
          </w:tcPr>
          <w:p w14:paraId="452B0216"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6. Численность безработных граждан, зарегистрированных в органах службы занятости населения</w:t>
            </w:r>
          </w:p>
        </w:tc>
        <w:tc>
          <w:tcPr>
            <w:tcW w:w="850" w:type="dxa"/>
            <w:tcBorders>
              <w:top w:val="nil"/>
              <w:left w:val="nil"/>
              <w:bottom w:val="single" w:sz="4" w:space="0" w:color="auto"/>
              <w:right w:val="single" w:sz="4" w:space="0" w:color="auto"/>
            </w:tcBorders>
            <w:shd w:val="clear" w:color="auto" w:fill="FFFFFF"/>
            <w:vAlign w:val="center"/>
            <w:hideMark/>
          </w:tcPr>
          <w:p w14:paraId="1DFBE2D5" w14:textId="77777777" w:rsidR="003C5400" w:rsidRPr="003C5400" w:rsidRDefault="003C5400" w:rsidP="003C5400">
            <w:pPr>
              <w:spacing w:after="0" w:line="256" w:lineRule="auto"/>
              <w:rPr>
                <w:rFonts w:ascii="Times New Roman" w:eastAsia="Calibri" w:hAnsi="Times New Roman"/>
                <w:lang w:eastAsia="en-US"/>
              </w:rPr>
            </w:pPr>
          </w:p>
        </w:tc>
        <w:tc>
          <w:tcPr>
            <w:tcW w:w="1134" w:type="dxa"/>
            <w:tcBorders>
              <w:top w:val="nil"/>
              <w:left w:val="nil"/>
              <w:bottom w:val="single" w:sz="4" w:space="0" w:color="auto"/>
              <w:right w:val="single" w:sz="4" w:space="0" w:color="auto"/>
            </w:tcBorders>
            <w:noWrap/>
            <w:vAlign w:val="center"/>
          </w:tcPr>
          <w:p w14:paraId="6339BAE0" w14:textId="77777777" w:rsidR="003C5400" w:rsidRPr="003C5400" w:rsidRDefault="003C5400" w:rsidP="003C5400">
            <w:pPr>
              <w:spacing w:after="0" w:line="240" w:lineRule="auto"/>
              <w:jc w:val="center"/>
              <w:rPr>
                <w:rFonts w:ascii="Times New Roman" w:hAnsi="Times New Roman"/>
                <w:sz w:val="16"/>
                <w:szCs w:val="16"/>
                <w:highlight w:val="yellow"/>
              </w:rPr>
            </w:pPr>
          </w:p>
        </w:tc>
        <w:tc>
          <w:tcPr>
            <w:tcW w:w="1134" w:type="dxa"/>
            <w:tcBorders>
              <w:top w:val="single" w:sz="4" w:space="0" w:color="auto"/>
              <w:left w:val="nil"/>
              <w:bottom w:val="single" w:sz="4" w:space="0" w:color="auto"/>
              <w:right w:val="single" w:sz="4" w:space="0" w:color="auto"/>
            </w:tcBorders>
            <w:noWrap/>
            <w:vAlign w:val="center"/>
          </w:tcPr>
          <w:p w14:paraId="38C317BD" w14:textId="77777777" w:rsidR="003C5400" w:rsidRPr="003C5400" w:rsidRDefault="003C5400" w:rsidP="003C5400">
            <w:pPr>
              <w:spacing w:after="0" w:line="240" w:lineRule="auto"/>
              <w:jc w:val="center"/>
              <w:rPr>
                <w:rFonts w:ascii="Times New Roman" w:hAnsi="Times New Roman"/>
                <w:sz w:val="16"/>
                <w:szCs w:val="16"/>
                <w:highlight w:val="yellow"/>
              </w:rPr>
            </w:pPr>
          </w:p>
        </w:tc>
        <w:tc>
          <w:tcPr>
            <w:tcW w:w="1134" w:type="dxa"/>
            <w:tcBorders>
              <w:top w:val="nil"/>
              <w:left w:val="nil"/>
              <w:bottom w:val="single" w:sz="4" w:space="0" w:color="auto"/>
              <w:right w:val="single" w:sz="4" w:space="0" w:color="auto"/>
            </w:tcBorders>
            <w:noWrap/>
            <w:vAlign w:val="center"/>
          </w:tcPr>
          <w:p w14:paraId="2F728ADF" w14:textId="77777777" w:rsidR="003C5400" w:rsidRPr="003C5400" w:rsidRDefault="003C5400" w:rsidP="003C5400">
            <w:pPr>
              <w:spacing w:after="0" w:line="240" w:lineRule="auto"/>
              <w:jc w:val="center"/>
              <w:rPr>
                <w:rFonts w:ascii="Times New Roman" w:hAnsi="Times New Roman"/>
                <w:sz w:val="16"/>
                <w:szCs w:val="16"/>
                <w:highlight w:val="yellow"/>
              </w:rPr>
            </w:pPr>
          </w:p>
        </w:tc>
        <w:tc>
          <w:tcPr>
            <w:tcW w:w="1134" w:type="dxa"/>
            <w:tcBorders>
              <w:top w:val="nil"/>
              <w:left w:val="nil"/>
              <w:bottom w:val="single" w:sz="4" w:space="0" w:color="auto"/>
              <w:right w:val="single" w:sz="4" w:space="0" w:color="auto"/>
            </w:tcBorders>
            <w:noWrap/>
            <w:vAlign w:val="center"/>
          </w:tcPr>
          <w:p w14:paraId="5846655A" w14:textId="77777777" w:rsidR="003C5400" w:rsidRPr="003C5400" w:rsidRDefault="003C5400" w:rsidP="003C5400">
            <w:pPr>
              <w:spacing w:after="0" w:line="240" w:lineRule="auto"/>
              <w:jc w:val="center"/>
              <w:rPr>
                <w:rFonts w:ascii="Times New Roman" w:hAnsi="Times New Roman"/>
                <w:sz w:val="16"/>
                <w:szCs w:val="16"/>
                <w:highlight w:val="yellow"/>
              </w:rPr>
            </w:pPr>
          </w:p>
        </w:tc>
        <w:tc>
          <w:tcPr>
            <w:tcW w:w="1134" w:type="dxa"/>
            <w:tcBorders>
              <w:top w:val="nil"/>
              <w:left w:val="nil"/>
              <w:bottom w:val="single" w:sz="4" w:space="0" w:color="auto"/>
              <w:right w:val="single" w:sz="4" w:space="0" w:color="auto"/>
            </w:tcBorders>
            <w:noWrap/>
            <w:vAlign w:val="center"/>
          </w:tcPr>
          <w:p w14:paraId="1FAB0D75" w14:textId="77777777" w:rsidR="003C5400" w:rsidRPr="003C5400" w:rsidRDefault="003C5400" w:rsidP="003C5400">
            <w:pPr>
              <w:spacing w:after="0" w:line="240" w:lineRule="auto"/>
              <w:jc w:val="center"/>
              <w:rPr>
                <w:rFonts w:ascii="Times New Roman" w:hAnsi="Times New Roman"/>
                <w:sz w:val="16"/>
                <w:szCs w:val="16"/>
                <w:highlight w:val="yellow"/>
              </w:rPr>
            </w:pPr>
          </w:p>
        </w:tc>
      </w:tr>
      <w:tr w:rsidR="003C5400" w:rsidRPr="003C5400" w14:paraId="0943AFD3" w14:textId="77777777" w:rsidTr="006A39C2">
        <w:trPr>
          <w:trHeight w:val="264"/>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4B9F49CD"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1 вариант</w:t>
            </w:r>
          </w:p>
        </w:tc>
        <w:tc>
          <w:tcPr>
            <w:tcW w:w="850" w:type="dxa"/>
            <w:vMerge w:val="restart"/>
            <w:tcBorders>
              <w:top w:val="single" w:sz="4" w:space="0" w:color="auto"/>
              <w:left w:val="nil"/>
              <w:bottom w:val="single" w:sz="4" w:space="0" w:color="auto"/>
              <w:right w:val="single" w:sz="4" w:space="0" w:color="auto"/>
            </w:tcBorders>
            <w:shd w:val="clear" w:color="auto" w:fill="FFFFFF"/>
            <w:vAlign w:val="center"/>
            <w:hideMark/>
          </w:tcPr>
          <w:p w14:paraId="38DF294C"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чел.</w:t>
            </w:r>
          </w:p>
        </w:tc>
        <w:tc>
          <w:tcPr>
            <w:tcW w:w="1134" w:type="dxa"/>
            <w:vMerge w:val="restart"/>
            <w:tcBorders>
              <w:top w:val="single" w:sz="4" w:space="0" w:color="auto"/>
              <w:left w:val="nil"/>
              <w:bottom w:val="single" w:sz="4" w:space="0" w:color="auto"/>
              <w:right w:val="single" w:sz="4" w:space="0" w:color="auto"/>
            </w:tcBorders>
            <w:noWrap/>
            <w:vAlign w:val="center"/>
            <w:hideMark/>
          </w:tcPr>
          <w:p w14:paraId="64401915" w14:textId="77777777" w:rsidR="003C5400" w:rsidRPr="003C5400" w:rsidRDefault="003C5400" w:rsidP="003C5400">
            <w:pPr>
              <w:spacing w:after="0" w:line="240" w:lineRule="auto"/>
              <w:jc w:val="center"/>
              <w:rPr>
                <w:rFonts w:ascii="Times New Roman" w:hAnsi="Times New Roman"/>
                <w:sz w:val="16"/>
                <w:szCs w:val="16"/>
                <w:highlight w:val="yellow"/>
              </w:rPr>
            </w:pPr>
            <w:r w:rsidRPr="003C5400">
              <w:rPr>
                <w:rFonts w:ascii="Times New Roman" w:hAnsi="Times New Roman"/>
                <w:sz w:val="16"/>
                <w:szCs w:val="16"/>
              </w:rPr>
              <w:t>1 337</w:t>
            </w:r>
          </w:p>
        </w:tc>
        <w:tc>
          <w:tcPr>
            <w:tcW w:w="1134" w:type="dxa"/>
            <w:vMerge w:val="restart"/>
            <w:tcBorders>
              <w:top w:val="single" w:sz="4" w:space="0" w:color="auto"/>
              <w:left w:val="nil"/>
              <w:bottom w:val="single" w:sz="4" w:space="0" w:color="auto"/>
              <w:right w:val="single" w:sz="4" w:space="0" w:color="auto"/>
            </w:tcBorders>
            <w:noWrap/>
            <w:vAlign w:val="center"/>
            <w:hideMark/>
          </w:tcPr>
          <w:p w14:paraId="0A0F179E"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bCs/>
                <w:sz w:val="16"/>
                <w:szCs w:val="16"/>
              </w:rPr>
              <w:t>1257</w:t>
            </w:r>
          </w:p>
        </w:tc>
        <w:tc>
          <w:tcPr>
            <w:tcW w:w="1134" w:type="dxa"/>
            <w:tcBorders>
              <w:top w:val="single" w:sz="4" w:space="0" w:color="auto"/>
              <w:left w:val="nil"/>
              <w:bottom w:val="single" w:sz="4" w:space="0" w:color="auto"/>
              <w:right w:val="single" w:sz="4" w:space="0" w:color="auto"/>
            </w:tcBorders>
            <w:noWrap/>
            <w:vAlign w:val="center"/>
            <w:hideMark/>
          </w:tcPr>
          <w:p w14:paraId="0009CBD7"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1329</w:t>
            </w:r>
          </w:p>
        </w:tc>
        <w:tc>
          <w:tcPr>
            <w:tcW w:w="1134" w:type="dxa"/>
            <w:tcBorders>
              <w:top w:val="single" w:sz="4" w:space="0" w:color="auto"/>
              <w:left w:val="nil"/>
              <w:bottom w:val="single" w:sz="4" w:space="0" w:color="auto"/>
              <w:right w:val="single" w:sz="4" w:space="0" w:color="auto"/>
            </w:tcBorders>
            <w:noWrap/>
            <w:vAlign w:val="center"/>
            <w:hideMark/>
          </w:tcPr>
          <w:p w14:paraId="12DD9681"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1404</w:t>
            </w:r>
          </w:p>
        </w:tc>
        <w:tc>
          <w:tcPr>
            <w:tcW w:w="1134" w:type="dxa"/>
            <w:tcBorders>
              <w:top w:val="single" w:sz="4" w:space="0" w:color="auto"/>
              <w:left w:val="nil"/>
              <w:bottom w:val="single" w:sz="4" w:space="0" w:color="auto"/>
              <w:right w:val="single" w:sz="4" w:space="0" w:color="auto"/>
            </w:tcBorders>
            <w:noWrap/>
            <w:vAlign w:val="center"/>
            <w:hideMark/>
          </w:tcPr>
          <w:p w14:paraId="59E38A76"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1484</w:t>
            </w:r>
          </w:p>
        </w:tc>
      </w:tr>
      <w:tr w:rsidR="003C5400" w:rsidRPr="003C5400" w14:paraId="5E6E3B2C" w14:textId="77777777" w:rsidTr="006A39C2">
        <w:trPr>
          <w:trHeight w:val="267"/>
          <w:jc w:val="center"/>
        </w:trPr>
        <w:tc>
          <w:tcPr>
            <w:tcW w:w="3823" w:type="dxa"/>
            <w:tcBorders>
              <w:top w:val="single" w:sz="4" w:space="0" w:color="auto"/>
              <w:left w:val="single" w:sz="4" w:space="0" w:color="auto"/>
              <w:bottom w:val="single" w:sz="4" w:space="0" w:color="auto"/>
              <w:right w:val="single" w:sz="4" w:space="0" w:color="auto"/>
            </w:tcBorders>
            <w:vAlign w:val="center"/>
            <w:hideMark/>
          </w:tcPr>
          <w:p w14:paraId="04BCE296"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2 вариант</w:t>
            </w:r>
          </w:p>
        </w:tc>
        <w:tc>
          <w:tcPr>
            <w:tcW w:w="850" w:type="dxa"/>
            <w:vMerge/>
            <w:tcBorders>
              <w:top w:val="single" w:sz="4" w:space="0" w:color="auto"/>
              <w:left w:val="nil"/>
              <w:bottom w:val="single" w:sz="4" w:space="0" w:color="auto"/>
              <w:right w:val="single" w:sz="4" w:space="0" w:color="auto"/>
            </w:tcBorders>
            <w:vAlign w:val="center"/>
            <w:hideMark/>
          </w:tcPr>
          <w:p w14:paraId="5D4D390E" w14:textId="77777777" w:rsidR="003C5400" w:rsidRPr="003C5400" w:rsidRDefault="003C5400" w:rsidP="003C5400">
            <w:pPr>
              <w:spacing w:after="0" w:line="240" w:lineRule="auto"/>
              <w:rPr>
                <w:rFonts w:ascii="Times New Roman" w:hAnsi="Times New Roman"/>
                <w:sz w:val="16"/>
                <w:szCs w:val="16"/>
              </w:rPr>
            </w:pPr>
          </w:p>
        </w:tc>
        <w:tc>
          <w:tcPr>
            <w:tcW w:w="1134" w:type="dxa"/>
            <w:vMerge/>
            <w:tcBorders>
              <w:top w:val="single" w:sz="4" w:space="0" w:color="auto"/>
              <w:left w:val="nil"/>
              <w:bottom w:val="single" w:sz="4" w:space="0" w:color="auto"/>
              <w:right w:val="single" w:sz="4" w:space="0" w:color="auto"/>
            </w:tcBorders>
            <w:vAlign w:val="center"/>
            <w:hideMark/>
          </w:tcPr>
          <w:p w14:paraId="7692C080" w14:textId="77777777" w:rsidR="003C5400" w:rsidRPr="003C5400" w:rsidRDefault="003C5400" w:rsidP="003C5400">
            <w:pPr>
              <w:spacing w:after="0" w:line="240" w:lineRule="auto"/>
              <w:rPr>
                <w:rFonts w:ascii="Times New Roman" w:hAnsi="Times New Roman"/>
                <w:sz w:val="16"/>
                <w:szCs w:val="16"/>
                <w:highlight w:val="yellow"/>
              </w:rPr>
            </w:pPr>
          </w:p>
        </w:tc>
        <w:tc>
          <w:tcPr>
            <w:tcW w:w="1134" w:type="dxa"/>
            <w:vMerge/>
            <w:tcBorders>
              <w:top w:val="single" w:sz="4" w:space="0" w:color="auto"/>
              <w:left w:val="nil"/>
              <w:bottom w:val="single" w:sz="4" w:space="0" w:color="auto"/>
              <w:right w:val="single" w:sz="4" w:space="0" w:color="auto"/>
            </w:tcBorders>
            <w:vAlign w:val="center"/>
            <w:hideMark/>
          </w:tcPr>
          <w:p w14:paraId="76EFD659" w14:textId="77777777" w:rsidR="003C5400" w:rsidRPr="003C5400" w:rsidRDefault="003C5400" w:rsidP="003C5400">
            <w:pPr>
              <w:spacing w:after="0" w:line="240" w:lineRule="auto"/>
              <w:rPr>
                <w:rFonts w:ascii="Times New Roman" w:hAnsi="Times New Roman"/>
                <w:sz w:val="16"/>
                <w:szCs w:val="16"/>
              </w:rPr>
            </w:pPr>
          </w:p>
        </w:tc>
        <w:tc>
          <w:tcPr>
            <w:tcW w:w="1134" w:type="dxa"/>
            <w:tcBorders>
              <w:top w:val="single" w:sz="4" w:space="0" w:color="auto"/>
              <w:left w:val="nil"/>
              <w:bottom w:val="single" w:sz="4" w:space="0" w:color="auto"/>
              <w:right w:val="single" w:sz="4" w:space="0" w:color="auto"/>
            </w:tcBorders>
            <w:noWrap/>
            <w:vAlign w:val="center"/>
            <w:hideMark/>
          </w:tcPr>
          <w:p w14:paraId="69FF0B3E" w14:textId="77777777" w:rsidR="003C5400" w:rsidRPr="003C5400" w:rsidRDefault="003C5400" w:rsidP="003C5400">
            <w:pPr>
              <w:spacing w:after="0" w:line="240" w:lineRule="auto"/>
              <w:jc w:val="center"/>
              <w:rPr>
                <w:rFonts w:ascii="Times New Roman" w:hAnsi="Times New Roman"/>
                <w:bCs/>
                <w:sz w:val="16"/>
                <w:szCs w:val="16"/>
              </w:rPr>
            </w:pPr>
            <w:r w:rsidRPr="003C5400">
              <w:rPr>
                <w:rFonts w:ascii="Times New Roman" w:hAnsi="Times New Roman"/>
                <w:bCs/>
                <w:sz w:val="16"/>
                <w:szCs w:val="16"/>
              </w:rPr>
              <w:t>1326</w:t>
            </w:r>
          </w:p>
        </w:tc>
        <w:tc>
          <w:tcPr>
            <w:tcW w:w="1134" w:type="dxa"/>
            <w:tcBorders>
              <w:top w:val="single" w:sz="4" w:space="0" w:color="auto"/>
              <w:left w:val="nil"/>
              <w:bottom w:val="single" w:sz="4" w:space="0" w:color="auto"/>
              <w:right w:val="single" w:sz="4" w:space="0" w:color="auto"/>
            </w:tcBorders>
            <w:noWrap/>
            <w:vAlign w:val="center"/>
            <w:hideMark/>
          </w:tcPr>
          <w:p w14:paraId="785F2D8D" w14:textId="77777777" w:rsidR="003C5400" w:rsidRPr="003C5400" w:rsidRDefault="003C5400" w:rsidP="003C5400">
            <w:pPr>
              <w:spacing w:after="0" w:line="240" w:lineRule="auto"/>
              <w:jc w:val="center"/>
              <w:rPr>
                <w:rFonts w:ascii="Times New Roman" w:hAnsi="Times New Roman"/>
                <w:bCs/>
                <w:sz w:val="16"/>
                <w:szCs w:val="16"/>
              </w:rPr>
            </w:pPr>
            <w:r w:rsidRPr="003C5400">
              <w:rPr>
                <w:rFonts w:ascii="Times New Roman" w:hAnsi="Times New Roman"/>
                <w:bCs/>
                <w:sz w:val="16"/>
                <w:szCs w:val="16"/>
              </w:rPr>
              <w:t>1319</w:t>
            </w:r>
          </w:p>
        </w:tc>
        <w:tc>
          <w:tcPr>
            <w:tcW w:w="1134" w:type="dxa"/>
            <w:tcBorders>
              <w:top w:val="single" w:sz="4" w:space="0" w:color="auto"/>
              <w:left w:val="nil"/>
              <w:bottom w:val="single" w:sz="4" w:space="0" w:color="auto"/>
              <w:right w:val="single" w:sz="4" w:space="0" w:color="auto"/>
            </w:tcBorders>
            <w:noWrap/>
            <w:vAlign w:val="center"/>
            <w:hideMark/>
          </w:tcPr>
          <w:p w14:paraId="766366DE" w14:textId="77777777" w:rsidR="003C5400" w:rsidRPr="003C5400" w:rsidRDefault="003C5400" w:rsidP="003C5400">
            <w:pPr>
              <w:spacing w:after="0" w:line="240" w:lineRule="auto"/>
              <w:jc w:val="center"/>
              <w:rPr>
                <w:rFonts w:ascii="Times New Roman" w:hAnsi="Times New Roman"/>
                <w:bCs/>
                <w:sz w:val="16"/>
                <w:szCs w:val="16"/>
              </w:rPr>
            </w:pPr>
            <w:r w:rsidRPr="003C5400">
              <w:rPr>
                <w:rFonts w:ascii="Times New Roman" w:hAnsi="Times New Roman"/>
                <w:bCs/>
                <w:sz w:val="16"/>
                <w:szCs w:val="16"/>
              </w:rPr>
              <w:t>1315</w:t>
            </w:r>
          </w:p>
        </w:tc>
      </w:tr>
    </w:tbl>
    <w:p w14:paraId="45E0EFCF" w14:textId="77777777" w:rsidR="003C5400" w:rsidRPr="003C5400" w:rsidRDefault="003C5400" w:rsidP="003C5400">
      <w:pPr>
        <w:autoSpaceDE w:val="0"/>
        <w:autoSpaceDN w:val="0"/>
        <w:adjustRightInd w:val="0"/>
        <w:spacing w:after="0" w:line="240" w:lineRule="auto"/>
        <w:jc w:val="center"/>
        <w:rPr>
          <w:rFonts w:ascii="Times New Roman" w:hAnsi="Times New Roman"/>
          <w:b/>
          <w:bCs/>
          <w:sz w:val="28"/>
          <w:szCs w:val="28"/>
        </w:rPr>
      </w:pPr>
    </w:p>
    <w:p w14:paraId="615CB675" w14:textId="77777777" w:rsidR="003C5400" w:rsidRPr="003C5400" w:rsidRDefault="003C5400" w:rsidP="003C5400">
      <w:pPr>
        <w:autoSpaceDE w:val="0"/>
        <w:autoSpaceDN w:val="0"/>
        <w:adjustRightInd w:val="0"/>
        <w:spacing w:after="0" w:line="240" w:lineRule="auto"/>
        <w:jc w:val="center"/>
        <w:rPr>
          <w:rFonts w:ascii="Times New Roman" w:hAnsi="Times New Roman"/>
          <w:b/>
          <w:bCs/>
          <w:sz w:val="28"/>
          <w:szCs w:val="28"/>
        </w:rPr>
      </w:pPr>
      <w:r w:rsidRPr="003C5400">
        <w:rPr>
          <w:rFonts w:ascii="Times New Roman" w:hAnsi="Times New Roman"/>
          <w:b/>
          <w:bCs/>
          <w:sz w:val="28"/>
          <w:szCs w:val="28"/>
        </w:rPr>
        <w:t>Основные характеристики бюджета городского округа «Город Кызыл Республики Тыва» на 2025 год и на плановый период 2026 и 2027 годов</w:t>
      </w:r>
    </w:p>
    <w:p w14:paraId="3CD093AD" w14:textId="77777777" w:rsidR="003C5400" w:rsidRPr="003C5400" w:rsidRDefault="003C5400" w:rsidP="003C5400">
      <w:pPr>
        <w:spacing w:after="0" w:line="240" w:lineRule="auto"/>
        <w:ind w:firstLine="567"/>
        <w:jc w:val="both"/>
        <w:rPr>
          <w:rFonts w:ascii="Times New Roman" w:hAnsi="Times New Roman"/>
          <w:sz w:val="28"/>
          <w:szCs w:val="28"/>
        </w:rPr>
      </w:pPr>
    </w:p>
    <w:p w14:paraId="28BE2047" w14:textId="77777777" w:rsidR="003C5400" w:rsidRPr="003C5400" w:rsidRDefault="003C5400" w:rsidP="003C5400">
      <w:pPr>
        <w:spacing w:after="0" w:line="240" w:lineRule="auto"/>
        <w:ind w:firstLine="567"/>
        <w:jc w:val="both"/>
        <w:rPr>
          <w:rFonts w:ascii="Times New Roman" w:hAnsi="Times New Roman"/>
          <w:sz w:val="28"/>
          <w:szCs w:val="28"/>
        </w:rPr>
      </w:pPr>
      <w:bookmarkStart w:id="7" w:name="_Hlk182578090"/>
      <w:r w:rsidRPr="003C5400">
        <w:rPr>
          <w:rFonts w:ascii="Times New Roman" w:hAnsi="Times New Roman"/>
          <w:sz w:val="28"/>
          <w:szCs w:val="28"/>
        </w:rPr>
        <w:t>Бюджет городского округа «Город Кызыл Республики Тыва» на 2025 год сформирован с дефицитом в сумме 161 608,4тыс. рублей (7% от установленного размера).</w:t>
      </w:r>
    </w:p>
    <w:p w14:paraId="20E901C3"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ab/>
        <w:t>Общие параметры бюджета по доходам сформированы в сумме 6 207 769,8 тыс. рублей (с ростом на 10,6% в сравнении с первоначально утверждённым бюджетом 2024 года), расходы в сумме 6 369 378,2 тыс. рублей (с ростом на 10,9% в сравнении с первоначальным планом 2024 года).</w:t>
      </w:r>
      <w:r w:rsidRPr="003C5400">
        <w:rPr>
          <w:rFonts w:ascii="Times New Roman" w:hAnsi="Times New Roman"/>
          <w:color w:val="FF0000"/>
          <w:sz w:val="28"/>
          <w:szCs w:val="28"/>
        </w:rPr>
        <w:t xml:space="preserve"> </w:t>
      </w:r>
      <w:r w:rsidRPr="003C5400">
        <w:rPr>
          <w:rFonts w:ascii="Times New Roman" w:hAnsi="Times New Roman"/>
          <w:sz w:val="28"/>
          <w:szCs w:val="28"/>
        </w:rPr>
        <w:t>На 2026 год доходы сформированы в сумме 5 212 087,0 тыс. рублей со снижением к уровню 2025 года на 16,0%, на 2027 год в сумме 5 727 952,1 тыс. рублей, с ростом к уровню 2026 года 9,9%.</w:t>
      </w:r>
    </w:p>
    <w:p w14:paraId="25F551A2" w14:textId="77777777" w:rsidR="003C5400" w:rsidRPr="003C5400" w:rsidRDefault="003C5400" w:rsidP="003C5400">
      <w:pPr>
        <w:spacing w:after="0" w:line="240" w:lineRule="auto"/>
        <w:ind w:firstLine="567"/>
        <w:jc w:val="both"/>
        <w:rPr>
          <w:rFonts w:ascii="Times New Roman" w:hAnsi="Times New Roman"/>
          <w:color w:val="FF0000"/>
          <w:sz w:val="28"/>
          <w:szCs w:val="28"/>
        </w:rPr>
      </w:pPr>
      <w:r w:rsidRPr="003C5400">
        <w:rPr>
          <w:rFonts w:ascii="Times New Roman" w:hAnsi="Times New Roman"/>
          <w:sz w:val="28"/>
          <w:szCs w:val="28"/>
        </w:rPr>
        <w:t>В тыс. руб</w:t>
      </w:r>
      <w:r w:rsidRPr="003C5400">
        <w:rPr>
          <w:rFonts w:ascii="Times New Roman" w:hAnsi="Times New Roman"/>
          <w:color w:val="FF0000"/>
          <w:sz w:val="28"/>
          <w:szCs w:val="28"/>
        </w:rPr>
        <w:t>.</w:t>
      </w: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4"/>
        <w:gridCol w:w="1349"/>
        <w:gridCol w:w="1276"/>
        <w:gridCol w:w="1418"/>
        <w:gridCol w:w="1373"/>
        <w:gridCol w:w="1417"/>
        <w:gridCol w:w="1519"/>
      </w:tblGrid>
      <w:tr w:rsidR="003C5400" w:rsidRPr="003C5400" w14:paraId="1F9ADBED" w14:textId="77777777" w:rsidTr="006A39C2">
        <w:trPr>
          <w:trHeight w:val="346"/>
          <w:tblHeader/>
          <w:jc w:val="center"/>
        </w:trPr>
        <w:tc>
          <w:tcPr>
            <w:tcW w:w="1774" w:type="dxa"/>
            <w:vMerge w:val="restart"/>
            <w:tcBorders>
              <w:top w:val="single" w:sz="4" w:space="0" w:color="auto"/>
            </w:tcBorders>
            <w:shd w:val="clear" w:color="auto" w:fill="auto"/>
            <w:vAlign w:val="center"/>
          </w:tcPr>
          <w:p w14:paraId="4F498BBE"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Наименование</w:t>
            </w:r>
          </w:p>
        </w:tc>
        <w:tc>
          <w:tcPr>
            <w:tcW w:w="1349" w:type="dxa"/>
            <w:tcBorders>
              <w:top w:val="single" w:sz="4" w:space="0" w:color="auto"/>
            </w:tcBorders>
            <w:shd w:val="clear" w:color="auto" w:fill="auto"/>
            <w:vAlign w:val="center"/>
          </w:tcPr>
          <w:p w14:paraId="5382D456"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2022 г.*</w:t>
            </w:r>
          </w:p>
        </w:tc>
        <w:tc>
          <w:tcPr>
            <w:tcW w:w="1276" w:type="dxa"/>
            <w:tcBorders>
              <w:top w:val="single" w:sz="4" w:space="0" w:color="auto"/>
            </w:tcBorders>
            <w:shd w:val="clear" w:color="auto" w:fill="auto"/>
            <w:vAlign w:val="center"/>
          </w:tcPr>
          <w:p w14:paraId="5D18B8B0"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 xml:space="preserve">2023 г. </w:t>
            </w:r>
          </w:p>
        </w:tc>
        <w:tc>
          <w:tcPr>
            <w:tcW w:w="1418" w:type="dxa"/>
            <w:tcBorders>
              <w:top w:val="single" w:sz="4" w:space="0" w:color="auto"/>
            </w:tcBorders>
            <w:shd w:val="clear" w:color="auto" w:fill="auto"/>
            <w:vAlign w:val="center"/>
          </w:tcPr>
          <w:p w14:paraId="187222CA"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 xml:space="preserve">2024 г. </w:t>
            </w:r>
          </w:p>
        </w:tc>
        <w:tc>
          <w:tcPr>
            <w:tcW w:w="1373" w:type="dxa"/>
            <w:tcBorders>
              <w:top w:val="single" w:sz="4" w:space="0" w:color="auto"/>
            </w:tcBorders>
          </w:tcPr>
          <w:p w14:paraId="6DAD539B"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2025 г</w:t>
            </w:r>
          </w:p>
        </w:tc>
        <w:tc>
          <w:tcPr>
            <w:tcW w:w="1417" w:type="dxa"/>
            <w:tcBorders>
              <w:top w:val="single" w:sz="4" w:space="0" w:color="auto"/>
            </w:tcBorders>
            <w:shd w:val="clear" w:color="auto" w:fill="auto"/>
            <w:vAlign w:val="center"/>
          </w:tcPr>
          <w:p w14:paraId="2D6D524D"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2026г</w:t>
            </w:r>
          </w:p>
        </w:tc>
        <w:tc>
          <w:tcPr>
            <w:tcW w:w="1519" w:type="dxa"/>
            <w:tcBorders>
              <w:top w:val="single" w:sz="4" w:space="0" w:color="auto"/>
            </w:tcBorders>
            <w:vAlign w:val="center"/>
          </w:tcPr>
          <w:p w14:paraId="55FB2A84"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2027г</w:t>
            </w:r>
          </w:p>
        </w:tc>
      </w:tr>
      <w:tr w:rsidR="003C5400" w:rsidRPr="003C5400" w14:paraId="35667836" w14:textId="77777777" w:rsidTr="006A39C2">
        <w:trPr>
          <w:trHeight w:val="131"/>
          <w:tblHeader/>
          <w:jc w:val="center"/>
        </w:trPr>
        <w:tc>
          <w:tcPr>
            <w:tcW w:w="1774" w:type="dxa"/>
            <w:vMerge/>
            <w:shd w:val="clear" w:color="auto" w:fill="auto"/>
            <w:vAlign w:val="center"/>
          </w:tcPr>
          <w:p w14:paraId="12F3E200" w14:textId="77777777" w:rsidR="003C5400" w:rsidRPr="003C5400" w:rsidRDefault="003C5400" w:rsidP="003C5400">
            <w:pPr>
              <w:widowControl w:val="0"/>
              <w:spacing w:after="0" w:line="240" w:lineRule="auto"/>
              <w:jc w:val="center"/>
              <w:rPr>
                <w:rFonts w:ascii="Times New Roman" w:hAnsi="Times New Roman"/>
                <w:szCs w:val="24"/>
              </w:rPr>
            </w:pPr>
          </w:p>
        </w:tc>
        <w:tc>
          <w:tcPr>
            <w:tcW w:w="1349" w:type="dxa"/>
            <w:tcBorders>
              <w:top w:val="single" w:sz="4" w:space="0" w:color="auto"/>
            </w:tcBorders>
            <w:shd w:val="clear" w:color="auto" w:fill="auto"/>
            <w:vAlign w:val="center"/>
          </w:tcPr>
          <w:p w14:paraId="3131D7BE"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Первонач. бюджет</w:t>
            </w:r>
          </w:p>
        </w:tc>
        <w:tc>
          <w:tcPr>
            <w:tcW w:w="1276" w:type="dxa"/>
            <w:shd w:val="clear" w:color="auto" w:fill="auto"/>
            <w:vAlign w:val="center"/>
          </w:tcPr>
          <w:p w14:paraId="602E6146"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Первонач. бюджет</w:t>
            </w:r>
          </w:p>
        </w:tc>
        <w:tc>
          <w:tcPr>
            <w:tcW w:w="1418" w:type="dxa"/>
            <w:shd w:val="clear" w:color="auto" w:fill="auto"/>
            <w:vAlign w:val="center"/>
          </w:tcPr>
          <w:p w14:paraId="6E569EAE"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Первонач. бюджет</w:t>
            </w:r>
          </w:p>
        </w:tc>
        <w:tc>
          <w:tcPr>
            <w:tcW w:w="1373" w:type="dxa"/>
          </w:tcPr>
          <w:p w14:paraId="0C127AC4"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Прогноз</w:t>
            </w:r>
          </w:p>
        </w:tc>
        <w:tc>
          <w:tcPr>
            <w:tcW w:w="1417" w:type="dxa"/>
            <w:shd w:val="clear" w:color="auto" w:fill="auto"/>
            <w:vAlign w:val="center"/>
          </w:tcPr>
          <w:p w14:paraId="3BFC66ED"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прогноз</w:t>
            </w:r>
          </w:p>
        </w:tc>
        <w:tc>
          <w:tcPr>
            <w:tcW w:w="1519" w:type="dxa"/>
            <w:vAlign w:val="center"/>
          </w:tcPr>
          <w:p w14:paraId="5D057500"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прогноз</w:t>
            </w:r>
          </w:p>
        </w:tc>
      </w:tr>
      <w:tr w:rsidR="003C5400" w:rsidRPr="003C5400" w14:paraId="289B022C" w14:textId="77777777" w:rsidTr="006A39C2">
        <w:trPr>
          <w:trHeight w:val="402"/>
          <w:jc w:val="center"/>
        </w:trPr>
        <w:tc>
          <w:tcPr>
            <w:tcW w:w="1774" w:type="dxa"/>
            <w:shd w:val="clear" w:color="auto" w:fill="auto"/>
            <w:vAlign w:val="center"/>
          </w:tcPr>
          <w:p w14:paraId="371E8915" w14:textId="77777777" w:rsidR="003C5400" w:rsidRPr="003C5400" w:rsidRDefault="003C5400" w:rsidP="003C5400">
            <w:pPr>
              <w:widowControl w:val="0"/>
              <w:spacing w:after="0" w:line="240" w:lineRule="auto"/>
              <w:rPr>
                <w:rFonts w:ascii="Times New Roman" w:hAnsi="Times New Roman"/>
                <w:szCs w:val="24"/>
              </w:rPr>
            </w:pPr>
            <w:r w:rsidRPr="003C5400">
              <w:rPr>
                <w:rFonts w:ascii="Times New Roman" w:hAnsi="Times New Roman"/>
                <w:szCs w:val="24"/>
              </w:rPr>
              <w:t>Доходы</w:t>
            </w:r>
          </w:p>
        </w:tc>
        <w:tc>
          <w:tcPr>
            <w:tcW w:w="1349" w:type="dxa"/>
            <w:shd w:val="clear" w:color="auto" w:fill="auto"/>
            <w:vAlign w:val="center"/>
          </w:tcPr>
          <w:p w14:paraId="297DBFD3"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5 196 269,1</w:t>
            </w:r>
          </w:p>
        </w:tc>
        <w:tc>
          <w:tcPr>
            <w:tcW w:w="1276" w:type="dxa"/>
            <w:shd w:val="clear" w:color="auto" w:fill="auto"/>
            <w:vAlign w:val="center"/>
          </w:tcPr>
          <w:p w14:paraId="5834C948"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6 242 901,1</w:t>
            </w:r>
          </w:p>
        </w:tc>
        <w:tc>
          <w:tcPr>
            <w:tcW w:w="1418" w:type="dxa"/>
            <w:shd w:val="clear" w:color="auto" w:fill="auto"/>
          </w:tcPr>
          <w:p w14:paraId="7C1AC1DE"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5 611 557,1</w:t>
            </w:r>
          </w:p>
        </w:tc>
        <w:tc>
          <w:tcPr>
            <w:tcW w:w="1373" w:type="dxa"/>
          </w:tcPr>
          <w:p w14:paraId="298C6560"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6 207 769,8</w:t>
            </w:r>
          </w:p>
        </w:tc>
        <w:tc>
          <w:tcPr>
            <w:tcW w:w="1417" w:type="dxa"/>
            <w:shd w:val="clear" w:color="auto" w:fill="auto"/>
            <w:vAlign w:val="center"/>
          </w:tcPr>
          <w:p w14:paraId="0A19D3F1"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5 212 087,1</w:t>
            </w:r>
          </w:p>
        </w:tc>
        <w:tc>
          <w:tcPr>
            <w:tcW w:w="1519" w:type="dxa"/>
          </w:tcPr>
          <w:p w14:paraId="1BE483A5"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5 727 952,1</w:t>
            </w:r>
          </w:p>
        </w:tc>
      </w:tr>
      <w:tr w:rsidR="003C5400" w:rsidRPr="003C5400" w14:paraId="2509A1F6" w14:textId="77777777" w:rsidTr="006A39C2">
        <w:trPr>
          <w:trHeight w:val="451"/>
          <w:jc w:val="center"/>
        </w:trPr>
        <w:tc>
          <w:tcPr>
            <w:tcW w:w="1774" w:type="dxa"/>
            <w:tcBorders>
              <w:bottom w:val="single" w:sz="4" w:space="0" w:color="auto"/>
            </w:tcBorders>
            <w:shd w:val="clear" w:color="auto" w:fill="auto"/>
            <w:vAlign w:val="center"/>
          </w:tcPr>
          <w:p w14:paraId="5DAF126C" w14:textId="77777777" w:rsidR="003C5400" w:rsidRPr="003C5400" w:rsidRDefault="003C5400" w:rsidP="003C5400">
            <w:pPr>
              <w:widowControl w:val="0"/>
              <w:spacing w:after="0" w:line="240" w:lineRule="auto"/>
              <w:rPr>
                <w:rFonts w:ascii="Times New Roman" w:hAnsi="Times New Roman"/>
                <w:szCs w:val="24"/>
              </w:rPr>
            </w:pPr>
            <w:r w:rsidRPr="003C5400">
              <w:rPr>
                <w:rFonts w:ascii="Times New Roman" w:hAnsi="Times New Roman"/>
                <w:szCs w:val="24"/>
              </w:rPr>
              <w:t>Расходы</w:t>
            </w:r>
          </w:p>
        </w:tc>
        <w:tc>
          <w:tcPr>
            <w:tcW w:w="1349" w:type="dxa"/>
            <w:tcBorders>
              <w:bottom w:val="single" w:sz="4" w:space="0" w:color="auto"/>
            </w:tcBorders>
            <w:shd w:val="clear" w:color="auto" w:fill="auto"/>
            <w:vAlign w:val="center"/>
          </w:tcPr>
          <w:p w14:paraId="20629B2B"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5 309 051,5</w:t>
            </w:r>
          </w:p>
        </w:tc>
        <w:tc>
          <w:tcPr>
            <w:tcW w:w="1276" w:type="dxa"/>
            <w:tcBorders>
              <w:bottom w:val="single" w:sz="4" w:space="0" w:color="auto"/>
            </w:tcBorders>
            <w:shd w:val="clear" w:color="auto" w:fill="auto"/>
            <w:vAlign w:val="center"/>
          </w:tcPr>
          <w:p w14:paraId="01E7839C"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6 338 490,1</w:t>
            </w:r>
          </w:p>
        </w:tc>
        <w:tc>
          <w:tcPr>
            <w:tcW w:w="1418" w:type="dxa"/>
            <w:tcBorders>
              <w:bottom w:val="single" w:sz="4" w:space="0" w:color="auto"/>
            </w:tcBorders>
            <w:shd w:val="clear" w:color="auto" w:fill="auto"/>
          </w:tcPr>
          <w:p w14:paraId="29B0B9FC"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5 740 667,2</w:t>
            </w:r>
          </w:p>
        </w:tc>
        <w:tc>
          <w:tcPr>
            <w:tcW w:w="1373" w:type="dxa"/>
            <w:tcBorders>
              <w:bottom w:val="single" w:sz="4" w:space="0" w:color="auto"/>
            </w:tcBorders>
          </w:tcPr>
          <w:p w14:paraId="7BDBC8DE"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6 369 378,2</w:t>
            </w:r>
          </w:p>
        </w:tc>
        <w:tc>
          <w:tcPr>
            <w:tcW w:w="1417" w:type="dxa"/>
            <w:tcBorders>
              <w:bottom w:val="single" w:sz="4" w:space="0" w:color="auto"/>
            </w:tcBorders>
            <w:shd w:val="clear" w:color="auto" w:fill="auto"/>
            <w:vAlign w:val="center"/>
          </w:tcPr>
          <w:p w14:paraId="39B5F911"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5 338 349,5</w:t>
            </w:r>
          </w:p>
        </w:tc>
        <w:tc>
          <w:tcPr>
            <w:tcW w:w="1519" w:type="dxa"/>
            <w:tcBorders>
              <w:bottom w:val="single" w:sz="4" w:space="0" w:color="auto"/>
            </w:tcBorders>
            <w:vAlign w:val="center"/>
          </w:tcPr>
          <w:p w14:paraId="1520C3F1"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5 830 770,8</w:t>
            </w:r>
          </w:p>
        </w:tc>
      </w:tr>
      <w:tr w:rsidR="003C5400" w:rsidRPr="003C5400" w14:paraId="739AD595" w14:textId="77777777" w:rsidTr="006A39C2">
        <w:trPr>
          <w:trHeight w:val="487"/>
          <w:jc w:val="center"/>
        </w:trPr>
        <w:tc>
          <w:tcPr>
            <w:tcW w:w="1774" w:type="dxa"/>
            <w:tcBorders>
              <w:bottom w:val="single" w:sz="4" w:space="0" w:color="auto"/>
            </w:tcBorders>
            <w:shd w:val="clear" w:color="auto" w:fill="auto"/>
            <w:vAlign w:val="center"/>
          </w:tcPr>
          <w:p w14:paraId="7D9710B0" w14:textId="77777777" w:rsidR="003C5400" w:rsidRPr="003C5400" w:rsidRDefault="003C5400" w:rsidP="003C5400">
            <w:pPr>
              <w:widowControl w:val="0"/>
              <w:spacing w:after="0" w:line="240" w:lineRule="auto"/>
              <w:rPr>
                <w:rFonts w:ascii="Times New Roman" w:hAnsi="Times New Roman"/>
                <w:szCs w:val="24"/>
              </w:rPr>
            </w:pPr>
            <w:r w:rsidRPr="003C5400">
              <w:rPr>
                <w:rFonts w:ascii="Times New Roman" w:hAnsi="Times New Roman"/>
                <w:szCs w:val="24"/>
              </w:rPr>
              <w:t>Дефицит (-),</w:t>
            </w:r>
          </w:p>
          <w:p w14:paraId="2768243A" w14:textId="77777777" w:rsidR="003C5400" w:rsidRPr="003C5400" w:rsidRDefault="003C5400" w:rsidP="003C5400">
            <w:pPr>
              <w:widowControl w:val="0"/>
              <w:spacing w:after="0" w:line="240" w:lineRule="auto"/>
              <w:rPr>
                <w:rFonts w:ascii="Times New Roman" w:hAnsi="Times New Roman"/>
                <w:szCs w:val="24"/>
              </w:rPr>
            </w:pPr>
            <w:r w:rsidRPr="003C5400">
              <w:rPr>
                <w:rFonts w:ascii="Times New Roman" w:hAnsi="Times New Roman"/>
                <w:szCs w:val="24"/>
              </w:rPr>
              <w:t>профицит (+)</w:t>
            </w:r>
          </w:p>
        </w:tc>
        <w:tc>
          <w:tcPr>
            <w:tcW w:w="1349" w:type="dxa"/>
            <w:tcBorders>
              <w:bottom w:val="single" w:sz="4" w:space="0" w:color="auto"/>
            </w:tcBorders>
            <w:shd w:val="clear" w:color="auto" w:fill="auto"/>
            <w:vAlign w:val="center"/>
          </w:tcPr>
          <w:p w14:paraId="61429B50"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112 782,4</w:t>
            </w:r>
          </w:p>
        </w:tc>
        <w:tc>
          <w:tcPr>
            <w:tcW w:w="1276" w:type="dxa"/>
            <w:tcBorders>
              <w:bottom w:val="single" w:sz="4" w:space="0" w:color="auto"/>
            </w:tcBorders>
            <w:shd w:val="clear" w:color="auto" w:fill="auto"/>
            <w:vAlign w:val="center"/>
          </w:tcPr>
          <w:p w14:paraId="534D2886"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95 589,0</w:t>
            </w:r>
          </w:p>
        </w:tc>
        <w:tc>
          <w:tcPr>
            <w:tcW w:w="1418" w:type="dxa"/>
            <w:tcBorders>
              <w:bottom w:val="single" w:sz="4" w:space="0" w:color="auto"/>
            </w:tcBorders>
            <w:shd w:val="clear" w:color="auto" w:fill="auto"/>
          </w:tcPr>
          <w:p w14:paraId="52187C10"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129 110,1</w:t>
            </w:r>
          </w:p>
        </w:tc>
        <w:tc>
          <w:tcPr>
            <w:tcW w:w="1373" w:type="dxa"/>
            <w:tcBorders>
              <w:bottom w:val="single" w:sz="4" w:space="0" w:color="auto"/>
            </w:tcBorders>
          </w:tcPr>
          <w:p w14:paraId="105C546C"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161 608,4</w:t>
            </w:r>
          </w:p>
        </w:tc>
        <w:tc>
          <w:tcPr>
            <w:tcW w:w="1417" w:type="dxa"/>
            <w:tcBorders>
              <w:bottom w:val="single" w:sz="4" w:space="0" w:color="auto"/>
            </w:tcBorders>
            <w:shd w:val="clear" w:color="auto" w:fill="auto"/>
            <w:vAlign w:val="center"/>
          </w:tcPr>
          <w:p w14:paraId="411F6835"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126 262,4</w:t>
            </w:r>
          </w:p>
        </w:tc>
        <w:tc>
          <w:tcPr>
            <w:tcW w:w="1519" w:type="dxa"/>
            <w:tcBorders>
              <w:bottom w:val="single" w:sz="4" w:space="0" w:color="auto"/>
            </w:tcBorders>
            <w:vAlign w:val="center"/>
          </w:tcPr>
          <w:p w14:paraId="6CEDA333" w14:textId="77777777" w:rsidR="003C5400" w:rsidRPr="003C5400" w:rsidRDefault="003C5400" w:rsidP="003C5400">
            <w:pPr>
              <w:widowControl w:val="0"/>
              <w:spacing w:after="0" w:line="240" w:lineRule="auto"/>
              <w:jc w:val="center"/>
              <w:rPr>
                <w:rFonts w:ascii="Times New Roman" w:hAnsi="Times New Roman"/>
                <w:szCs w:val="24"/>
              </w:rPr>
            </w:pPr>
            <w:r w:rsidRPr="003C5400">
              <w:rPr>
                <w:rFonts w:ascii="Times New Roman" w:hAnsi="Times New Roman"/>
                <w:szCs w:val="24"/>
              </w:rPr>
              <w:t>102 818,7</w:t>
            </w:r>
          </w:p>
        </w:tc>
      </w:tr>
    </w:tbl>
    <w:p w14:paraId="1600B14A" w14:textId="77777777" w:rsidR="003C5400" w:rsidRPr="003C5400" w:rsidRDefault="003C5400" w:rsidP="003C5400">
      <w:pPr>
        <w:autoSpaceDE w:val="0"/>
        <w:autoSpaceDN w:val="0"/>
        <w:adjustRightInd w:val="0"/>
        <w:spacing w:after="0" w:line="240" w:lineRule="auto"/>
        <w:jc w:val="center"/>
        <w:rPr>
          <w:rFonts w:ascii="Times New Roman" w:hAnsi="Times New Roman"/>
          <w:b/>
          <w:bCs/>
          <w:sz w:val="28"/>
          <w:szCs w:val="28"/>
        </w:rPr>
      </w:pPr>
    </w:p>
    <w:bookmarkEnd w:id="7"/>
    <w:p w14:paraId="339E169C" w14:textId="77777777" w:rsidR="003C5400" w:rsidRPr="003C5400" w:rsidRDefault="003C5400" w:rsidP="003C5400">
      <w:pPr>
        <w:spacing w:after="0" w:line="240" w:lineRule="auto"/>
        <w:ind w:firstLine="709"/>
        <w:jc w:val="center"/>
        <w:rPr>
          <w:rFonts w:ascii="Times New Roman" w:hAnsi="Times New Roman"/>
          <w:b/>
          <w:sz w:val="28"/>
          <w:szCs w:val="28"/>
        </w:rPr>
      </w:pPr>
      <w:r w:rsidRPr="003C5400">
        <w:rPr>
          <w:rFonts w:ascii="Times New Roman" w:hAnsi="Times New Roman"/>
          <w:b/>
          <w:sz w:val="28"/>
          <w:szCs w:val="28"/>
        </w:rPr>
        <w:t>Налоговые и неналоговые доходы</w:t>
      </w:r>
    </w:p>
    <w:p w14:paraId="52D63763" w14:textId="77777777" w:rsidR="003C5400" w:rsidRPr="003C5400" w:rsidRDefault="003C5400" w:rsidP="003C5400">
      <w:pPr>
        <w:spacing w:after="0" w:line="240" w:lineRule="auto"/>
        <w:ind w:firstLine="567"/>
        <w:jc w:val="both"/>
        <w:rPr>
          <w:rFonts w:ascii="Times New Roman" w:hAnsi="Times New Roman"/>
          <w:sz w:val="28"/>
          <w:szCs w:val="28"/>
        </w:rPr>
      </w:pPr>
    </w:p>
    <w:p w14:paraId="7F17AD33" w14:textId="77777777" w:rsidR="003C5400" w:rsidRPr="003C5400" w:rsidRDefault="003C5400" w:rsidP="003C5400">
      <w:pPr>
        <w:spacing w:after="0" w:line="240" w:lineRule="auto"/>
        <w:ind w:firstLine="567"/>
        <w:jc w:val="both"/>
        <w:rPr>
          <w:rFonts w:ascii="Times New Roman" w:hAnsi="Times New Roman"/>
          <w:iCs/>
          <w:sz w:val="28"/>
          <w:szCs w:val="28"/>
        </w:rPr>
      </w:pPr>
      <w:r w:rsidRPr="003C5400">
        <w:rPr>
          <w:rFonts w:ascii="Times New Roman" w:hAnsi="Times New Roman"/>
          <w:sz w:val="28"/>
          <w:szCs w:val="28"/>
        </w:rPr>
        <w:t xml:space="preserve">Проект прогноза поступления налоговых и неналоговых доходов бюджета городского округа «Город Кызыл Республики Тыва» на 2025-2027 годы сформирован на основе прогноза социально - экономического развития, а также из представленных администраторами доходов бюджета предварительных прогнозных данных поступления доходных источников с учетом нормативов отчислений от федеральных, региональных и  местных налогов и налогов, </w:t>
      </w:r>
      <w:r w:rsidRPr="003C5400">
        <w:rPr>
          <w:rFonts w:ascii="Times New Roman" w:hAnsi="Times New Roman"/>
          <w:iCs/>
          <w:sz w:val="28"/>
          <w:szCs w:val="28"/>
        </w:rPr>
        <w:t xml:space="preserve">предусмотренных специальными налоговыми режимами, неналоговых доходов, установленных Бюджетным кодексом Российской Федерации и </w:t>
      </w:r>
      <w:r w:rsidRPr="003C5400">
        <w:rPr>
          <w:rFonts w:ascii="Times New Roman" w:hAnsi="Times New Roman"/>
          <w:sz w:val="28"/>
          <w:szCs w:val="28"/>
        </w:rPr>
        <w:t>Постановлением Правительства Республики Тыва от 31.10.2024 № 515 «О проекте закона Республики Тыва «О внесении изменений в статью 1 Закона Республики Тыва «О нормативах отчислений от федеральных налогов, региональных налогов и налогов, предусмотренных специальными налоговыми режимами, подлежащих зачислению в республиканский бюджет Республики Тыва, в местные бюджеты Республики Тыва»</w:t>
      </w:r>
      <w:r w:rsidRPr="003C5400">
        <w:rPr>
          <w:rFonts w:ascii="Times New Roman" w:hAnsi="Times New Roman"/>
          <w:iCs/>
          <w:sz w:val="28"/>
          <w:szCs w:val="28"/>
        </w:rPr>
        <w:t>.</w:t>
      </w:r>
    </w:p>
    <w:p w14:paraId="4A5C6E5E"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Основные параметры прогноза доходов бюджета города Кызыла на 2025-2027 годы прогнозируются следующим образом:</w:t>
      </w:r>
    </w:p>
    <w:p w14:paraId="5702FB44" w14:textId="77777777" w:rsidR="003C5400" w:rsidRPr="003C5400" w:rsidRDefault="003C5400" w:rsidP="003C5400">
      <w:pPr>
        <w:spacing w:after="0"/>
        <w:ind w:firstLine="567"/>
        <w:jc w:val="right"/>
        <w:rPr>
          <w:rFonts w:ascii="Times New Roman" w:hAnsi="Times New Roman"/>
          <w:sz w:val="24"/>
          <w:szCs w:val="24"/>
        </w:rPr>
      </w:pPr>
      <w:r w:rsidRPr="003C5400">
        <w:rPr>
          <w:rFonts w:ascii="Times New Roman" w:hAnsi="Times New Roman"/>
          <w:sz w:val="24"/>
          <w:szCs w:val="24"/>
        </w:rPr>
        <w:t>тыс. рублей</w:t>
      </w:r>
    </w:p>
    <w:tbl>
      <w:tblPr>
        <w:tblW w:w="10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34"/>
        <w:gridCol w:w="1134"/>
        <w:gridCol w:w="1101"/>
        <w:gridCol w:w="1025"/>
        <w:gridCol w:w="890"/>
        <w:gridCol w:w="638"/>
        <w:gridCol w:w="1021"/>
        <w:gridCol w:w="639"/>
        <w:gridCol w:w="893"/>
        <w:gridCol w:w="639"/>
      </w:tblGrid>
      <w:tr w:rsidR="003C5400" w:rsidRPr="003C5400" w14:paraId="369DD48E" w14:textId="77777777" w:rsidTr="006A39C2">
        <w:trPr>
          <w:trHeight w:val="680"/>
          <w:jc w:val="center"/>
        </w:trPr>
        <w:tc>
          <w:tcPr>
            <w:tcW w:w="1271" w:type="dxa"/>
            <w:vMerge w:val="restart"/>
            <w:shd w:val="clear" w:color="auto" w:fill="auto"/>
          </w:tcPr>
          <w:p w14:paraId="286E47D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Показатели</w:t>
            </w:r>
          </w:p>
        </w:tc>
        <w:tc>
          <w:tcPr>
            <w:tcW w:w="1134" w:type="dxa"/>
            <w:vMerge w:val="restart"/>
            <w:shd w:val="clear" w:color="auto" w:fill="auto"/>
          </w:tcPr>
          <w:p w14:paraId="29C76278" w14:textId="77777777" w:rsidR="003C5400" w:rsidRPr="003C5400" w:rsidRDefault="003C5400" w:rsidP="003C5400">
            <w:pPr>
              <w:spacing w:after="0" w:line="240" w:lineRule="auto"/>
              <w:ind w:right="-107"/>
              <w:jc w:val="center"/>
              <w:rPr>
                <w:rFonts w:ascii="Times New Roman" w:hAnsi="Times New Roman"/>
                <w:sz w:val="20"/>
                <w:szCs w:val="20"/>
              </w:rPr>
            </w:pPr>
            <w:r w:rsidRPr="003C5400">
              <w:rPr>
                <w:rFonts w:ascii="Times New Roman" w:hAnsi="Times New Roman"/>
                <w:sz w:val="20"/>
                <w:szCs w:val="20"/>
              </w:rPr>
              <w:t>Факт 2023 год</w:t>
            </w:r>
          </w:p>
        </w:tc>
        <w:tc>
          <w:tcPr>
            <w:tcW w:w="1134" w:type="dxa"/>
            <w:vMerge w:val="restart"/>
            <w:shd w:val="clear" w:color="auto" w:fill="auto"/>
          </w:tcPr>
          <w:p w14:paraId="61195B20" w14:textId="77777777" w:rsidR="003C5400" w:rsidRPr="003C5400" w:rsidRDefault="003C5400" w:rsidP="003C5400">
            <w:pPr>
              <w:spacing w:after="0" w:line="240" w:lineRule="auto"/>
              <w:ind w:right="-107"/>
              <w:jc w:val="center"/>
              <w:rPr>
                <w:rFonts w:ascii="Times New Roman" w:hAnsi="Times New Roman"/>
                <w:sz w:val="20"/>
                <w:szCs w:val="20"/>
              </w:rPr>
            </w:pPr>
            <w:r w:rsidRPr="003C5400">
              <w:rPr>
                <w:rFonts w:ascii="Times New Roman" w:hAnsi="Times New Roman"/>
                <w:sz w:val="20"/>
                <w:szCs w:val="20"/>
              </w:rPr>
              <w:t>Первоначальный план 202</w:t>
            </w:r>
            <w:r w:rsidRPr="003C5400">
              <w:rPr>
                <w:rFonts w:ascii="Times New Roman" w:hAnsi="Times New Roman"/>
                <w:sz w:val="20"/>
                <w:szCs w:val="20"/>
                <w:lang w:val="en-US"/>
              </w:rPr>
              <w:t>4</w:t>
            </w:r>
            <w:r w:rsidRPr="003C5400">
              <w:rPr>
                <w:rFonts w:ascii="Times New Roman" w:hAnsi="Times New Roman"/>
                <w:sz w:val="20"/>
                <w:szCs w:val="20"/>
              </w:rPr>
              <w:t xml:space="preserve"> г.</w:t>
            </w:r>
          </w:p>
        </w:tc>
        <w:tc>
          <w:tcPr>
            <w:tcW w:w="1101" w:type="dxa"/>
            <w:vMerge w:val="restart"/>
            <w:shd w:val="clear" w:color="auto" w:fill="auto"/>
          </w:tcPr>
          <w:p w14:paraId="24C9CA0C" w14:textId="77777777" w:rsidR="003C5400" w:rsidRPr="003C5400" w:rsidRDefault="003C5400" w:rsidP="003C5400">
            <w:pPr>
              <w:spacing w:after="0" w:line="240" w:lineRule="auto"/>
              <w:ind w:right="-107"/>
              <w:jc w:val="center"/>
              <w:rPr>
                <w:rFonts w:ascii="Times New Roman" w:hAnsi="Times New Roman"/>
                <w:sz w:val="20"/>
                <w:szCs w:val="20"/>
              </w:rPr>
            </w:pPr>
            <w:r w:rsidRPr="003C5400">
              <w:rPr>
                <w:rFonts w:ascii="Times New Roman" w:hAnsi="Times New Roman"/>
                <w:sz w:val="20"/>
                <w:szCs w:val="20"/>
              </w:rPr>
              <w:t xml:space="preserve">Оценка </w:t>
            </w:r>
          </w:p>
          <w:p w14:paraId="6C58E5A7" w14:textId="77777777" w:rsidR="003C5400" w:rsidRPr="003C5400" w:rsidRDefault="003C5400" w:rsidP="003C5400">
            <w:pPr>
              <w:spacing w:after="0" w:line="240" w:lineRule="auto"/>
              <w:ind w:right="-107"/>
              <w:jc w:val="center"/>
              <w:rPr>
                <w:rFonts w:ascii="Times New Roman" w:hAnsi="Times New Roman"/>
                <w:sz w:val="20"/>
                <w:szCs w:val="20"/>
              </w:rPr>
            </w:pPr>
            <w:r w:rsidRPr="003C5400">
              <w:rPr>
                <w:rFonts w:ascii="Times New Roman" w:hAnsi="Times New Roman"/>
                <w:sz w:val="20"/>
                <w:szCs w:val="20"/>
              </w:rPr>
              <w:t>на 202</w:t>
            </w:r>
            <w:r w:rsidRPr="003C5400">
              <w:rPr>
                <w:rFonts w:ascii="Times New Roman" w:hAnsi="Times New Roman"/>
                <w:sz w:val="20"/>
                <w:szCs w:val="20"/>
                <w:lang w:val="en-US"/>
              </w:rPr>
              <w:t>4</w:t>
            </w:r>
            <w:r w:rsidRPr="003C5400">
              <w:rPr>
                <w:rFonts w:ascii="Times New Roman" w:hAnsi="Times New Roman"/>
                <w:sz w:val="20"/>
                <w:szCs w:val="20"/>
              </w:rPr>
              <w:t xml:space="preserve"> г.</w:t>
            </w:r>
          </w:p>
        </w:tc>
        <w:tc>
          <w:tcPr>
            <w:tcW w:w="1025" w:type="dxa"/>
            <w:vMerge w:val="restart"/>
            <w:shd w:val="clear" w:color="auto" w:fill="auto"/>
          </w:tcPr>
          <w:p w14:paraId="296F39D2" w14:textId="77777777" w:rsidR="003C5400" w:rsidRPr="003C5400" w:rsidRDefault="003C5400" w:rsidP="003C5400">
            <w:pPr>
              <w:spacing w:after="0" w:line="240" w:lineRule="auto"/>
              <w:ind w:left="-83" w:right="-53"/>
              <w:jc w:val="center"/>
              <w:rPr>
                <w:rFonts w:ascii="Times New Roman" w:hAnsi="Times New Roman"/>
                <w:sz w:val="20"/>
                <w:szCs w:val="20"/>
              </w:rPr>
            </w:pPr>
            <w:r w:rsidRPr="003C5400">
              <w:rPr>
                <w:rFonts w:ascii="Times New Roman" w:hAnsi="Times New Roman"/>
                <w:sz w:val="20"/>
                <w:szCs w:val="20"/>
              </w:rPr>
              <w:t>Прогноз на 202</w:t>
            </w:r>
            <w:r w:rsidRPr="003C5400">
              <w:rPr>
                <w:rFonts w:ascii="Times New Roman" w:hAnsi="Times New Roman"/>
                <w:sz w:val="20"/>
                <w:szCs w:val="20"/>
                <w:lang w:val="en-US"/>
              </w:rPr>
              <w:t>5</w:t>
            </w:r>
            <w:r w:rsidRPr="003C5400">
              <w:rPr>
                <w:rFonts w:ascii="Times New Roman" w:hAnsi="Times New Roman"/>
                <w:sz w:val="20"/>
                <w:szCs w:val="20"/>
              </w:rPr>
              <w:t xml:space="preserve"> г.</w:t>
            </w:r>
          </w:p>
        </w:tc>
        <w:tc>
          <w:tcPr>
            <w:tcW w:w="1528" w:type="dxa"/>
            <w:gridSpan w:val="2"/>
            <w:shd w:val="clear" w:color="auto" w:fill="auto"/>
          </w:tcPr>
          <w:p w14:paraId="2B09F466" w14:textId="77777777" w:rsidR="003C5400" w:rsidRPr="003C5400" w:rsidRDefault="003C5400" w:rsidP="003C5400">
            <w:pPr>
              <w:spacing w:after="0" w:line="240" w:lineRule="auto"/>
              <w:ind w:right="-108"/>
              <w:jc w:val="center"/>
              <w:rPr>
                <w:rFonts w:ascii="Times New Roman" w:hAnsi="Times New Roman"/>
                <w:sz w:val="20"/>
                <w:szCs w:val="20"/>
              </w:rPr>
            </w:pPr>
            <w:r w:rsidRPr="003C5400">
              <w:rPr>
                <w:rFonts w:ascii="Times New Roman" w:hAnsi="Times New Roman"/>
                <w:sz w:val="20"/>
                <w:szCs w:val="20"/>
              </w:rPr>
              <w:t>Отклонение прогноза 2025 г. от оценки 2024 г.</w:t>
            </w:r>
          </w:p>
        </w:tc>
        <w:tc>
          <w:tcPr>
            <w:tcW w:w="1660" w:type="dxa"/>
            <w:gridSpan w:val="2"/>
            <w:shd w:val="clear" w:color="auto" w:fill="auto"/>
          </w:tcPr>
          <w:p w14:paraId="37F1AEF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Прогноз на 202</w:t>
            </w:r>
            <w:r w:rsidRPr="003C5400">
              <w:rPr>
                <w:rFonts w:ascii="Times New Roman" w:hAnsi="Times New Roman"/>
                <w:sz w:val="20"/>
                <w:szCs w:val="20"/>
                <w:lang w:val="en-US"/>
              </w:rPr>
              <w:t>6</w:t>
            </w:r>
            <w:r w:rsidRPr="003C5400">
              <w:rPr>
                <w:rFonts w:ascii="Times New Roman" w:hAnsi="Times New Roman"/>
                <w:sz w:val="20"/>
                <w:szCs w:val="20"/>
              </w:rPr>
              <w:t xml:space="preserve"> год</w:t>
            </w:r>
          </w:p>
        </w:tc>
        <w:tc>
          <w:tcPr>
            <w:tcW w:w="1532" w:type="dxa"/>
            <w:gridSpan w:val="2"/>
            <w:shd w:val="clear" w:color="auto" w:fill="auto"/>
          </w:tcPr>
          <w:p w14:paraId="4DD31A1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Прогноз на 202</w:t>
            </w:r>
            <w:r w:rsidRPr="003C5400">
              <w:rPr>
                <w:rFonts w:ascii="Times New Roman" w:hAnsi="Times New Roman"/>
                <w:sz w:val="20"/>
                <w:szCs w:val="20"/>
                <w:lang w:val="en-US"/>
              </w:rPr>
              <w:t>7</w:t>
            </w:r>
            <w:r w:rsidRPr="003C5400">
              <w:rPr>
                <w:rFonts w:ascii="Times New Roman" w:hAnsi="Times New Roman"/>
                <w:sz w:val="20"/>
                <w:szCs w:val="20"/>
              </w:rPr>
              <w:t xml:space="preserve"> год</w:t>
            </w:r>
          </w:p>
        </w:tc>
      </w:tr>
      <w:tr w:rsidR="003C5400" w:rsidRPr="003C5400" w14:paraId="00330937" w14:textId="77777777" w:rsidTr="006A39C2">
        <w:trPr>
          <w:trHeight w:val="680"/>
          <w:jc w:val="center"/>
        </w:trPr>
        <w:tc>
          <w:tcPr>
            <w:tcW w:w="1271" w:type="dxa"/>
            <w:vMerge/>
            <w:shd w:val="clear" w:color="auto" w:fill="auto"/>
          </w:tcPr>
          <w:p w14:paraId="5FF01564" w14:textId="77777777" w:rsidR="003C5400" w:rsidRPr="003C5400" w:rsidRDefault="003C5400" w:rsidP="003C5400">
            <w:pPr>
              <w:spacing w:after="0" w:line="240" w:lineRule="auto"/>
              <w:jc w:val="both"/>
              <w:rPr>
                <w:rFonts w:ascii="Times New Roman" w:hAnsi="Times New Roman"/>
                <w:sz w:val="20"/>
                <w:szCs w:val="20"/>
              </w:rPr>
            </w:pPr>
          </w:p>
        </w:tc>
        <w:tc>
          <w:tcPr>
            <w:tcW w:w="1134" w:type="dxa"/>
            <w:vMerge/>
            <w:shd w:val="clear" w:color="auto" w:fill="auto"/>
          </w:tcPr>
          <w:p w14:paraId="187173F3" w14:textId="77777777" w:rsidR="003C5400" w:rsidRPr="003C5400" w:rsidRDefault="003C5400" w:rsidP="003C5400">
            <w:pPr>
              <w:spacing w:after="0" w:line="240" w:lineRule="auto"/>
              <w:jc w:val="both"/>
              <w:rPr>
                <w:rFonts w:ascii="Times New Roman" w:hAnsi="Times New Roman"/>
                <w:sz w:val="20"/>
                <w:szCs w:val="20"/>
              </w:rPr>
            </w:pPr>
          </w:p>
        </w:tc>
        <w:tc>
          <w:tcPr>
            <w:tcW w:w="1134" w:type="dxa"/>
            <w:vMerge/>
            <w:shd w:val="clear" w:color="auto" w:fill="auto"/>
          </w:tcPr>
          <w:p w14:paraId="5379E3DA" w14:textId="77777777" w:rsidR="003C5400" w:rsidRPr="003C5400" w:rsidRDefault="003C5400" w:rsidP="003C5400">
            <w:pPr>
              <w:spacing w:after="0" w:line="240" w:lineRule="auto"/>
              <w:jc w:val="both"/>
              <w:rPr>
                <w:rFonts w:ascii="Times New Roman" w:hAnsi="Times New Roman"/>
                <w:sz w:val="20"/>
                <w:szCs w:val="20"/>
              </w:rPr>
            </w:pPr>
          </w:p>
        </w:tc>
        <w:tc>
          <w:tcPr>
            <w:tcW w:w="1101" w:type="dxa"/>
            <w:vMerge/>
            <w:shd w:val="clear" w:color="auto" w:fill="auto"/>
          </w:tcPr>
          <w:p w14:paraId="06271357" w14:textId="77777777" w:rsidR="003C5400" w:rsidRPr="003C5400" w:rsidRDefault="003C5400" w:rsidP="003C5400">
            <w:pPr>
              <w:spacing w:after="0" w:line="240" w:lineRule="auto"/>
              <w:jc w:val="both"/>
              <w:rPr>
                <w:rFonts w:ascii="Times New Roman" w:hAnsi="Times New Roman"/>
                <w:sz w:val="20"/>
                <w:szCs w:val="20"/>
              </w:rPr>
            </w:pPr>
          </w:p>
        </w:tc>
        <w:tc>
          <w:tcPr>
            <w:tcW w:w="1025" w:type="dxa"/>
            <w:vMerge/>
            <w:shd w:val="clear" w:color="auto" w:fill="auto"/>
          </w:tcPr>
          <w:p w14:paraId="241DAEB9" w14:textId="77777777" w:rsidR="003C5400" w:rsidRPr="003C5400" w:rsidRDefault="003C5400" w:rsidP="003C5400">
            <w:pPr>
              <w:spacing w:after="0" w:line="240" w:lineRule="auto"/>
              <w:jc w:val="both"/>
              <w:rPr>
                <w:rFonts w:ascii="Times New Roman" w:hAnsi="Times New Roman"/>
                <w:sz w:val="20"/>
                <w:szCs w:val="20"/>
              </w:rPr>
            </w:pPr>
          </w:p>
        </w:tc>
        <w:tc>
          <w:tcPr>
            <w:tcW w:w="890" w:type="dxa"/>
            <w:shd w:val="clear" w:color="auto" w:fill="auto"/>
          </w:tcPr>
          <w:p w14:paraId="21C4B8F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в сумме</w:t>
            </w:r>
          </w:p>
        </w:tc>
        <w:tc>
          <w:tcPr>
            <w:tcW w:w="638" w:type="dxa"/>
            <w:shd w:val="clear" w:color="auto" w:fill="auto"/>
          </w:tcPr>
          <w:p w14:paraId="12F79ED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в %</w:t>
            </w:r>
          </w:p>
        </w:tc>
        <w:tc>
          <w:tcPr>
            <w:tcW w:w="1021" w:type="dxa"/>
            <w:shd w:val="clear" w:color="auto" w:fill="auto"/>
          </w:tcPr>
          <w:p w14:paraId="409554C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сумма</w:t>
            </w:r>
          </w:p>
        </w:tc>
        <w:tc>
          <w:tcPr>
            <w:tcW w:w="639" w:type="dxa"/>
            <w:shd w:val="clear" w:color="auto" w:fill="auto"/>
          </w:tcPr>
          <w:p w14:paraId="3BE32D3E" w14:textId="77777777" w:rsidR="003C5400" w:rsidRPr="003C5400" w:rsidRDefault="003C5400" w:rsidP="003C5400">
            <w:pPr>
              <w:spacing w:after="0" w:line="240" w:lineRule="auto"/>
              <w:ind w:right="-108"/>
              <w:jc w:val="center"/>
              <w:rPr>
                <w:rFonts w:ascii="Times New Roman" w:hAnsi="Times New Roman"/>
                <w:sz w:val="20"/>
                <w:szCs w:val="20"/>
              </w:rPr>
            </w:pPr>
            <w:r w:rsidRPr="003C5400">
              <w:rPr>
                <w:rFonts w:ascii="Times New Roman" w:hAnsi="Times New Roman"/>
                <w:sz w:val="20"/>
                <w:szCs w:val="20"/>
              </w:rPr>
              <w:t>в % к 2025 г.</w:t>
            </w:r>
          </w:p>
        </w:tc>
        <w:tc>
          <w:tcPr>
            <w:tcW w:w="893" w:type="dxa"/>
            <w:shd w:val="clear" w:color="auto" w:fill="auto"/>
          </w:tcPr>
          <w:p w14:paraId="154B652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сумма</w:t>
            </w:r>
          </w:p>
        </w:tc>
        <w:tc>
          <w:tcPr>
            <w:tcW w:w="639" w:type="dxa"/>
            <w:shd w:val="clear" w:color="auto" w:fill="auto"/>
          </w:tcPr>
          <w:p w14:paraId="0874B43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 xml:space="preserve">в % к </w:t>
            </w:r>
            <w:r w:rsidRPr="003C5400">
              <w:rPr>
                <w:rFonts w:ascii="Times New Roman" w:hAnsi="Times New Roman"/>
                <w:sz w:val="20"/>
                <w:szCs w:val="20"/>
                <w:lang w:val="en-US"/>
              </w:rPr>
              <w:t>2026</w:t>
            </w:r>
            <w:r w:rsidRPr="003C5400">
              <w:rPr>
                <w:rFonts w:ascii="Times New Roman" w:hAnsi="Times New Roman"/>
                <w:sz w:val="20"/>
                <w:szCs w:val="20"/>
              </w:rPr>
              <w:t xml:space="preserve"> г.</w:t>
            </w:r>
          </w:p>
        </w:tc>
      </w:tr>
      <w:tr w:rsidR="003C5400" w:rsidRPr="003C5400" w14:paraId="672777F5" w14:textId="77777777" w:rsidTr="006A39C2">
        <w:trPr>
          <w:trHeight w:val="1263"/>
          <w:jc w:val="center"/>
        </w:trPr>
        <w:tc>
          <w:tcPr>
            <w:tcW w:w="1271" w:type="dxa"/>
            <w:shd w:val="clear" w:color="auto" w:fill="auto"/>
          </w:tcPr>
          <w:p w14:paraId="40F524EC"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lastRenderedPageBreak/>
              <w:t>Налоговые и неналоговые доходы, в том числе:</w:t>
            </w:r>
          </w:p>
        </w:tc>
        <w:tc>
          <w:tcPr>
            <w:tcW w:w="1134" w:type="dxa"/>
            <w:shd w:val="clear" w:color="auto" w:fill="auto"/>
          </w:tcPr>
          <w:p w14:paraId="17965671" w14:textId="77777777" w:rsidR="003C5400" w:rsidRPr="003C5400" w:rsidRDefault="003C5400" w:rsidP="003C5400">
            <w:pPr>
              <w:spacing w:after="0" w:line="240" w:lineRule="auto"/>
              <w:rPr>
                <w:rFonts w:ascii="Times New Roman" w:hAnsi="Times New Roman"/>
                <w:bCs/>
                <w:sz w:val="20"/>
                <w:szCs w:val="20"/>
              </w:rPr>
            </w:pPr>
            <w:r w:rsidRPr="003C5400">
              <w:rPr>
                <w:rFonts w:ascii="Times New Roman" w:hAnsi="Times New Roman"/>
                <w:bCs/>
                <w:sz w:val="20"/>
                <w:szCs w:val="20"/>
              </w:rPr>
              <w:t>1 539 539</w:t>
            </w:r>
          </w:p>
        </w:tc>
        <w:tc>
          <w:tcPr>
            <w:tcW w:w="1134" w:type="dxa"/>
            <w:shd w:val="clear" w:color="auto" w:fill="auto"/>
          </w:tcPr>
          <w:p w14:paraId="7D7EF3B4" w14:textId="77777777" w:rsidR="003C5400" w:rsidRPr="003C5400" w:rsidRDefault="003C5400" w:rsidP="003C5400">
            <w:pPr>
              <w:spacing w:after="0" w:line="240" w:lineRule="auto"/>
              <w:rPr>
                <w:rFonts w:ascii="Times New Roman" w:hAnsi="Times New Roman"/>
                <w:bCs/>
                <w:sz w:val="20"/>
                <w:szCs w:val="20"/>
              </w:rPr>
            </w:pPr>
            <w:r w:rsidRPr="003C5400">
              <w:rPr>
                <w:rFonts w:ascii="Times New Roman" w:hAnsi="Times New Roman"/>
                <w:bCs/>
                <w:sz w:val="20"/>
                <w:szCs w:val="20"/>
              </w:rPr>
              <w:t>1 613 876</w:t>
            </w:r>
          </w:p>
        </w:tc>
        <w:tc>
          <w:tcPr>
            <w:tcW w:w="1101" w:type="dxa"/>
            <w:shd w:val="clear" w:color="auto" w:fill="auto"/>
          </w:tcPr>
          <w:p w14:paraId="0A584B9C" w14:textId="77777777" w:rsidR="003C5400" w:rsidRPr="003C5400" w:rsidRDefault="003C5400" w:rsidP="003C5400">
            <w:pPr>
              <w:spacing w:after="0" w:line="240" w:lineRule="auto"/>
              <w:rPr>
                <w:rFonts w:ascii="Times New Roman" w:hAnsi="Times New Roman"/>
                <w:bCs/>
                <w:sz w:val="20"/>
                <w:szCs w:val="20"/>
              </w:rPr>
            </w:pPr>
            <w:r w:rsidRPr="003C5400">
              <w:rPr>
                <w:rFonts w:ascii="Times New Roman" w:hAnsi="Times New Roman"/>
                <w:bCs/>
                <w:sz w:val="20"/>
                <w:szCs w:val="20"/>
              </w:rPr>
              <w:t>1 802 209</w:t>
            </w:r>
          </w:p>
        </w:tc>
        <w:tc>
          <w:tcPr>
            <w:tcW w:w="1025" w:type="dxa"/>
            <w:shd w:val="clear" w:color="auto" w:fill="auto"/>
          </w:tcPr>
          <w:p w14:paraId="78596607" w14:textId="77777777" w:rsidR="003C5400" w:rsidRPr="003C5400" w:rsidRDefault="003C5400" w:rsidP="003C5400">
            <w:pPr>
              <w:spacing w:after="0" w:line="240" w:lineRule="auto"/>
              <w:jc w:val="right"/>
              <w:rPr>
                <w:rFonts w:ascii="Times New Roman" w:hAnsi="Times New Roman"/>
                <w:bCs/>
                <w:sz w:val="20"/>
                <w:szCs w:val="20"/>
                <w:lang w:val="en-US"/>
              </w:rPr>
            </w:pPr>
            <w:r w:rsidRPr="003C5400">
              <w:rPr>
                <w:rFonts w:ascii="Times New Roman" w:hAnsi="Times New Roman"/>
                <w:bCs/>
                <w:sz w:val="20"/>
                <w:szCs w:val="20"/>
              </w:rPr>
              <w:t>1 616 084</w:t>
            </w:r>
          </w:p>
        </w:tc>
        <w:tc>
          <w:tcPr>
            <w:tcW w:w="890" w:type="dxa"/>
            <w:shd w:val="clear" w:color="auto" w:fill="auto"/>
          </w:tcPr>
          <w:p w14:paraId="18AC09E4" w14:textId="77777777" w:rsidR="003C5400" w:rsidRPr="003C5400" w:rsidRDefault="003C5400" w:rsidP="003C5400">
            <w:pPr>
              <w:spacing w:after="0" w:line="240" w:lineRule="auto"/>
              <w:jc w:val="right"/>
              <w:rPr>
                <w:rFonts w:ascii="Times New Roman" w:hAnsi="Times New Roman"/>
                <w:iCs/>
                <w:sz w:val="20"/>
                <w:szCs w:val="20"/>
              </w:rPr>
            </w:pPr>
            <w:r w:rsidRPr="003C5400">
              <w:rPr>
                <w:rFonts w:ascii="Times New Roman" w:hAnsi="Times New Roman"/>
                <w:iCs/>
                <w:sz w:val="20"/>
                <w:szCs w:val="20"/>
              </w:rPr>
              <w:t>-186 124</w:t>
            </w:r>
          </w:p>
        </w:tc>
        <w:tc>
          <w:tcPr>
            <w:tcW w:w="638" w:type="dxa"/>
            <w:shd w:val="clear" w:color="auto" w:fill="auto"/>
          </w:tcPr>
          <w:p w14:paraId="1B04204F"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89,7</w:t>
            </w:r>
          </w:p>
        </w:tc>
        <w:tc>
          <w:tcPr>
            <w:tcW w:w="1021" w:type="dxa"/>
            <w:shd w:val="clear" w:color="auto" w:fill="auto"/>
          </w:tcPr>
          <w:p w14:paraId="08583E2F" w14:textId="77777777" w:rsidR="003C5400" w:rsidRPr="003C5400" w:rsidRDefault="003C5400" w:rsidP="003C5400">
            <w:pPr>
              <w:spacing w:after="0" w:line="240" w:lineRule="auto"/>
              <w:ind w:hanging="77"/>
              <w:jc w:val="right"/>
              <w:rPr>
                <w:rFonts w:ascii="Times New Roman" w:hAnsi="Times New Roman"/>
                <w:bCs/>
                <w:sz w:val="20"/>
                <w:szCs w:val="20"/>
                <w:lang w:val="en-US"/>
              </w:rPr>
            </w:pPr>
            <w:r w:rsidRPr="003C5400">
              <w:rPr>
                <w:rFonts w:ascii="Times New Roman" w:hAnsi="Times New Roman"/>
                <w:bCs/>
                <w:sz w:val="20"/>
                <w:szCs w:val="20"/>
              </w:rPr>
              <w:t>1 803 749</w:t>
            </w:r>
          </w:p>
        </w:tc>
        <w:tc>
          <w:tcPr>
            <w:tcW w:w="639" w:type="dxa"/>
            <w:shd w:val="clear" w:color="auto" w:fill="auto"/>
          </w:tcPr>
          <w:p w14:paraId="3C564F7D"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111,6</w:t>
            </w:r>
          </w:p>
        </w:tc>
        <w:tc>
          <w:tcPr>
            <w:tcW w:w="893" w:type="dxa"/>
            <w:shd w:val="clear" w:color="auto" w:fill="auto"/>
          </w:tcPr>
          <w:p w14:paraId="56345403" w14:textId="77777777" w:rsidR="003C5400" w:rsidRPr="003C5400" w:rsidRDefault="003C5400" w:rsidP="003C5400">
            <w:pPr>
              <w:spacing w:after="0" w:line="240" w:lineRule="auto"/>
              <w:ind w:right="-79" w:hanging="102"/>
              <w:jc w:val="right"/>
              <w:rPr>
                <w:rFonts w:ascii="Times New Roman" w:hAnsi="Times New Roman"/>
                <w:bCs/>
                <w:sz w:val="20"/>
                <w:szCs w:val="20"/>
                <w:lang w:val="en-US"/>
              </w:rPr>
            </w:pPr>
            <w:r w:rsidRPr="003C5400">
              <w:rPr>
                <w:rFonts w:ascii="Times New Roman" w:hAnsi="Times New Roman"/>
                <w:bCs/>
                <w:sz w:val="20"/>
                <w:szCs w:val="20"/>
              </w:rPr>
              <w:t>2 056 374</w:t>
            </w:r>
          </w:p>
        </w:tc>
        <w:tc>
          <w:tcPr>
            <w:tcW w:w="639" w:type="dxa"/>
            <w:shd w:val="clear" w:color="auto" w:fill="auto"/>
          </w:tcPr>
          <w:p w14:paraId="3087DC9E" w14:textId="77777777" w:rsidR="003C5400" w:rsidRPr="003C5400" w:rsidRDefault="003C5400" w:rsidP="003C5400">
            <w:pPr>
              <w:spacing w:after="0" w:line="240" w:lineRule="auto"/>
              <w:jc w:val="right"/>
              <w:rPr>
                <w:rFonts w:ascii="Times New Roman" w:hAnsi="Times New Roman"/>
                <w:sz w:val="20"/>
                <w:szCs w:val="20"/>
                <w:lang w:val="en-US"/>
              </w:rPr>
            </w:pPr>
            <w:r w:rsidRPr="003C5400">
              <w:rPr>
                <w:rFonts w:ascii="Times New Roman" w:hAnsi="Times New Roman"/>
                <w:sz w:val="20"/>
                <w:szCs w:val="20"/>
              </w:rPr>
              <w:t>114,0</w:t>
            </w:r>
          </w:p>
        </w:tc>
      </w:tr>
      <w:tr w:rsidR="003C5400" w:rsidRPr="003C5400" w14:paraId="6661CD01" w14:textId="77777777" w:rsidTr="006A39C2">
        <w:trPr>
          <w:trHeight w:val="694"/>
          <w:jc w:val="center"/>
        </w:trPr>
        <w:tc>
          <w:tcPr>
            <w:tcW w:w="1271" w:type="dxa"/>
            <w:shd w:val="clear" w:color="auto" w:fill="auto"/>
          </w:tcPr>
          <w:p w14:paraId="7031D4AF"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Налоговые доходы</w:t>
            </w:r>
          </w:p>
        </w:tc>
        <w:tc>
          <w:tcPr>
            <w:tcW w:w="1134" w:type="dxa"/>
            <w:shd w:val="clear" w:color="auto" w:fill="auto"/>
          </w:tcPr>
          <w:p w14:paraId="42B91FE1" w14:textId="77777777" w:rsidR="003C5400" w:rsidRPr="003C5400" w:rsidRDefault="003C5400" w:rsidP="003C5400">
            <w:pPr>
              <w:spacing w:after="0" w:line="240" w:lineRule="auto"/>
              <w:rPr>
                <w:rFonts w:ascii="Times New Roman" w:hAnsi="Times New Roman"/>
                <w:bCs/>
                <w:sz w:val="20"/>
                <w:szCs w:val="20"/>
              </w:rPr>
            </w:pPr>
            <w:r w:rsidRPr="003C5400">
              <w:rPr>
                <w:rFonts w:ascii="Times New Roman" w:hAnsi="Times New Roman"/>
                <w:bCs/>
                <w:sz w:val="20"/>
                <w:szCs w:val="20"/>
              </w:rPr>
              <w:t>1 433 172</w:t>
            </w:r>
          </w:p>
        </w:tc>
        <w:tc>
          <w:tcPr>
            <w:tcW w:w="1134" w:type="dxa"/>
            <w:shd w:val="clear" w:color="auto" w:fill="auto"/>
          </w:tcPr>
          <w:p w14:paraId="5308E091" w14:textId="77777777" w:rsidR="003C5400" w:rsidRPr="003C5400" w:rsidRDefault="003C5400" w:rsidP="003C5400">
            <w:pPr>
              <w:spacing w:after="0" w:line="240" w:lineRule="auto"/>
              <w:rPr>
                <w:rFonts w:ascii="Times New Roman" w:hAnsi="Times New Roman"/>
                <w:bCs/>
                <w:sz w:val="20"/>
                <w:szCs w:val="20"/>
              </w:rPr>
            </w:pPr>
            <w:r w:rsidRPr="003C5400">
              <w:rPr>
                <w:rFonts w:ascii="Times New Roman" w:hAnsi="Times New Roman"/>
                <w:bCs/>
                <w:sz w:val="20"/>
                <w:szCs w:val="20"/>
              </w:rPr>
              <w:t>1 512 621</w:t>
            </w:r>
          </w:p>
        </w:tc>
        <w:tc>
          <w:tcPr>
            <w:tcW w:w="1101" w:type="dxa"/>
            <w:shd w:val="clear" w:color="auto" w:fill="auto"/>
          </w:tcPr>
          <w:p w14:paraId="169BEEC0" w14:textId="77777777" w:rsidR="003C5400" w:rsidRPr="003C5400" w:rsidRDefault="003C5400" w:rsidP="003C5400">
            <w:pPr>
              <w:spacing w:after="0" w:line="240" w:lineRule="auto"/>
              <w:rPr>
                <w:rFonts w:ascii="Times New Roman" w:hAnsi="Times New Roman"/>
                <w:bCs/>
                <w:sz w:val="20"/>
                <w:szCs w:val="20"/>
              </w:rPr>
            </w:pPr>
            <w:r w:rsidRPr="003C5400">
              <w:rPr>
                <w:rFonts w:ascii="Times New Roman" w:hAnsi="Times New Roman"/>
                <w:bCs/>
                <w:sz w:val="20"/>
                <w:szCs w:val="20"/>
              </w:rPr>
              <w:t>1 671 294</w:t>
            </w:r>
          </w:p>
        </w:tc>
        <w:tc>
          <w:tcPr>
            <w:tcW w:w="1025" w:type="dxa"/>
            <w:shd w:val="clear" w:color="auto" w:fill="auto"/>
          </w:tcPr>
          <w:p w14:paraId="7722E794" w14:textId="77777777" w:rsidR="003C5400" w:rsidRPr="003C5400" w:rsidRDefault="003C5400" w:rsidP="003C5400">
            <w:pPr>
              <w:spacing w:after="0" w:line="240" w:lineRule="auto"/>
              <w:jc w:val="right"/>
              <w:rPr>
                <w:rFonts w:ascii="Times New Roman" w:hAnsi="Times New Roman"/>
                <w:bCs/>
                <w:sz w:val="20"/>
                <w:szCs w:val="20"/>
              </w:rPr>
            </w:pPr>
            <w:r w:rsidRPr="003C5400">
              <w:rPr>
                <w:rFonts w:ascii="Times New Roman" w:hAnsi="Times New Roman"/>
                <w:bCs/>
                <w:sz w:val="20"/>
                <w:szCs w:val="20"/>
              </w:rPr>
              <w:t>1 468 986</w:t>
            </w:r>
          </w:p>
        </w:tc>
        <w:tc>
          <w:tcPr>
            <w:tcW w:w="890" w:type="dxa"/>
            <w:shd w:val="clear" w:color="auto" w:fill="auto"/>
          </w:tcPr>
          <w:p w14:paraId="111B22F0" w14:textId="77777777" w:rsidR="003C5400" w:rsidRPr="003C5400" w:rsidRDefault="003C5400" w:rsidP="003C5400">
            <w:pPr>
              <w:spacing w:after="0" w:line="240" w:lineRule="auto"/>
              <w:jc w:val="right"/>
              <w:rPr>
                <w:rFonts w:ascii="Times New Roman" w:hAnsi="Times New Roman"/>
                <w:iCs/>
                <w:sz w:val="20"/>
                <w:szCs w:val="20"/>
              </w:rPr>
            </w:pPr>
            <w:r w:rsidRPr="003C5400">
              <w:rPr>
                <w:rFonts w:ascii="Times New Roman" w:hAnsi="Times New Roman"/>
                <w:iCs/>
                <w:sz w:val="20"/>
                <w:szCs w:val="20"/>
              </w:rPr>
              <w:t>-202 308</w:t>
            </w:r>
          </w:p>
        </w:tc>
        <w:tc>
          <w:tcPr>
            <w:tcW w:w="638" w:type="dxa"/>
            <w:shd w:val="clear" w:color="auto" w:fill="auto"/>
          </w:tcPr>
          <w:p w14:paraId="59180290"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87,9</w:t>
            </w:r>
          </w:p>
        </w:tc>
        <w:tc>
          <w:tcPr>
            <w:tcW w:w="1021" w:type="dxa"/>
            <w:shd w:val="clear" w:color="auto" w:fill="auto"/>
          </w:tcPr>
          <w:p w14:paraId="0927430E" w14:textId="77777777" w:rsidR="003C5400" w:rsidRPr="003C5400" w:rsidRDefault="003C5400" w:rsidP="003C5400">
            <w:pPr>
              <w:spacing w:after="0" w:line="240" w:lineRule="auto"/>
              <w:jc w:val="right"/>
              <w:rPr>
                <w:rFonts w:ascii="Times New Roman" w:hAnsi="Times New Roman"/>
                <w:bCs/>
                <w:sz w:val="20"/>
                <w:szCs w:val="20"/>
              </w:rPr>
            </w:pPr>
            <w:r w:rsidRPr="003C5400">
              <w:rPr>
                <w:rFonts w:ascii="Times New Roman" w:hAnsi="Times New Roman"/>
                <w:bCs/>
                <w:sz w:val="20"/>
                <w:szCs w:val="20"/>
              </w:rPr>
              <w:t>1 665 266</w:t>
            </w:r>
          </w:p>
        </w:tc>
        <w:tc>
          <w:tcPr>
            <w:tcW w:w="639" w:type="dxa"/>
            <w:shd w:val="clear" w:color="auto" w:fill="auto"/>
          </w:tcPr>
          <w:p w14:paraId="42442369"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113,4</w:t>
            </w:r>
          </w:p>
        </w:tc>
        <w:tc>
          <w:tcPr>
            <w:tcW w:w="893" w:type="dxa"/>
            <w:shd w:val="clear" w:color="auto" w:fill="auto"/>
          </w:tcPr>
          <w:p w14:paraId="4B0F5D3E" w14:textId="77777777" w:rsidR="003C5400" w:rsidRPr="003C5400" w:rsidRDefault="003C5400" w:rsidP="003C5400">
            <w:pPr>
              <w:spacing w:after="0" w:line="240" w:lineRule="auto"/>
              <w:ind w:right="-79" w:hanging="102"/>
              <w:jc w:val="right"/>
              <w:rPr>
                <w:rFonts w:ascii="Times New Roman" w:hAnsi="Times New Roman"/>
                <w:bCs/>
                <w:sz w:val="20"/>
                <w:szCs w:val="20"/>
              </w:rPr>
            </w:pPr>
            <w:r w:rsidRPr="003C5400">
              <w:rPr>
                <w:rFonts w:ascii="Times New Roman" w:hAnsi="Times New Roman"/>
                <w:bCs/>
                <w:sz w:val="20"/>
                <w:szCs w:val="20"/>
              </w:rPr>
              <w:t>1 913 923</w:t>
            </w:r>
          </w:p>
        </w:tc>
        <w:tc>
          <w:tcPr>
            <w:tcW w:w="639" w:type="dxa"/>
            <w:shd w:val="clear" w:color="auto" w:fill="auto"/>
          </w:tcPr>
          <w:p w14:paraId="2778F528"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114,9</w:t>
            </w:r>
          </w:p>
        </w:tc>
      </w:tr>
      <w:tr w:rsidR="003C5400" w:rsidRPr="003C5400" w14:paraId="77E0304C" w14:textId="77777777" w:rsidTr="006A39C2">
        <w:trPr>
          <w:trHeight w:val="677"/>
          <w:jc w:val="center"/>
        </w:trPr>
        <w:tc>
          <w:tcPr>
            <w:tcW w:w="1271" w:type="dxa"/>
            <w:shd w:val="clear" w:color="auto" w:fill="auto"/>
          </w:tcPr>
          <w:p w14:paraId="51029886"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Неналоговые доходы</w:t>
            </w:r>
          </w:p>
        </w:tc>
        <w:tc>
          <w:tcPr>
            <w:tcW w:w="1134" w:type="dxa"/>
            <w:shd w:val="clear" w:color="auto" w:fill="auto"/>
          </w:tcPr>
          <w:p w14:paraId="6BA21B80" w14:textId="77777777" w:rsidR="003C5400" w:rsidRPr="003C5400" w:rsidRDefault="003C5400" w:rsidP="003C5400">
            <w:pPr>
              <w:spacing w:after="0" w:line="240" w:lineRule="auto"/>
              <w:jc w:val="center"/>
              <w:rPr>
                <w:rFonts w:ascii="Times New Roman" w:hAnsi="Times New Roman"/>
                <w:bCs/>
                <w:sz w:val="20"/>
                <w:szCs w:val="20"/>
              </w:rPr>
            </w:pPr>
            <w:r w:rsidRPr="003C5400">
              <w:rPr>
                <w:rFonts w:ascii="Times New Roman" w:hAnsi="Times New Roman"/>
                <w:bCs/>
                <w:sz w:val="20"/>
                <w:szCs w:val="20"/>
              </w:rPr>
              <w:t>97 984</w:t>
            </w:r>
          </w:p>
        </w:tc>
        <w:tc>
          <w:tcPr>
            <w:tcW w:w="1134" w:type="dxa"/>
            <w:shd w:val="clear" w:color="auto" w:fill="auto"/>
          </w:tcPr>
          <w:p w14:paraId="45060100" w14:textId="77777777" w:rsidR="003C5400" w:rsidRPr="003C5400" w:rsidRDefault="003C5400" w:rsidP="003C5400">
            <w:pPr>
              <w:spacing w:after="0" w:line="240" w:lineRule="auto"/>
              <w:jc w:val="center"/>
              <w:rPr>
                <w:rFonts w:ascii="Times New Roman" w:hAnsi="Times New Roman"/>
                <w:bCs/>
                <w:sz w:val="20"/>
                <w:szCs w:val="20"/>
              </w:rPr>
            </w:pPr>
            <w:r w:rsidRPr="003C5400">
              <w:rPr>
                <w:rFonts w:ascii="Times New Roman" w:hAnsi="Times New Roman"/>
                <w:bCs/>
                <w:sz w:val="20"/>
                <w:szCs w:val="20"/>
              </w:rPr>
              <w:t>92 635</w:t>
            </w:r>
          </w:p>
        </w:tc>
        <w:tc>
          <w:tcPr>
            <w:tcW w:w="1101" w:type="dxa"/>
            <w:shd w:val="clear" w:color="auto" w:fill="auto"/>
          </w:tcPr>
          <w:p w14:paraId="12612E73" w14:textId="77777777" w:rsidR="003C5400" w:rsidRPr="003C5400" w:rsidRDefault="003C5400" w:rsidP="003C5400">
            <w:pPr>
              <w:spacing w:after="0" w:line="240" w:lineRule="auto"/>
              <w:jc w:val="center"/>
              <w:rPr>
                <w:rFonts w:ascii="Times New Roman" w:hAnsi="Times New Roman"/>
                <w:bCs/>
                <w:sz w:val="20"/>
                <w:szCs w:val="20"/>
              </w:rPr>
            </w:pPr>
            <w:r w:rsidRPr="003C5400">
              <w:rPr>
                <w:rFonts w:ascii="Times New Roman" w:hAnsi="Times New Roman"/>
                <w:bCs/>
                <w:sz w:val="20"/>
                <w:szCs w:val="20"/>
              </w:rPr>
              <w:t>130 915</w:t>
            </w:r>
          </w:p>
        </w:tc>
        <w:tc>
          <w:tcPr>
            <w:tcW w:w="1025" w:type="dxa"/>
            <w:shd w:val="clear" w:color="auto" w:fill="auto"/>
          </w:tcPr>
          <w:p w14:paraId="353FB643" w14:textId="77777777" w:rsidR="003C5400" w:rsidRPr="003C5400" w:rsidRDefault="003C5400" w:rsidP="003C5400">
            <w:pPr>
              <w:spacing w:after="0" w:line="240" w:lineRule="auto"/>
              <w:jc w:val="right"/>
              <w:rPr>
                <w:rFonts w:ascii="Times New Roman" w:hAnsi="Times New Roman"/>
                <w:bCs/>
                <w:sz w:val="20"/>
                <w:szCs w:val="20"/>
                <w:lang w:val="en-US"/>
              </w:rPr>
            </w:pPr>
            <w:r w:rsidRPr="003C5400">
              <w:rPr>
                <w:rFonts w:ascii="Times New Roman" w:hAnsi="Times New Roman"/>
                <w:bCs/>
                <w:sz w:val="20"/>
                <w:szCs w:val="20"/>
              </w:rPr>
              <w:t>147 098</w:t>
            </w:r>
          </w:p>
        </w:tc>
        <w:tc>
          <w:tcPr>
            <w:tcW w:w="890" w:type="dxa"/>
            <w:shd w:val="clear" w:color="auto" w:fill="auto"/>
          </w:tcPr>
          <w:p w14:paraId="684002ED" w14:textId="77777777" w:rsidR="003C5400" w:rsidRPr="003C5400" w:rsidRDefault="003C5400" w:rsidP="003C5400">
            <w:pPr>
              <w:spacing w:after="0" w:line="240" w:lineRule="auto"/>
              <w:jc w:val="right"/>
              <w:rPr>
                <w:rFonts w:ascii="Times New Roman" w:hAnsi="Times New Roman"/>
                <w:iCs/>
                <w:sz w:val="20"/>
                <w:szCs w:val="20"/>
              </w:rPr>
            </w:pPr>
            <w:r w:rsidRPr="003C5400">
              <w:rPr>
                <w:rFonts w:ascii="Times New Roman" w:hAnsi="Times New Roman"/>
                <w:iCs/>
                <w:sz w:val="20"/>
                <w:szCs w:val="20"/>
              </w:rPr>
              <w:t>16 183,7</w:t>
            </w:r>
          </w:p>
        </w:tc>
        <w:tc>
          <w:tcPr>
            <w:tcW w:w="638" w:type="dxa"/>
            <w:shd w:val="clear" w:color="auto" w:fill="auto"/>
          </w:tcPr>
          <w:p w14:paraId="7ABD2F16"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112,4</w:t>
            </w:r>
          </w:p>
        </w:tc>
        <w:tc>
          <w:tcPr>
            <w:tcW w:w="1021" w:type="dxa"/>
            <w:shd w:val="clear" w:color="auto" w:fill="auto"/>
          </w:tcPr>
          <w:p w14:paraId="46C45BE6" w14:textId="77777777" w:rsidR="003C5400" w:rsidRPr="003C5400" w:rsidRDefault="003C5400" w:rsidP="003C5400">
            <w:pPr>
              <w:spacing w:after="0" w:line="240" w:lineRule="auto"/>
              <w:jc w:val="right"/>
              <w:rPr>
                <w:rFonts w:ascii="Times New Roman" w:hAnsi="Times New Roman"/>
                <w:bCs/>
                <w:sz w:val="20"/>
                <w:szCs w:val="20"/>
              </w:rPr>
            </w:pPr>
            <w:r w:rsidRPr="003C5400">
              <w:rPr>
                <w:rFonts w:ascii="Times New Roman" w:hAnsi="Times New Roman"/>
                <w:bCs/>
                <w:sz w:val="20"/>
                <w:szCs w:val="20"/>
              </w:rPr>
              <w:t>138 483</w:t>
            </w:r>
          </w:p>
        </w:tc>
        <w:tc>
          <w:tcPr>
            <w:tcW w:w="639" w:type="dxa"/>
            <w:shd w:val="clear" w:color="auto" w:fill="auto"/>
          </w:tcPr>
          <w:p w14:paraId="7606589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94,1</w:t>
            </w:r>
          </w:p>
        </w:tc>
        <w:tc>
          <w:tcPr>
            <w:tcW w:w="893" w:type="dxa"/>
            <w:shd w:val="clear" w:color="auto" w:fill="auto"/>
          </w:tcPr>
          <w:p w14:paraId="6C81E1D0" w14:textId="77777777" w:rsidR="003C5400" w:rsidRPr="003C5400" w:rsidRDefault="003C5400" w:rsidP="003C5400">
            <w:pPr>
              <w:spacing w:after="0" w:line="240" w:lineRule="auto"/>
              <w:jc w:val="right"/>
              <w:rPr>
                <w:rFonts w:ascii="Times New Roman" w:hAnsi="Times New Roman"/>
                <w:bCs/>
                <w:sz w:val="20"/>
                <w:szCs w:val="20"/>
                <w:lang w:val="en-US"/>
              </w:rPr>
            </w:pPr>
            <w:r w:rsidRPr="003C5400">
              <w:rPr>
                <w:rFonts w:ascii="Times New Roman" w:hAnsi="Times New Roman"/>
                <w:bCs/>
                <w:sz w:val="20"/>
                <w:szCs w:val="20"/>
              </w:rPr>
              <w:t>142 451</w:t>
            </w:r>
          </w:p>
        </w:tc>
        <w:tc>
          <w:tcPr>
            <w:tcW w:w="639" w:type="dxa"/>
            <w:shd w:val="clear" w:color="auto" w:fill="auto"/>
          </w:tcPr>
          <w:p w14:paraId="4DC0C8B2" w14:textId="77777777" w:rsidR="003C5400" w:rsidRPr="003C5400" w:rsidRDefault="003C5400" w:rsidP="003C5400">
            <w:pPr>
              <w:spacing w:after="0" w:line="240" w:lineRule="auto"/>
              <w:jc w:val="right"/>
              <w:rPr>
                <w:rFonts w:ascii="Times New Roman" w:hAnsi="Times New Roman"/>
                <w:sz w:val="20"/>
                <w:szCs w:val="20"/>
              </w:rPr>
            </w:pPr>
            <w:r w:rsidRPr="003C5400">
              <w:rPr>
                <w:rFonts w:ascii="Times New Roman" w:hAnsi="Times New Roman"/>
                <w:sz w:val="20"/>
                <w:szCs w:val="20"/>
              </w:rPr>
              <w:t>102,9</w:t>
            </w:r>
          </w:p>
        </w:tc>
      </w:tr>
    </w:tbl>
    <w:p w14:paraId="6EA9D96E" w14:textId="77777777" w:rsidR="003C5400" w:rsidRPr="003C5400" w:rsidRDefault="003C5400" w:rsidP="003C5400">
      <w:pPr>
        <w:spacing w:after="0" w:line="240" w:lineRule="auto"/>
        <w:ind w:firstLine="567"/>
        <w:jc w:val="both"/>
        <w:rPr>
          <w:rFonts w:ascii="Times New Roman" w:hAnsi="Times New Roman"/>
          <w:sz w:val="28"/>
          <w:szCs w:val="28"/>
        </w:rPr>
      </w:pPr>
    </w:p>
    <w:p w14:paraId="05073AB0"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Налоговые и неналоговые доходы в 2025 году прогнозируются:</w:t>
      </w:r>
    </w:p>
    <w:p w14:paraId="016330CE"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 - к уровню 2023 года на 5% или на 76 545,4 тыс. рублей, в том числе налоговые доходы – с ростом на 1,9% или на 27 431 тыс. рублей, по неналоговым доходам – с ростом на 50,1% или на – 49 114 тыс. рублей</w:t>
      </w:r>
      <w:bookmarkStart w:id="8" w:name="_Hlk150500468"/>
      <w:r w:rsidRPr="003C5400">
        <w:rPr>
          <w:rFonts w:ascii="Times New Roman" w:hAnsi="Times New Roman"/>
          <w:sz w:val="28"/>
          <w:szCs w:val="28"/>
        </w:rPr>
        <w:t>.</w:t>
      </w:r>
      <w:r w:rsidRPr="003C5400">
        <w:rPr>
          <w:rFonts w:ascii="Times New Roman" w:hAnsi="Times New Roman"/>
          <w:sz w:val="24"/>
          <w:szCs w:val="24"/>
        </w:rPr>
        <w:t xml:space="preserve"> </w:t>
      </w:r>
    </w:p>
    <w:p w14:paraId="55541185"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 - к первоначальному плану 2024 года на 0,1% или на сумму 2 208 тыс. рублей, </w:t>
      </w:r>
      <w:bookmarkStart w:id="9" w:name="_Hlk150606480"/>
      <w:r w:rsidRPr="003C5400">
        <w:rPr>
          <w:rFonts w:ascii="Times New Roman" w:hAnsi="Times New Roman"/>
          <w:sz w:val="28"/>
          <w:szCs w:val="28"/>
        </w:rPr>
        <w:t>в том числе налоговые доходы – со снижением на 3,4% или на -52 255 тыс. рублей, по неналоговым доходам – с ростом на 58,8% или на 54 463 тыс. рублей;</w:t>
      </w:r>
    </w:p>
    <w:bookmarkEnd w:id="9"/>
    <w:p w14:paraId="15310E7C"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к оценке на 2024 года со снижением на 10,3% или на сумму 186 124,3 тыс. рублей, в том числе налоговые доходы – со снижением на 12,1% или на 202 308 тыс. рублей, по неналоговым доходам – с ростом на 12,4% или на 16 183,7 тыс. рублей.</w:t>
      </w:r>
    </w:p>
    <w:p w14:paraId="160570F5"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b/>
          <w:sz w:val="28"/>
          <w:szCs w:val="28"/>
        </w:rPr>
        <w:t>Налоговые доходы</w:t>
      </w:r>
      <w:r w:rsidRPr="003C5400">
        <w:rPr>
          <w:rFonts w:ascii="Times New Roman" w:hAnsi="Times New Roman"/>
          <w:sz w:val="28"/>
          <w:szCs w:val="28"/>
        </w:rPr>
        <w:t xml:space="preserve"> прогнозируются на 2025 год в общей сумме 1 468 986,0 тыс. рублей по сравнению с 2023 годом с ростом на 35 814,0 тыс. рублей или на 2,5%, к уровню первоначального плана 2024 года со снижение на 43 635,0 тыс. рублей или на 3% и по сравнению с оценкой 2024 года со снижением на 202 308,0 тыс. рублей или на 12%. На 2026 планируется в общей сумме 1 665 266,0 тыс. рублей, по сравнению с 2025 годом с ростом на 196 280,0 тыс. рублей или на 13,4% и на 2027 год – 1 913 923,0 тыс. рублей к уровню 2026 года с ростом на 248 657,0 тыс. рублей или на 14,9%.</w:t>
      </w:r>
      <w:bookmarkEnd w:id="8"/>
      <w:r w:rsidRPr="003C5400">
        <w:rPr>
          <w:rFonts w:ascii="Times New Roman" w:hAnsi="Times New Roman"/>
          <w:sz w:val="28"/>
          <w:szCs w:val="28"/>
        </w:rPr>
        <w:t xml:space="preserve"> </w:t>
      </w:r>
    </w:p>
    <w:p w14:paraId="69CB2C89"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Снижение обусловлено с тем, что в нормативные отчисления по НДФЛ и УСН с 01.01.2025 года вносятся изменения на основании Постановления Правительства Республики Тыва от 31.10.2024 № 515 «О проекте закона Республики Тыва «О внесении изменений в статью 1 Закона Республики Тыва «О нормативах отчислений от федеральных налогов, региональных налогов и налогов, предусмотренных специальными налоговыми режимами, подлежащих зачислению в республиканский бюджет Республики Тыва, в местные бюджеты Республики Тыва». Норматив отчисления НДФЛ в городской бюджет составит 15% вместо 20% текущего года, а по УСН в городской бюджет - 50% при нынешних отчислениях 100%.</w:t>
      </w:r>
    </w:p>
    <w:p w14:paraId="32787330" w14:textId="77777777" w:rsidR="003C5400" w:rsidRPr="003C5400" w:rsidRDefault="003C5400" w:rsidP="003C5400">
      <w:pPr>
        <w:widowControl w:val="0"/>
        <w:autoSpaceDE w:val="0"/>
        <w:autoSpaceDN w:val="0"/>
        <w:adjustRightInd w:val="0"/>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Налог на доходы физических лиц</w:t>
      </w:r>
    </w:p>
    <w:p w14:paraId="51E7D619"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Налог на доходы физических лиц традиционно остается основным источником налоговых и неналоговых доходов бюджета города. В основу расчета налога на доходы физических лиц принят прогнозируемый в составе показателей прогноза социально-экономического развития Республики Тыва на 2025 год фонд оплаты труда по городу в сумме Кызылу 31 553,0 тыс. руб.</w:t>
      </w:r>
    </w:p>
    <w:p w14:paraId="460D58DF"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Прогноз поступления налога на доходы физических лиц рассчитан в соответствии со ст. 56, 61, 61.1, 61.2, 61.5 и п. 3 ст. 58 Бюджетного кодекса, а также </w:t>
      </w:r>
      <w:r w:rsidRPr="003C5400">
        <w:rPr>
          <w:rFonts w:ascii="Times New Roman" w:hAnsi="Times New Roman"/>
          <w:sz w:val="28"/>
          <w:szCs w:val="28"/>
        </w:rPr>
        <w:lastRenderedPageBreak/>
        <w:t>Постановлением Правительства Республики Тыва от 31.10.2024 № 515 «О проекте закона Республики Тыва «О внесении изменений в статью 1 Закона Республики Тыва «О нормативах отчислений от федеральных налогов, региональных налогов и налогов, предусмотренных специальными налоговыми режимами, подлежащих зачислению в республиканский бюджет Республики Тыва, в местные бюджеты Республики Тыва». Норматив отчисления налога в республиканский бюджет составляет 85% и в городской округ составляет 15% (в 2024 году было РБ-80% и МБ 20%);</w:t>
      </w:r>
    </w:p>
    <w:p w14:paraId="09172A0C"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При определении размера налоговой базы по налогу на доходы физических лиц, облагаемой по ставке 13%, кроме того, учтены налоговые вычеты, предоставляемые налоговыми агентами, полученные из «Отчета о налоговой базе и структуре начислений по налогу на доходы физических лиц, удерживаемому налоговыми агентами» за 2023 год 5-НДФЛ, формируемый Управлением Федеральной налоговой службы по Республике Тыва. Налог на доходы физических лиц остается основным источником налоговых и неналоговых доходов бюджета города (доля в прогнозе на 2025 год – 54,4%).</w:t>
      </w:r>
    </w:p>
    <w:p w14:paraId="58B4C954"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НДФЛ в бюджет города представлен в следующей таблице.</w:t>
      </w:r>
    </w:p>
    <w:p w14:paraId="2A9C737C" w14:textId="77777777" w:rsidR="003C5400" w:rsidRPr="003C5400" w:rsidRDefault="003C5400" w:rsidP="003C5400">
      <w:pPr>
        <w:widowControl w:val="0"/>
        <w:autoSpaceDE w:val="0"/>
        <w:autoSpaceDN w:val="0"/>
        <w:adjustRightInd w:val="0"/>
        <w:spacing w:after="0" w:line="240" w:lineRule="auto"/>
        <w:ind w:firstLine="567"/>
        <w:jc w:val="right"/>
        <w:rPr>
          <w:rFonts w:ascii="Times New Roman" w:hAnsi="Times New Roman"/>
          <w:sz w:val="28"/>
          <w:szCs w:val="28"/>
        </w:rPr>
      </w:pPr>
      <w:r w:rsidRPr="003C5400">
        <w:rPr>
          <w:rFonts w:ascii="Times New Roman" w:hAnsi="Times New Roman"/>
          <w:sz w:val="28"/>
          <w:szCs w:val="28"/>
        </w:rPr>
        <w:t>в тыс. рублей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3550"/>
        <w:gridCol w:w="1203"/>
        <w:gridCol w:w="1322"/>
        <w:gridCol w:w="1159"/>
        <w:gridCol w:w="1188"/>
        <w:gridCol w:w="1416"/>
      </w:tblGrid>
      <w:tr w:rsidR="003C5400" w:rsidRPr="003C5400" w14:paraId="6BB4AA45" w14:textId="77777777" w:rsidTr="006A39C2">
        <w:trPr>
          <w:trHeight w:val="291"/>
        </w:trPr>
        <w:tc>
          <w:tcPr>
            <w:tcW w:w="476" w:type="dxa"/>
            <w:vMerge w:val="restart"/>
            <w:shd w:val="clear" w:color="auto" w:fill="auto"/>
            <w:noWrap/>
            <w:vAlign w:val="center"/>
            <w:hideMark/>
          </w:tcPr>
          <w:p w14:paraId="4F0718F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vMerge w:val="restart"/>
            <w:shd w:val="clear" w:color="auto" w:fill="auto"/>
            <w:vAlign w:val="center"/>
            <w:hideMark/>
          </w:tcPr>
          <w:p w14:paraId="5E55890E"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1203" w:type="dxa"/>
            <w:vMerge w:val="restart"/>
            <w:shd w:val="clear" w:color="auto" w:fill="auto"/>
            <w:vAlign w:val="center"/>
            <w:hideMark/>
          </w:tcPr>
          <w:p w14:paraId="1277C95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xml:space="preserve">2023 год </w:t>
            </w:r>
            <w:r w:rsidRPr="003C5400">
              <w:rPr>
                <w:rFonts w:ascii="Times New Roman" w:hAnsi="Times New Roman"/>
                <w:b/>
                <w:bCs/>
                <w:sz w:val="18"/>
                <w:szCs w:val="18"/>
              </w:rPr>
              <w:br/>
              <w:t>факт</w:t>
            </w:r>
          </w:p>
        </w:tc>
        <w:tc>
          <w:tcPr>
            <w:tcW w:w="1322" w:type="dxa"/>
            <w:vMerge w:val="restart"/>
            <w:shd w:val="clear" w:color="000000" w:fill="FFFFFF"/>
            <w:vAlign w:val="center"/>
            <w:hideMark/>
          </w:tcPr>
          <w:p w14:paraId="1872B2C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2024 год   оценка</w:t>
            </w:r>
          </w:p>
        </w:tc>
        <w:tc>
          <w:tcPr>
            <w:tcW w:w="3763" w:type="dxa"/>
            <w:gridSpan w:val="3"/>
            <w:shd w:val="clear" w:color="000000" w:fill="FFFFFF"/>
            <w:noWrap/>
            <w:vAlign w:val="center"/>
            <w:hideMark/>
          </w:tcPr>
          <w:p w14:paraId="0340E598" w14:textId="77777777" w:rsidR="003C5400" w:rsidRPr="003C5400" w:rsidRDefault="003C5400" w:rsidP="003C5400">
            <w:pPr>
              <w:spacing w:after="0" w:line="240" w:lineRule="auto"/>
              <w:jc w:val="center"/>
              <w:rPr>
                <w:rFonts w:ascii="Times New Roman" w:hAnsi="Times New Roman"/>
                <w:b/>
                <w:bCs/>
                <w:i/>
                <w:iCs/>
                <w:color w:val="000000"/>
                <w:sz w:val="18"/>
                <w:szCs w:val="18"/>
              </w:rPr>
            </w:pPr>
            <w:r w:rsidRPr="003C5400">
              <w:rPr>
                <w:rFonts w:ascii="Times New Roman" w:hAnsi="Times New Roman"/>
                <w:b/>
                <w:bCs/>
                <w:i/>
                <w:iCs/>
                <w:color w:val="000000"/>
                <w:sz w:val="18"/>
                <w:szCs w:val="18"/>
              </w:rPr>
              <w:t>прогноз</w:t>
            </w:r>
          </w:p>
        </w:tc>
      </w:tr>
      <w:tr w:rsidR="003C5400" w:rsidRPr="003C5400" w14:paraId="01F5246A" w14:textId="77777777" w:rsidTr="006A39C2">
        <w:trPr>
          <w:trHeight w:val="291"/>
        </w:trPr>
        <w:tc>
          <w:tcPr>
            <w:tcW w:w="476" w:type="dxa"/>
            <w:vMerge/>
            <w:vAlign w:val="center"/>
            <w:hideMark/>
          </w:tcPr>
          <w:p w14:paraId="0CF4FFCD" w14:textId="77777777" w:rsidR="003C5400" w:rsidRPr="003C5400" w:rsidRDefault="003C5400" w:rsidP="003C5400">
            <w:pPr>
              <w:spacing w:after="0" w:line="240" w:lineRule="auto"/>
              <w:rPr>
                <w:rFonts w:ascii="Times New Roman" w:hAnsi="Times New Roman"/>
                <w:b/>
                <w:bCs/>
                <w:sz w:val="18"/>
                <w:szCs w:val="18"/>
              </w:rPr>
            </w:pPr>
          </w:p>
        </w:tc>
        <w:tc>
          <w:tcPr>
            <w:tcW w:w="3550" w:type="dxa"/>
            <w:vMerge/>
            <w:vAlign w:val="center"/>
            <w:hideMark/>
          </w:tcPr>
          <w:p w14:paraId="2E0600B7" w14:textId="77777777" w:rsidR="003C5400" w:rsidRPr="003C5400" w:rsidRDefault="003C5400" w:rsidP="003C5400">
            <w:pPr>
              <w:spacing w:after="0" w:line="240" w:lineRule="auto"/>
              <w:rPr>
                <w:rFonts w:ascii="Times New Roman" w:hAnsi="Times New Roman"/>
                <w:b/>
                <w:bCs/>
                <w:sz w:val="18"/>
                <w:szCs w:val="18"/>
              </w:rPr>
            </w:pPr>
          </w:p>
        </w:tc>
        <w:tc>
          <w:tcPr>
            <w:tcW w:w="1203" w:type="dxa"/>
            <w:vMerge/>
            <w:vAlign w:val="center"/>
            <w:hideMark/>
          </w:tcPr>
          <w:p w14:paraId="37562A86" w14:textId="77777777" w:rsidR="003C5400" w:rsidRPr="003C5400" w:rsidRDefault="003C5400" w:rsidP="003C5400">
            <w:pPr>
              <w:spacing w:after="0" w:line="240" w:lineRule="auto"/>
              <w:rPr>
                <w:rFonts w:ascii="Times New Roman" w:hAnsi="Times New Roman"/>
                <w:b/>
                <w:bCs/>
                <w:sz w:val="18"/>
                <w:szCs w:val="18"/>
              </w:rPr>
            </w:pPr>
          </w:p>
        </w:tc>
        <w:tc>
          <w:tcPr>
            <w:tcW w:w="1322" w:type="dxa"/>
            <w:vMerge/>
            <w:vAlign w:val="center"/>
            <w:hideMark/>
          </w:tcPr>
          <w:p w14:paraId="7FAA1970" w14:textId="77777777" w:rsidR="003C5400" w:rsidRPr="003C5400" w:rsidRDefault="003C5400" w:rsidP="003C5400">
            <w:pPr>
              <w:spacing w:after="0" w:line="240" w:lineRule="auto"/>
              <w:rPr>
                <w:rFonts w:ascii="Times New Roman" w:hAnsi="Times New Roman"/>
                <w:b/>
                <w:bCs/>
                <w:sz w:val="18"/>
                <w:szCs w:val="18"/>
              </w:rPr>
            </w:pPr>
          </w:p>
        </w:tc>
        <w:tc>
          <w:tcPr>
            <w:tcW w:w="1159" w:type="dxa"/>
            <w:shd w:val="clear" w:color="000000" w:fill="FFFFFF"/>
            <w:vAlign w:val="center"/>
            <w:hideMark/>
          </w:tcPr>
          <w:p w14:paraId="3B9ED7D2"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2 025</w:t>
            </w:r>
          </w:p>
        </w:tc>
        <w:tc>
          <w:tcPr>
            <w:tcW w:w="1188" w:type="dxa"/>
            <w:shd w:val="clear" w:color="000000" w:fill="FFFFFF"/>
            <w:vAlign w:val="center"/>
            <w:hideMark/>
          </w:tcPr>
          <w:p w14:paraId="57CA702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2 026</w:t>
            </w:r>
          </w:p>
        </w:tc>
        <w:tc>
          <w:tcPr>
            <w:tcW w:w="1416" w:type="dxa"/>
            <w:shd w:val="clear" w:color="000000" w:fill="FFFFFF"/>
            <w:vAlign w:val="center"/>
            <w:hideMark/>
          </w:tcPr>
          <w:p w14:paraId="0C3C577E"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2 027</w:t>
            </w:r>
          </w:p>
        </w:tc>
      </w:tr>
      <w:tr w:rsidR="003C5400" w:rsidRPr="003C5400" w14:paraId="47C6EEC9" w14:textId="77777777" w:rsidTr="006A39C2">
        <w:trPr>
          <w:trHeight w:val="291"/>
        </w:trPr>
        <w:tc>
          <w:tcPr>
            <w:tcW w:w="476" w:type="dxa"/>
            <w:shd w:val="clear" w:color="000000" w:fill="F2F2F2"/>
            <w:vAlign w:val="bottom"/>
            <w:hideMark/>
          </w:tcPr>
          <w:p w14:paraId="3482AD5B"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1</w:t>
            </w:r>
          </w:p>
        </w:tc>
        <w:tc>
          <w:tcPr>
            <w:tcW w:w="3550" w:type="dxa"/>
            <w:shd w:val="clear" w:color="000000" w:fill="F2F2F2"/>
            <w:vAlign w:val="bottom"/>
            <w:hideMark/>
          </w:tcPr>
          <w:p w14:paraId="14415468"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Фонд заработной платы</w:t>
            </w:r>
          </w:p>
        </w:tc>
        <w:tc>
          <w:tcPr>
            <w:tcW w:w="1203" w:type="dxa"/>
            <w:shd w:val="clear" w:color="000000" w:fill="F2F2F2"/>
            <w:noWrap/>
            <w:vAlign w:val="bottom"/>
            <w:hideMark/>
          </w:tcPr>
          <w:p w14:paraId="294FC3D1"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26 298</w:t>
            </w:r>
          </w:p>
        </w:tc>
        <w:tc>
          <w:tcPr>
            <w:tcW w:w="1322" w:type="dxa"/>
            <w:shd w:val="clear" w:color="000000" w:fill="F2F2F2"/>
            <w:noWrap/>
            <w:vAlign w:val="bottom"/>
            <w:hideMark/>
          </w:tcPr>
          <w:p w14:paraId="7417FEF1"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28 797</w:t>
            </w:r>
          </w:p>
        </w:tc>
        <w:tc>
          <w:tcPr>
            <w:tcW w:w="1159" w:type="dxa"/>
            <w:shd w:val="clear" w:color="000000" w:fill="F2F2F2"/>
            <w:noWrap/>
            <w:vAlign w:val="bottom"/>
            <w:hideMark/>
          </w:tcPr>
          <w:p w14:paraId="579C5178"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31 533</w:t>
            </w:r>
          </w:p>
        </w:tc>
        <w:tc>
          <w:tcPr>
            <w:tcW w:w="1188" w:type="dxa"/>
            <w:shd w:val="clear" w:color="000000" w:fill="F2F2F2"/>
            <w:noWrap/>
            <w:vAlign w:val="bottom"/>
            <w:hideMark/>
          </w:tcPr>
          <w:p w14:paraId="22EE546B"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34 528</w:t>
            </w:r>
          </w:p>
        </w:tc>
        <w:tc>
          <w:tcPr>
            <w:tcW w:w="1416" w:type="dxa"/>
            <w:shd w:val="clear" w:color="000000" w:fill="F2F2F2"/>
            <w:noWrap/>
            <w:vAlign w:val="bottom"/>
            <w:hideMark/>
          </w:tcPr>
          <w:p w14:paraId="2C294EF6"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37 808</w:t>
            </w:r>
          </w:p>
        </w:tc>
      </w:tr>
      <w:tr w:rsidR="003C5400" w:rsidRPr="003C5400" w14:paraId="647758D6" w14:textId="77777777" w:rsidTr="006A39C2">
        <w:trPr>
          <w:trHeight w:val="291"/>
        </w:trPr>
        <w:tc>
          <w:tcPr>
            <w:tcW w:w="476" w:type="dxa"/>
            <w:shd w:val="clear" w:color="auto" w:fill="auto"/>
            <w:vAlign w:val="bottom"/>
            <w:hideMark/>
          </w:tcPr>
          <w:p w14:paraId="35C3706F"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 </w:t>
            </w:r>
          </w:p>
        </w:tc>
        <w:tc>
          <w:tcPr>
            <w:tcW w:w="3550" w:type="dxa"/>
            <w:shd w:val="clear" w:color="auto" w:fill="auto"/>
            <w:vAlign w:val="bottom"/>
            <w:hideMark/>
          </w:tcPr>
          <w:p w14:paraId="25BD1CE1" w14:textId="77777777" w:rsidR="003C5400" w:rsidRPr="003C5400" w:rsidRDefault="003C5400" w:rsidP="003C5400">
            <w:pPr>
              <w:spacing w:after="0" w:line="240" w:lineRule="auto"/>
              <w:jc w:val="right"/>
              <w:rPr>
                <w:rFonts w:ascii="Times New Roman" w:hAnsi="Times New Roman"/>
                <w:b/>
                <w:bCs/>
                <w:sz w:val="18"/>
                <w:szCs w:val="18"/>
              </w:rPr>
            </w:pPr>
            <w:r w:rsidRPr="003C5400">
              <w:rPr>
                <w:rFonts w:ascii="Times New Roman" w:hAnsi="Times New Roman"/>
                <w:b/>
                <w:bCs/>
                <w:sz w:val="18"/>
                <w:szCs w:val="18"/>
              </w:rPr>
              <w:t>динамика в %</w:t>
            </w:r>
          </w:p>
        </w:tc>
        <w:tc>
          <w:tcPr>
            <w:tcW w:w="1203" w:type="dxa"/>
            <w:shd w:val="clear" w:color="auto" w:fill="auto"/>
            <w:noWrap/>
            <w:vAlign w:val="bottom"/>
            <w:hideMark/>
          </w:tcPr>
          <w:p w14:paraId="6309B34F"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107%</w:t>
            </w:r>
          </w:p>
        </w:tc>
        <w:tc>
          <w:tcPr>
            <w:tcW w:w="1322" w:type="dxa"/>
            <w:shd w:val="clear" w:color="000000" w:fill="FFFFFF"/>
            <w:noWrap/>
            <w:vAlign w:val="bottom"/>
            <w:hideMark/>
          </w:tcPr>
          <w:p w14:paraId="0630DA29"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159" w:type="dxa"/>
            <w:shd w:val="clear" w:color="000000" w:fill="FFFFFF"/>
            <w:noWrap/>
            <w:vAlign w:val="bottom"/>
            <w:hideMark/>
          </w:tcPr>
          <w:p w14:paraId="1B2DFF0F"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188" w:type="dxa"/>
            <w:shd w:val="clear" w:color="000000" w:fill="FFFFFF"/>
            <w:noWrap/>
            <w:vAlign w:val="bottom"/>
            <w:hideMark/>
          </w:tcPr>
          <w:p w14:paraId="4E9EA3B6"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416" w:type="dxa"/>
            <w:shd w:val="clear" w:color="000000" w:fill="FFFFFF"/>
            <w:noWrap/>
            <w:vAlign w:val="bottom"/>
            <w:hideMark/>
          </w:tcPr>
          <w:p w14:paraId="36FB5EF9"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109%</w:t>
            </w:r>
          </w:p>
        </w:tc>
      </w:tr>
      <w:tr w:rsidR="003C5400" w:rsidRPr="003C5400" w14:paraId="409EB92D" w14:textId="77777777" w:rsidTr="006A39C2">
        <w:trPr>
          <w:trHeight w:val="291"/>
        </w:trPr>
        <w:tc>
          <w:tcPr>
            <w:tcW w:w="476" w:type="dxa"/>
            <w:shd w:val="clear" w:color="000000" w:fill="F2F2F2"/>
            <w:hideMark/>
          </w:tcPr>
          <w:p w14:paraId="5197F68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w:t>
            </w:r>
          </w:p>
        </w:tc>
        <w:tc>
          <w:tcPr>
            <w:tcW w:w="3550" w:type="dxa"/>
            <w:shd w:val="clear" w:color="000000" w:fill="F2F2F2"/>
            <w:vAlign w:val="bottom"/>
            <w:hideMark/>
          </w:tcPr>
          <w:p w14:paraId="4DD9DC15"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Общая сумма доходов для расчета налоговой базы</w:t>
            </w:r>
          </w:p>
        </w:tc>
        <w:tc>
          <w:tcPr>
            <w:tcW w:w="1203" w:type="dxa"/>
            <w:shd w:val="clear" w:color="000000" w:fill="F2F2F2"/>
            <w:vAlign w:val="bottom"/>
            <w:hideMark/>
          </w:tcPr>
          <w:p w14:paraId="39DCE43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27 845 834</w:t>
            </w:r>
          </w:p>
        </w:tc>
        <w:tc>
          <w:tcPr>
            <w:tcW w:w="1322" w:type="dxa"/>
            <w:shd w:val="clear" w:color="000000" w:fill="F2F2F2"/>
            <w:vAlign w:val="bottom"/>
            <w:hideMark/>
          </w:tcPr>
          <w:p w14:paraId="6A2B58CF"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33 882 575</w:t>
            </w:r>
          </w:p>
        </w:tc>
        <w:tc>
          <w:tcPr>
            <w:tcW w:w="1159" w:type="dxa"/>
            <w:shd w:val="clear" w:color="000000" w:fill="F2F2F2"/>
            <w:vAlign w:val="bottom"/>
            <w:hideMark/>
          </w:tcPr>
          <w:p w14:paraId="1BFAE6B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37 101 424</w:t>
            </w:r>
          </w:p>
        </w:tc>
        <w:tc>
          <w:tcPr>
            <w:tcW w:w="1188" w:type="dxa"/>
            <w:shd w:val="clear" w:color="000000" w:fill="F2F2F2"/>
            <w:vAlign w:val="bottom"/>
            <w:hideMark/>
          </w:tcPr>
          <w:p w14:paraId="03713148"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40 626 075</w:t>
            </w:r>
          </w:p>
        </w:tc>
        <w:tc>
          <w:tcPr>
            <w:tcW w:w="1416" w:type="dxa"/>
            <w:shd w:val="clear" w:color="000000" w:fill="F2F2F2"/>
            <w:vAlign w:val="bottom"/>
            <w:hideMark/>
          </w:tcPr>
          <w:p w14:paraId="287C38E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44 485 470</w:t>
            </w:r>
          </w:p>
        </w:tc>
      </w:tr>
      <w:tr w:rsidR="003C5400" w:rsidRPr="003C5400" w14:paraId="4D18A91B" w14:textId="77777777" w:rsidTr="006A39C2">
        <w:trPr>
          <w:trHeight w:val="291"/>
        </w:trPr>
        <w:tc>
          <w:tcPr>
            <w:tcW w:w="476" w:type="dxa"/>
            <w:shd w:val="clear" w:color="auto" w:fill="auto"/>
            <w:hideMark/>
          </w:tcPr>
          <w:p w14:paraId="2432B7FC"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auto" w:fill="auto"/>
            <w:vAlign w:val="bottom"/>
            <w:hideMark/>
          </w:tcPr>
          <w:p w14:paraId="48C900B5" w14:textId="77777777" w:rsidR="003C5400" w:rsidRPr="003C5400" w:rsidRDefault="003C5400" w:rsidP="003C5400">
            <w:pPr>
              <w:spacing w:after="0" w:line="240" w:lineRule="auto"/>
              <w:jc w:val="right"/>
              <w:rPr>
                <w:rFonts w:ascii="Times New Roman" w:hAnsi="Times New Roman"/>
                <w:b/>
                <w:bCs/>
                <w:sz w:val="18"/>
                <w:szCs w:val="18"/>
              </w:rPr>
            </w:pPr>
            <w:r w:rsidRPr="003C5400">
              <w:rPr>
                <w:rFonts w:ascii="Times New Roman" w:hAnsi="Times New Roman"/>
                <w:b/>
                <w:bCs/>
                <w:sz w:val="18"/>
                <w:szCs w:val="18"/>
              </w:rPr>
              <w:t>темп роста, %</w:t>
            </w:r>
          </w:p>
        </w:tc>
        <w:tc>
          <w:tcPr>
            <w:tcW w:w="1203" w:type="dxa"/>
            <w:shd w:val="clear" w:color="auto" w:fill="auto"/>
            <w:noWrap/>
            <w:vAlign w:val="bottom"/>
            <w:hideMark/>
          </w:tcPr>
          <w:p w14:paraId="622D0880"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115%</w:t>
            </w:r>
          </w:p>
        </w:tc>
        <w:tc>
          <w:tcPr>
            <w:tcW w:w="1322" w:type="dxa"/>
            <w:shd w:val="clear" w:color="000000" w:fill="FFFFFF"/>
            <w:noWrap/>
            <w:vAlign w:val="bottom"/>
            <w:hideMark/>
          </w:tcPr>
          <w:p w14:paraId="74AC1427"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122%</w:t>
            </w:r>
          </w:p>
        </w:tc>
        <w:tc>
          <w:tcPr>
            <w:tcW w:w="1159" w:type="dxa"/>
            <w:shd w:val="clear" w:color="000000" w:fill="FFFFFF"/>
            <w:noWrap/>
            <w:vAlign w:val="bottom"/>
            <w:hideMark/>
          </w:tcPr>
          <w:p w14:paraId="088E0D77"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188" w:type="dxa"/>
            <w:shd w:val="clear" w:color="000000" w:fill="FFFFFF"/>
            <w:noWrap/>
            <w:vAlign w:val="bottom"/>
            <w:hideMark/>
          </w:tcPr>
          <w:p w14:paraId="4CA733EB"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416" w:type="dxa"/>
            <w:shd w:val="clear" w:color="000000" w:fill="FFFFFF"/>
            <w:noWrap/>
            <w:vAlign w:val="bottom"/>
            <w:hideMark/>
          </w:tcPr>
          <w:p w14:paraId="457FA639"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109%</w:t>
            </w:r>
          </w:p>
        </w:tc>
      </w:tr>
      <w:tr w:rsidR="003C5400" w:rsidRPr="003C5400" w14:paraId="4A2C13F2" w14:textId="77777777" w:rsidTr="006A39C2">
        <w:trPr>
          <w:trHeight w:val="291"/>
        </w:trPr>
        <w:tc>
          <w:tcPr>
            <w:tcW w:w="476" w:type="dxa"/>
            <w:shd w:val="clear" w:color="auto" w:fill="auto"/>
            <w:vAlign w:val="bottom"/>
            <w:hideMark/>
          </w:tcPr>
          <w:p w14:paraId="461C46D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auto" w:fill="auto"/>
            <w:vAlign w:val="bottom"/>
            <w:hideMark/>
          </w:tcPr>
          <w:p w14:paraId="45D5FA92"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 xml:space="preserve">Доходы в т.ч. </w:t>
            </w:r>
          </w:p>
        </w:tc>
        <w:tc>
          <w:tcPr>
            <w:tcW w:w="1203" w:type="dxa"/>
            <w:shd w:val="clear" w:color="auto" w:fill="auto"/>
            <w:noWrap/>
            <w:vAlign w:val="bottom"/>
            <w:hideMark/>
          </w:tcPr>
          <w:p w14:paraId="3CFA9EC9"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 </w:t>
            </w:r>
          </w:p>
        </w:tc>
        <w:tc>
          <w:tcPr>
            <w:tcW w:w="1322" w:type="dxa"/>
            <w:shd w:val="clear" w:color="auto" w:fill="auto"/>
            <w:noWrap/>
            <w:vAlign w:val="bottom"/>
            <w:hideMark/>
          </w:tcPr>
          <w:p w14:paraId="75AA668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 </w:t>
            </w:r>
          </w:p>
        </w:tc>
        <w:tc>
          <w:tcPr>
            <w:tcW w:w="1159" w:type="dxa"/>
            <w:shd w:val="clear" w:color="auto" w:fill="auto"/>
            <w:noWrap/>
            <w:vAlign w:val="bottom"/>
            <w:hideMark/>
          </w:tcPr>
          <w:p w14:paraId="252B2268"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188" w:type="dxa"/>
            <w:shd w:val="clear" w:color="auto" w:fill="auto"/>
            <w:noWrap/>
            <w:vAlign w:val="bottom"/>
            <w:hideMark/>
          </w:tcPr>
          <w:p w14:paraId="02D3A476"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416" w:type="dxa"/>
            <w:shd w:val="clear" w:color="auto" w:fill="auto"/>
            <w:noWrap/>
            <w:vAlign w:val="bottom"/>
            <w:hideMark/>
          </w:tcPr>
          <w:p w14:paraId="0C58EA95"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r>
      <w:tr w:rsidR="003C5400" w:rsidRPr="003C5400" w14:paraId="0457829F" w14:textId="77777777" w:rsidTr="006A39C2">
        <w:trPr>
          <w:trHeight w:val="305"/>
        </w:trPr>
        <w:tc>
          <w:tcPr>
            <w:tcW w:w="476" w:type="dxa"/>
            <w:shd w:val="clear" w:color="auto" w:fill="auto"/>
            <w:vAlign w:val="bottom"/>
            <w:hideMark/>
          </w:tcPr>
          <w:p w14:paraId="18061621"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а)</w:t>
            </w:r>
          </w:p>
        </w:tc>
        <w:tc>
          <w:tcPr>
            <w:tcW w:w="3550" w:type="dxa"/>
            <w:shd w:val="clear" w:color="000000" w:fill="FFFFFF"/>
            <w:vAlign w:val="center"/>
            <w:hideMark/>
          </w:tcPr>
          <w:p w14:paraId="3C8BB7C5"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13%</w:t>
            </w:r>
          </w:p>
        </w:tc>
        <w:tc>
          <w:tcPr>
            <w:tcW w:w="1203" w:type="dxa"/>
            <w:shd w:val="clear" w:color="auto" w:fill="auto"/>
            <w:vAlign w:val="bottom"/>
            <w:hideMark/>
          </w:tcPr>
          <w:p w14:paraId="5715DAD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27 201 095</w:t>
            </w:r>
          </w:p>
        </w:tc>
        <w:tc>
          <w:tcPr>
            <w:tcW w:w="1322" w:type="dxa"/>
            <w:shd w:val="clear" w:color="auto" w:fill="auto"/>
            <w:vAlign w:val="bottom"/>
            <w:hideMark/>
          </w:tcPr>
          <w:p w14:paraId="7C79D8AC"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33 135 968</w:t>
            </w:r>
          </w:p>
        </w:tc>
        <w:tc>
          <w:tcPr>
            <w:tcW w:w="1159" w:type="dxa"/>
            <w:shd w:val="clear" w:color="auto" w:fill="auto"/>
            <w:vAlign w:val="bottom"/>
            <w:hideMark/>
          </w:tcPr>
          <w:p w14:paraId="697A4BD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43 076 758</w:t>
            </w:r>
          </w:p>
        </w:tc>
        <w:tc>
          <w:tcPr>
            <w:tcW w:w="1188" w:type="dxa"/>
            <w:shd w:val="clear" w:color="auto" w:fill="auto"/>
            <w:vAlign w:val="bottom"/>
            <w:hideMark/>
          </w:tcPr>
          <w:p w14:paraId="13BDA0ED"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51 698 370</w:t>
            </w:r>
          </w:p>
        </w:tc>
        <w:tc>
          <w:tcPr>
            <w:tcW w:w="1416" w:type="dxa"/>
            <w:shd w:val="clear" w:color="auto" w:fill="auto"/>
            <w:vAlign w:val="bottom"/>
            <w:hideMark/>
          </w:tcPr>
          <w:p w14:paraId="6CD361B0"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60 745 585</w:t>
            </w:r>
          </w:p>
        </w:tc>
      </w:tr>
      <w:tr w:rsidR="003C5400" w:rsidRPr="003C5400" w14:paraId="347180F7" w14:textId="77777777" w:rsidTr="006A39C2">
        <w:trPr>
          <w:trHeight w:val="305"/>
        </w:trPr>
        <w:tc>
          <w:tcPr>
            <w:tcW w:w="476" w:type="dxa"/>
            <w:shd w:val="clear" w:color="auto" w:fill="auto"/>
            <w:vAlign w:val="bottom"/>
            <w:hideMark/>
          </w:tcPr>
          <w:p w14:paraId="2C3AAD9C"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б)</w:t>
            </w:r>
          </w:p>
        </w:tc>
        <w:tc>
          <w:tcPr>
            <w:tcW w:w="3550" w:type="dxa"/>
            <w:shd w:val="clear" w:color="000000" w:fill="FFFFFF"/>
            <w:vAlign w:val="center"/>
            <w:hideMark/>
          </w:tcPr>
          <w:p w14:paraId="6222F4B7"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30%</w:t>
            </w:r>
          </w:p>
        </w:tc>
        <w:tc>
          <w:tcPr>
            <w:tcW w:w="1203" w:type="dxa"/>
            <w:shd w:val="clear" w:color="auto" w:fill="auto"/>
            <w:vAlign w:val="bottom"/>
            <w:hideMark/>
          </w:tcPr>
          <w:p w14:paraId="7212EF69"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20 449</w:t>
            </w:r>
          </w:p>
        </w:tc>
        <w:tc>
          <w:tcPr>
            <w:tcW w:w="1322" w:type="dxa"/>
            <w:shd w:val="clear" w:color="auto" w:fill="auto"/>
            <w:vAlign w:val="bottom"/>
            <w:hideMark/>
          </w:tcPr>
          <w:p w14:paraId="5B7794AA"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23 681</w:t>
            </w:r>
          </w:p>
        </w:tc>
        <w:tc>
          <w:tcPr>
            <w:tcW w:w="1159" w:type="dxa"/>
            <w:shd w:val="clear" w:color="auto" w:fill="auto"/>
            <w:vAlign w:val="bottom"/>
            <w:hideMark/>
          </w:tcPr>
          <w:p w14:paraId="158F31F9"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30 785</w:t>
            </w:r>
          </w:p>
        </w:tc>
        <w:tc>
          <w:tcPr>
            <w:tcW w:w="1188" w:type="dxa"/>
            <w:shd w:val="clear" w:color="auto" w:fill="auto"/>
            <w:vAlign w:val="bottom"/>
            <w:hideMark/>
          </w:tcPr>
          <w:p w14:paraId="317CECB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36 942</w:t>
            </w:r>
          </w:p>
        </w:tc>
        <w:tc>
          <w:tcPr>
            <w:tcW w:w="1416" w:type="dxa"/>
            <w:shd w:val="clear" w:color="auto" w:fill="auto"/>
            <w:vAlign w:val="bottom"/>
            <w:hideMark/>
          </w:tcPr>
          <w:p w14:paraId="2092A285"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43 222</w:t>
            </w:r>
          </w:p>
        </w:tc>
      </w:tr>
      <w:tr w:rsidR="003C5400" w:rsidRPr="003C5400" w14:paraId="52E6DECD" w14:textId="77777777" w:rsidTr="006A39C2">
        <w:trPr>
          <w:trHeight w:val="305"/>
        </w:trPr>
        <w:tc>
          <w:tcPr>
            <w:tcW w:w="476" w:type="dxa"/>
            <w:shd w:val="clear" w:color="auto" w:fill="auto"/>
            <w:vAlign w:val="bottom"/>
            <w:hideMark/>
          </w:tcPr>
          <w:p w14:paraId="016D438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в)</w:t>
            </w:r>
          </w:p>
        </w:tc>
        <w:tc>
          <w:tcPr>
            <w:tcW w:w="3550" w:type="dxa"/>
            <w:shd w:val="clear" w:color="000000" w:fill="FFFFFF"/>
            <w:vAlign w:val="center"/>
            <w:hideMark/>
          </w:tcPr>
          <w:p w14:paraId="57C328B7"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35%</w:t>
            </w:r>
          </w:p>
        </w:tc>
        <w:tc>
          <w:tcPr>
            <w:tcW w:w="1203" w:type="dxa"/>
            <w:shd w:val="clear" w:color="auto" w:fill="auto"/>
            <w:vAlign w:val="bottom"/>
            <w:hideMark/>
          </w:tcPr>
          <w:p w14:paraId="74FDDC8E"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579</w:t>
            </w:r>
          </w:p>
        </w:tc>
        <w:tc>
          <w:tcPr>
            <w:tcW w:w="1322" w:type="dxa"/>
            <w:shd w:val="clear" w:color="auto" w:fill="auto"/>
            <w:vAlign w:val="bottom"/>
            <w:hideMark/>
          </w:tcPr>
          <w:p w14:paraId="4A03245A"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669</w:t>
            </w:r>
          </w:p>
        </w:tc>
        <w:tc>
          <w:tcPr>
            <w:tcW w:w="1159" w:type="dxa"/>
            <w:shd w:val="clear" w:color="auto" w:fill="auto"/>
            <w:vAlign w:val="bottom"/>
            <w:hideMark/>
          </w:tcPr>
          <w:p w14:paraId="759678C5"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870</w:t>
            </w:r>
          </w:p>
        </w:tc>
        <w:tc>
          <w:tcPr>
            <w:tcW w:w="1188" w:type="dxa"/>
            <w:shd w:val="clear" w:color="auto" w:fill="auto"/>
            <w:vAlign w:val="bottom"/>
            <w:hideMark/>
          </w:tcPr>
          <w:p w14:paraId="28A402D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1 044</w:t>
            </w:r>
          </w:p>
        </w:tc>
        <w:tc>
          <w:tcPr>
            <w:tcW w:w="1416" w:type="dxa"/>
            <w:shd w:val="clear" w:color="auto" w:fill="auto"/>
            <w:vAlign w:val="bottom"/>
            <w:hideMark/>
          </w:tcPr>
          <w:p w14:paraId="370EEEA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1 221</w:t>
            </w:r>
          </w:p>
        </w:tc>
      </w:tr>
      <w:tr w:rsidR="003C5400" w:rsidRPr="003C5400" w14:paraId="572BB9EE" w14:textId="77777777" w:rsidTr="006A39C2">
        <w:trPr>
          <w:trHeight w:val="305"/>
        </w:trPr>
        <w:tc>
          <w:tcPr>
            <w:tcW w:w="476" w:type="dxa"/>
            <w:shd w:val="clear" w:color="auto" w:fill="auto"/>
            <w:vAlign w:val="bottom"/>
            <w:hideMark/>
          </w:tcPr>
          <w:p w14:paraId="7DFE3FA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г)</w:t>
            </w:r>
          </w:p>
        </w:tc>
        <w:tc>
          <w:tcPr>
            <w:tcW w:w="3550" w:type="dxa"/>
            <w:shd w:val="clear" w:color="000000" w:fill="FFFFFF"/>
            <w:vAlign w:val="center"/>
            <w:hideMark/>
          </w:tcPr>
          <w:p w14:paraId="1DDCDA10"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15%</w:t>
            </w:r>
          </w:p>
        </w:tc>
        <w:tc>
          <w:tcPr>
            <w:tcW w:w="1203" w:type="dxa"/>
            <w:shd w:val="clear" w:color="auto" w:fill="auto"/>
            <w:vAlign w:val="bottom"/>
            <w:hideMark/>
          </w:tcPr>
          <w:p w14:paraId="3CA65CF9"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623 711</w:t>
            </w:r>
          </w:p>
        </w:tc>
        <w:tc>
          <w:tcPr>
            <w:tcW w:w="1322" w:type="dxa"/>
            <w:shd w:val="clear" w:color="auto" w:fill="auto"/>
            <w:vAlign w:val="bottom"/>
            <w:hideMark/>
          </w:tcPr>
          <w:p w14:paraId="5549890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722 258</w:t>
            </w:r>
          </w:p>
        </w:tc>
        <w:tc>
          <w:tcPr>
            <w:tcW w:w="1159" w:type="dxa"/>
            <w:shd w:val="clear" w:color="auto" w:fill="auto"/>
            <w:vAlign w:val="bottom"/>
            <w:hideMark/>
          </w:tcPr>
          <w:p w14:paraId="011AEA2D"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938 935</w:t>
            </w:r>
          </w:p>
        </w:tc>
        <w:tc>
          <w:tcPr>
            <w:tcW w:w="1188" w:type="dxa"/>
            <w:shd w:val="clear" w:color="auto" w:fill="auto"/>
            <w:vAlign w:val="bottom"/>
            <w:hideMark/>
          </w:tcPr>
          <w:p w14:paraId="009673E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1 126 722</w:t>
            </w:r>
          </w:p>
        </w:tc>
        <w:tc>
          <w:tcPr>
            <w:tcW w:w="1416" w:type="dxa"/>
            <w:shd w:val="clear" w:color="auto" w:fill="auto"/>
            <w:vAlign w:val="bottom"/>
            <w:hideMark/>
          </w:tcPr>
          <w:p w14:paraId="26E9173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1 329 532</w:t>
            </w:r>
          </w:p>
        </w:tc>
      </w:tr>
      <w:tr w:rsidR="003C5400" w:rsidRPr="003C5400" w14:paraId="100FA075" w14:textId="77777777" w:rsidTr="006A39C2">
        <w:trPr>
          <w:trHeight w:val="305"/>
        </w:trPr>
        <w:tc>
          <w:tcPr>
            <w:tcW w:w="476" w:type="dxa"/>
            <w:shd w:val="clear" w:color="auto" w:fill="auto"/>
            <w:vAlign w:val="bottom"/>
            <w:hideMark/>
          </w:tcPr>
          <w:p w14:paraId="4388CC12"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д)</w:t>
            </w:r>
          </w:p>
        </w:tc>
        <w:tc>
          <w:tcPr>
            <w:tcW w:w="3550" w:type="dxa"/>
            <w:shd w:val="clear" w:color="000000" w:fill="FFFFFF"/>
            <w:vAlign w:val="center"/>
            <w:hideMark/>
          </w:tcPr>
          <w:p w14:paraId="7209A035"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9%</w:t>
            </w:r>
          </w:p>
        </w:tc>
        <w:tc>
          <w:tcPr>
            <w:tcW w:w="1203" w:type="dxa"/>
            <w:shd w:val="clear" w:color="auto" w:fill="auto"/>
            <w:noWrap/>
            <w:vAlign w:val="bottom"/>
            <w:hideMark/>
          </w:tcPr>
          <w:p w14:paraId="76541101"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c>
          <w:tcPr>
            <w:tcW w:w="1322" w:type="dxa"/>
            <w:shd w:val="clear" w:color="auto" w:fill="auto"/>
            <w:vAlign w:val="bottom"/>
            <w:hideMark/>
          </w:tcPr>
          <w:p w14:paraId="121D480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c>
          <w:tcPr>
            <w:tcW w:w="1159" w:type="dxa"/>
            <w:shd w:val="clear" w:color="auto" w:fill="auto"/>
            <w:vAlign w:val="bottom"/>
            <w:hideMark/>
          </w:tcPr>
          <w:p w14:paraId="0861075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c>
          <w:tcPr>
            <w:tcW w:w="1188" w:type="dxa"/>
            <w:shd w:val="clear" w:color="auto" w:fill="auto"/>
            <w:vAlign w:val="bottom"/>
            <w:hideMark/>
          </w:tcPr>
          <w:p w14:paraId="0D63636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c>
          <w:tcPr>
            <w:tcW w:w="1416" w:type="dxa"/>
            <w:shd w:val="clear" w:color="auto" w:fill="auto"/>
            <w:vAlign w:val="bottom"/>
            <w:hideMark/>
          </w:tcPr>
          <w:p w14:paraId="38EA5019"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r>
      <w:tr w:rsidR="003C5400" w:rsidRPr="003C5400" w14:paraId="5216A010" w14:textId="77777777" w:rsidTr="006A39C2">
        <w:trPr>
          <w:trHeight w:val="466"/>
        </w:trPr>
        <w:tc>
          <w:tcPr>
            <w:tcW w:w="476" w:type="dxa"/>
            <w:shd w:val="clear" w:color="000000" w:fill="F2F2F2"/>
            <w:hideMark/>
          </w:tcPr>
          <w:p w14:paraId="428B660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w:t>
            </w:r>
          </w:p>
        </w:tc>
        <w:tc>
          <w:tcPr>
            <w:tcW w:w="3550" w:type="dxa"/>
            <w:shd w:val="clear" w:color="000000" w:fill="F2F2F2"/>
            <w:hideMark/>
          </w:tcPr>
          <w:p w14:paraId="78D5AC86"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Сумма налоговых вычетов предоставляющих физическим лицам</w:t>
            </w:r>
          </w:p>
        </w:tc>
        <w:tc>
          <w:tcPr>
            <w:tcW w:w="1203" w:type="dxa"/>
            <w:shd w:val="clear" w:color="000000" w:fill="F2F2F2"/>
            <w:vAlign w:val="bottom"/>
            <w:hideMark/>
          </w:tcPr>
          <w:p w14:paraId="3848814C"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3 681 960</w:t>
            </w:r>
          </w:p>
        </w:tc>
        <w:tc>
          <w:tcPr>
            <w:tcW w:w="1322" w:type="dxa"/>
            <w:shd w:val="clear" w:color="000000" w:fill="F2F2F2"/>
            <w:vAlign w:val="bottom"/>
            <w:hideMark/>
          </w:tcPr>
          <w:p w14:paraId="50951ABF"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2 802 465</w:t>
            </w:r>
          </w:p>
        </w:tc>
        <w:tc>
          <w:tcPr>
            <w:tcW w:w="1159" w:type="dxa"/>
            <w:shd w:val="clear" w:color="000000" w:fill="F2F2F2"/>
            <w:vAlign w:val="bottom"/>
            <w:hideMark/>
          </w:tcPr>
          <w:p w14:paraId="032FFEF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3 026 662</w:t>
            </w:r>
          </w:p>
        </w:tc>
        <w:tc>
          <w:tcPr>
            <w:tcW w:w="1188" w:type="dxa"/>
            <w:shd w:val="clear" w:color="000000" w:fill="F2F2F2"/>
            <w:vAlign w:val="bottom"/>
            <w:hideMark/>
          </w:tcPr>
          <w:p w14:paraId="6353DFB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3 208 261</w:t>
            </w:r>
          </w:p>
        </w:tc>
        <w:tc>
          <w:tcPr>
            <w:tcW w:w="1416" w:type="dxa"/>
            <w:shd w:val="clear" w:color="000000" w:fill="F2F2F2"/>
            <w:vAlign w:val="bottom"/>
            <w:hideMark/>
          </w:tcPr>
          <w:p w14:paraId="23BAD8A9"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3 400 757</w:t>
            </w:r>
          </w:p>
        </w:tc>
      </w:tr>
      <w:tr w:rsidR="003C5400" w:rsidRPr="003C5400" w14:paraId="4E855F1C" w14:textId="77777777" w:rsidTr="006A39C2">
        <w:trPr>
          <w:trHeight w:val="291"/>
        </w:trPr>
        <w:tc>
          <w:tcPr>
            <w:tcW w:w="476" w:type="dxa"/>
            <w:shd w:val="clear" w:color="auto" w:fill="auto"/>
            <w:hideMark/>
          </w:tcPr>
          <w:p w14:paraId="4907696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auto" w:fill="auto"/>
            <w:vAlign w:val="bottom"/>
            <w:hideMark/>
          </w:tcPr>
          <w:p w14:paraId="3C630A87" w14:textId="77777777" w:rsidR="003C5400" w:rsidRPr="003C5400" w:rsidRDefault="003C5400" w:rsidP="003C5400">
            <w:pPr>
              <w:spacing w:after="0" w:line="240" w:lineRule="auto"/>
              <w:jc w:val="right"/>
              <w:rPr>
                <w:rFonts w:ascii="Times New Roman" w:hAnsi="Times New Roman"/>
                <w:b/>
                <w:bCs/>
                <w:sz w:val="18"/>
                <w:szCs w:val="18"/>
              </w:rPr>
            </w:pPr>
            <w:r w:rsidRPr="003C5400">
              <w:rPr>
                <w:rFonts w:ascii="Times New Roman" w:hAnsi="Times New Roman"/>
                <w:b/>
                <w:bCs/>
                <w:sz w:val="18"/>
                <w:szCs w:val="18"/>
              </w:rPr>
              <w:t>темп роста, %</w:t>
            </w:r>
          </w:p>
        </w:tc>
        <w:tc>
          <w:tcPr>
            <w:tcW w:w="1203" w:type="dxa"/>
            <w:shd w:val="clear" w:color="auto" w:fill="auto"/>
            <w:noWrap/>
            <w:vAlign w:val="bottom"/>
            <w:hideMark/>
          </w:tcPr>
          <w:p w14:paraId="3E97B7C8"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116%</w:t>
            </w:r>
          </w:p>
        </w:tc>
        <w:tc>
          <w:tcPr>
            <w:tcW w:w="1322" w:type="dxa"/>
            <w:shd w:val="clear" w:color="auto" w:fill="auto"/>
            <w:noWrap/>
            <w:vAlign w:val="bottom"/>
            <w:hideMark/>
          </w:tcPr>
          <w:p w14:paraId="5D724C38"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76%</w:t>
            </w:r>
          </w:p>
        </w:tc>
        <w:tc>
          <w:tcPr>
            <w:tcW w:w="1159" w:type="dxa"/>
            <w:shd w:val="clear" w:color="auto" w:fill="auto"/>
            <w:noWrap/>
            <w:vAlign w:val="bottom"/>
            <w:hideMark/>
          </w:tcPr>
          <w:p w14:paraId="04E2F503"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108%</w:t>
            </w:r>
          </w:p>
        </w:tc>
        <w:tc>
          <w:tcPr>
            <w:tcW w:w="1188" w:type="dxa"/>
            <w:shd w:val="clear" w:color="auto" w:fill="auto"/>
            <w:noWrap/>
            <w:vAlign w:val="bottom"/>
            <w:hideMark/>
          </w:tcPr>
          <w:p w14:paraId="11DE2073"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106%</w:t>
            </w:r>
          </w:p>
        </w:tc>
        <w:tc>
          <w:tcPr>
            <w:tcW w:w="1416" w:type="dxa"/>
            <w:shd w:val="clear" w:color="auto" w:fill="auto"/>
            <w:noWrap/>
            <w:vAlign w:val="bottom"/>
            <w:hideMark/>
          </w:tcPr>
          <w:p w14:paraId="118FA3A3"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106%</w:t>
            </w:r>
          </w:p>
        </w:tc>
      </w:tr>
      <w:tr w:rsidR="003C5400" w:rsidRPr="003C5400" w14:paraId="2FFAF819" w14:textId="77777777" w:rsidTr="006A39C2">
        <w:trPr>
          <w:trHeight w:val="305"/>
        </w:trPr>
        <w:tc>
          <w:tcPr>
            <w:tcW w:w="476" w:type="dxa"/>
            <w:shd w:val="clear" w:color="auto" w:fill="auto"/>
            <w:vAlign w:val="bottom"/>
            <w:hideMark/>
          </w:tcPr>
          <w:p w14:paraId="6D9E862B"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000000" w:fill="FFFFFF"/>
            <w:vAlign w:val="center"/>
            <w:hideMark/>
          </w:tcPr>
          <w:p w14:paraId="758E0705"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 xml:space="preserve">Налоговые вычеты </w:t>
            </w:r>
          </w:p>
        </w:tc>
        <w:tc>
          <w:tcPr>
            <w:tcW w:w="1203" w:type="dxa"/>
            <w:shd w:val="clear" w:color="auto" w:fill="auto"/>
            <w:vAlign w:val="bottom"/>
            <w:hideMark/>
          </w:tcPr>
          <w:p w14:paraId="64B03E21"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3 681 960</w:t>
            </w:r>
          </w:p>
        </w:tc>
        <w:tc>
          <w:tcPr>
            <w:tcW w:w="1322" w:type="dxa"/>
            <w:shd w:val="clear" w:color="auto" w:fill="auto"/>
            <w:vAlign w:val="bottom"/>
            <w:hideMark/>
          </w:tcPr>
          <w:p w14:paraId="584C66CE"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2 802 465</w:t>
            </w:r>
          </w:p>
        </w:tc>
        <w:tc>
          <w:tcPr>
            <w:tcW w:w="1159" w:type="dxa"/>
            <w:shd w:val="clear" w:color="auto" w:fill="auto"/>
            <w:vAlign w:val="bottom"/>
            <w:hideMark/>
          </w:tcPr>
          <w:p w14:paraId="0610DF7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6 053 323</w:t>
            </w:r>
          </w:p>
        </w:tc>
        <w:tc>
          <w:tcPr>
            <w:tcW w:w="1188" w:type="dxa"/>
            <w:shd w:val="clear" w:color="auto" w:fill="auto"/>
            <w:vAlign w:val="bottom"/>
            <w:hideMark/>
          </w:tcPr>
          <w:p w14:paraId="505A21B6"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6 416 523</w:t>
            </w:r>
          </w:p>
        </w:tc>
        <w:tc>
          <w:tcPr>
            <w:tcW w:w="1416" w:type="dxa"/>
            <w:shd w:val="clear" w:color="auto" w:fill="auto"/>
            <w:vAlign w:val="bottom"/>
            <w:hideMark/>
          </w:tcPr>
          <w:p w14:paraId="2CCC2D84"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6 801 514</w:t>
            </w:r>
          </w:p>
        </w:tc>
      </w:tr>
      <w:tr w:rsidR="003C5400" w:rsidRPr="003C5400" w14:paraId="3703553E" w14:textId="77777777" w:rsidTr="006A39C2">
        <w:trPr>
          <w:trHeight w:val="291"/>
        </w:trPr>
        <w:tc>
          <w:tcPr>
            <w:tcW w:w="476" w:type="dxa"/>
            <w:shd w:val="clear" w:color="000000" w:fill="F2F2F2"/>
            <w:vAlign w:val="bottom"/>
            <w:hideMark/>
          </w:tcPr>
          <w:p w14:paraId="4A0C941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w:t>
            </w:r>
          </w:p>
        </w:tc>
        <w:tc>
          <w:tcPr>
            <w:tcW w:w="3550" w:type="dxa"/>
            <w:shd w:val="clear" w:color="000000" w:fill="F2F2F2"/>
            <w:vAlign w:val="bottom"/>
            <w:hideMark/>
          </w:tcPr>
          <w:p w14:paraId="5F997132"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Налоговая база по ставкам</w:t>
            </w:r>
          </w:p>
        </w:tc>
        <w:tc>
          <w:tcPr>
            <w:tcW w:w="1203" w:type="dxa"/>
            <w:shd w:val="clear" w:color="000000" w:fill="F2F2F2"/>
            <w:vAlign w:val="bottom"/>
            <w:hideMark/>
          </w:tcPr>
          <w:p w14:paraId="1C987245"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27 285 747</w:t>
            </w:r>
          </w:p>
        </w:tc>
        <w:tc>
          <w:tcPr>
            <w:tcW w:w="1322" w:type="dxa"/>
            <w:shd w:val="clear" w:color="000000" w:fill="F2F2F2"/>
            <w:vAlign w:val="bottom"/>
            <w:hideMark/>
          </w:tcPr>
          <w:p w14:paraId="1F647226"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33 201 065</w:t>
            </w:r>
          </w:p>
        </w:tc>
        <w:tc>
          <w:tcPr>
            <w:tcW w:w="1159" w:type="dxa"/>
            <w:shd w:val="clear" w:color="000000" w:fill="F2F2F2"/>
            <w:vAlign w:val="bottom"/>
            <w:hideMark/>
          </w:tcPr>
          <w:p w14:paraId="6B7BCE4E"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35 808 768</w:t>
            </w:r>
          </w:p>
        </w:tc>
        <w:tc>
          <w:tcPr>
            <w:tcW w:w="1188" w:type="dxa"/>
            <w:shd w:val="clear" w:color="000000" w:fill="F2F2F2"/>
            <w:vAlign w:val="bottom"/>
            <w:hideMark/>
          </w:tcPr>
          <w:p w14:paraId="07A67083"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39 356 744</w:t>
            </w:r>
          </w:p>
        </w:tc>
        <w:tc>
          <w:tcPr>
            <w:tcW w:w="1416" w:type="dxa"/>
            <w:shd w:val="clear" w:color="000000" w:fill="F2F2F2"/>
            <w:vAlign w:val="bottom"/>
            <w:hideMark/>
          </w:tcPr>
          <w:p w14:paraId="173713E7"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41 718 149</w:t>
            </w:r>
          </w:p>
        </w:tc>
      </w:tr>
      <w:tr w:rsidR="003C5400" w:rsidRPr="003C5400" w14:paraId="38790C1C" w14:textId="77777777" w:rsidTr="006A39C2">
        <w:trPr>
          <w:trHeight w:val="291"/>
        </w:trPr>
        <w:tc>
          <w:tcPr>
            <w:tcW w:w="476" w:type="dxa"/>
            <w:shd w:val="clear" w:color="auto" w:fill="auto"/>
            <w:vAlign w:val="bottom"/>
            <w:hideMark/>
          </w:tcPr>
          <w:p w14:paraId="15E9FA9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auto" w:fill="auto"/>
            <w:vAlign w:val="bottom"/>
            <w:hideMark/>
          </w:tcPr>
          <w:p w14:paraId="4C3EA514" w14:textId="77777777" w:rsidR="003C5400" w:rsidRPr="003C5400" w:rsidRDefault="003C5400" w:rsidP="003C5400">
            <w:pPr>
              <w:spacing w:after="0" w:line="240" w:lineRule="auto"/>
              <w:jc w:val="right"/>
              <w:rPr>
                <w:rFonts w:ascii="Times New Roman" w:hAnsi="Times New Roman"/>
                <w:b/>
                <w:bCs/>
                <w:sz w:val="18"/>
                <w:szCs w:val="18"/>
              </w:rPr>
            </w:pPr>
            <w:r w:rsidRPr="003C5400">
              <w:rPr>
                <w:rFonts w:ascii="Times New Roman" w:hAnsi="Times New Roman"/>
                <w:b/>
                <w:bCs/>
                <w:sz w:val="18"/>
                <w:szCs w:val="18"/>
              </w:rPr>
              <w:t>темп роста, %</w:t>
            </w:r>
          </w:p>
        </w:tc>
        <w:tc>
          <w:tcPr>
            <w:tcW w:w="1203" w:type="dxa"/>
            <w:shd w:val="clear" w:color="auto" w:fill="auto"/>
            <w:noWrap/>
            <w:vAlign w:val="bottom"/>
            <w:hideMark/>
          </w:tcPr>
          <w:p w14:paraId="1A4FDBA4"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116%</w:t>
            </w:r>
          </w:p>
        </w:tc>
        <w:tc>
          <w:tcPr>
            <w:tcW w:w="1322" w:type="dxa"/>
            <w:shd w:val="clear" w:color="auto" w:fill="auto"/>
            <w:noWrap/>
            <w:vAlign w:val="bottom"/>
            <w:hideMark/>
          </w:tcPr>
          <w:p w14:paraId="04A9E139"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122%</w:t>
            </w:r>
          </w:p>
        </w:tc>
        <w:tc>
          <w:tcPr>
            <w:tcW w:w="1159" w:type="dxa"/>
            <w:shd w:val="clear" w:color="auto" w:fill="auto"/>
            <w:noWrap/>
            <w:vAlign w:val="bottom"/>
            <w:hideMark/>
          </w:tcPr>
          <w:p w14:paraId="0431F57E"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108%</w:t>
            </w:r>
          </w:p>
        </w:tc>
        <w:tc>
          <w:tcPr>
            <w:tcW w:w="1188" w:type="dxa"/>
            <w:shd w:val="clear" w:color="auto" w:fill="auto"/>
            <w:noWrap/>
            <w:vAlign w:val="bottom"/>
            <w:hideMark/>
          </w:tcPr>
          <w:p w14:paraId="0BA39594"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416" w:type="dxa"/>
            <w:shd w:val="clear" w:color="auto" w:fill="auto"/>
            <w:noWrap/>
            <w:vAlign w:val="bottom"/>
            <w:hideMark/>
          </w:tcPr>
          <w:p w14:paraId="1DAE0817"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106%</w:t>
            </w:r>
          </w:p>
        </w:tc>
      </w:tr>
      <w:tr w:rsidR="003C5400" w:rsidRPr="003C5400" w14:paraId="6DD2F3EB" w14:textId="77777777" w:rsidTr="006A39C2">
        <w:trPr>
          <w:trHeight w:val="291"/>
        </w:trPr>
        <w:tc>
          <w:tcPr>
            <w:tcW w:w="476" w:type="dxa"/>
            <w:shd w:val="clear" w:color="auto" w:fill="auto"/>
            <w:vAlign w:val="bottom"/>
            <w:hideMark/>
          </w:tcPr>
          <w:p w14:paraId="16D2590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auto" w:fill="auto"/>
            <w:vAlign w:val="bottom"/>
            <w:hideMark/>
          </w:tcPr>
          <w:p w14:paraId="1EAE26A1"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в том числе:</w:t>
            </w:r>
          </w:p>
        </w:tc>
        <w:tc>
          <w:tcPr>
            <w:tcW w:w="1203" w:type="dxa"/>
            <w:shd w:val="clear" w:color="auto" w:fill="auto"/>
            <w:noWrap/>
            <w:vAlign w:val="bottom"/>
            <w:hideMark/>
          </w:tcPr>
          <w:p w14:paraId="1A0CB419"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322" w:type="dxa"/>
            <w:shd w:val="clear" w:color="auto" w:fill="auto"/>
            <w:noWrap/>
            <w:vAlign w:val="bottom"/>
            <w:hideMark/>
          </w:tcPr>
          <w:p w14:paraId="7465F31A"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159" w:type="dxa"/>
            <w:shd w:val="clear" w:color="auto" w:fill="auto"/>
            <w:noWrap/>
            <w:vAlign w:val="bottom"/>
            <w:hideMark/>
          </w:tcPr>
          <w:p w14:paraId="062C2C5A"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188" w:type="dxa"/>
            <w:shd w:val="clear" w:color="auto" w:fill="auto"/>
            <w:noWrap/>
            <w:vAlign w:val="bottom"/>
            <w:hideMark/>
          </w:tcPr>
          <w:p w14:paraId="67AE2E91"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c>
          <w:tcPr>
            <w:tcW w:w="1416" w:type="dxa"/>
            <w:shd w:val="clear" w:color="auto" w:fill="auto"/>
            <w:noWrap/>
            <w:vAlign w:val="bottom"/>
            <w:hideMark/>
          </w:tcPr>
          <w:p w14:paraId="203D6185"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r>
      <w:tr w:rsidR="003C5400" w:rsidRPr="003C5400" w14:paraId="6AC4CB42" w14:textId="77777777" w:rsidTr="006A39C2">
        <w:trPr>
          <w:trHeight w:val="305"/>
        </w:trPr>
        <w:tc>
          <w:tcPr>
            <w:tcW w:w="476" w:type="dxa"/>
            <w:shd w:val="clear" w:color="auto" w:fill="auto"/>
            <w:vAlign w:val="bottom"/>
            <w:hideMark/>
          </w:tcPr>
          <w:p w14:paraId="50E47EF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а)</w:t>
            </w:r>
          </w:p>
        </w:tc>
        <w:tc>
          <w:tcPr>
            <w:tcW w:w="3550" w:type="dxa"/>
            <w:shd w:val="clear" w:color="000000" w:fill="FFFFFF"/>
            <w:vAlign w:val="center"/>
            <w:hideMark/>
          </w:tcPr>
          <w:p w14:paraId="68E6FE6D"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13%</w:t>
            </w:r>
          </w:p>
        </w:tc>
        <w:tc>
          <w:tcPr>
            <w:tcW w:w="1203" w:type="dxa"/>
            <w:shd w:val="clear" w:color="auto" w:fill="auto"/>
            <w:vAlign w:val="bottom"/>
            <w:hideMark/>
          </w:tcPr>
          <w:p w14:paraId="00BB86C0"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26 623 034</w:t>
            </w:r>
          </w:p>
        </w:tc>
        <w:tc>
          <w:tcPr>
            <w:tcW w:w="1322" w:type="dxa"/>
            <w:shd w:val="clear" w:color="auto" w:fill="auto"/>
            <w:vAlign w:val="bottom"/>
            <w:hideMark/>
          </w:tcPr>
          <w:p w14:paraId="352D1D7C"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32 394 681</w:t>
            </w:r>
          </w:p>
        </w:tc>
        <w:tc>
          <w:tcPr>
            <w:tcW w:w="1159" w:type="dxa"/>
            <w:shd w:val="clear" w:color="auto" w:fill="auto"/>
            <w:vAlign w:val="bottom"/>
            <w:hideMark/>
          </w:tcPr>
          <w:p w14:paraId="1ED0FE8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34 986 256</w:t>
            </w:r>
          </w:p>
        </w:tc>
        <w:tc>
          <w:tcPr>
            <w:tcW w:w="1188" w:type="dxa"/>
            <w:shd w:val="clear" w:color="auto" w:fill="auto"/>
            <w:vAlign w:val="bottom"/>
            <w:hideMark/>
          </w:tcPr>
          <w:p w14:paraId="52C27121"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38 484 881</w:t>
            </w:r>
          </w:p>
        </w:tc>
        <w:tc>
          <w:tcPr>
            <w:tcW w:w="1416" w:type="dxa"/>
            <w:shd w:val="clear" w:color="auto" w:fill="auto"/>
            <w:vAlign w:val="bottom"/>
            <w:hideMark/>
          </w:tcPr>
          <w:p w14:paraId="087AD18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40 793 974</w:t>
            </w:r>
          </w:p>
        </w:tc>
      </w:tr>
      <w:tr w:rsidR="003C5400" w:rsidRPr="003C5400" w14:paraId="4A30D4E0" w14:textId="77777777" w:rsidTr="006A39C2">
        <w:trPr>
          <w:trHeight w:val="305"/>
        </w:trPr>
        <w:tc>
          <w:tcPr>
            <w:tcW w:w="476" w:type="dxa"/>
            <w:shd w:val="clear" w:color="auto" w:fill="auto"/>
            <w:vAlign w:val="bottom"/>
            <w:hideMark/>
          </w:tcPr>
          <w:p w14:paraId="1AB68B0E"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б)</w:t>
            </w:r>
          </w:p>
        </w:tc>
        <w:tc>
          <w:tcPr>
            <w:tcW w:w="3550" w:type="dxa"/>
            <w:shd w:val="clear" w:color="000000" w:fill="FFFFFF"/>
            <w:vAlign w:val="center"/>
            <w:hideMark/>
          </w:tcPr>
          <w:p w14:paraId="68015719"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30%</w:t>
            </w:r>
          </w:p>
        </w:tc>
        <w:tc>
          <w:tcPr>
            <w:tcW w:w="1203" w:type="dxa"/>
            <w:shd w:val="clear" w:color="auto" w:fill="auto"/>
            <w:vAlign w:val="bottom"/>
            <w:hideMark/>
          </w:tcPr>
          <w:p w14:paraId="16775112"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20 449</w:t>
            </w:r>
          </w:p>
        </w:tc>
        <w:tc>
          <w:tcPr>
            <w:tcW w:w="1322" w:type="dxa"/>
            <w:shd w:val="clear" w:color="auto" w:fill="auto"/>
            <w:vAlign w:val="bottom"/>
            <w:hideMark/>
          </w:tcPr>
          <w:p w14:paraId="7A6DE41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24 883</w:t>
            </w:r>
          </w:p>
        </w:tc>
        <w:tc>
          <w:tcPr>
            <w:tcW w:w="1159" w:type="dxa"/>
            <w:shd w:val="clear" w:color="auto" w:fill="auto"/>
            <w:vAlign w:val="bottom"/>
            <w:hideMark/>
          </w:tcPr>
          <w:p w14:paraId="64D474A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25 380</w:t>
            </w:r>
          </w:p>
        </w:tc>
        <w:tc>
          <w:tcPr>
            <w:tcW w:w="1188" w:type="dxa"/>
            <w:shd w:val="clear" w:color="auto" w:fill="auto"/>
            <w:vAlign w:val="bottom"/>
            <w:hideMark/>
          </w:tcPr>
          <w:p w14:paraId="458B7E3C"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26 903</w:t>
            </w:r>
          </w:p>
        </w:tc>
        <w:tc>
          <w:tcPr>
            <w:tcW w:w="1416" w:type="dxa"/>
            <w:shd w:val="clear" w:color="auto" w:fill="auto"/>
            <w:vAlign w:val="bottom"/>
            <w:hideMark/>
          </w:tcPr>
          <w:p w14:paraId="1376A8A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28 517</w:t>
            </w:r>
          </w:p>
        </w:tc>
      </w:tr>
      <w:tr w:rsidR="003C5400" w:rsidRPr="003C5400" w14:paraId="7F197F26" w14:textId="77777777" w:rsidTr="006A39C2">
        <w:trPr>
          <w:trHeight w:val="305"/>
        </w:trPr>
        <w:tc>
          <w:tcPr>
            <w:tcW w:w="476" w:type="dxa"/>
            <w:shd w:val="clear" w:color="auto" w:fill="auto"/>
            <w:vAlign w:val="bottom"/>
            <w:hideMark/>
          </w:tcPr>
          <w:p w14:paraId="4E6376C8"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в)</w:t>
            </w:r>
          </w:p>
        </w:tc>
        <w:tc>
          <w:tcPr>
            <w:tcW w:w="3550" w:type="dxa"/>
            <w:shd w:val="clear" w:color="000000" w:fill="FFFFFF"/>
            <w:vAlign w:val="center"/>
            <w:hideMark/>
          </w:tcPr>
          <w:p w14:paraId="58D0B597"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35%</w:t>
            </w:r>
          </w:p>
        </w:tc>
        <w:tc>
          <w:tcPr>
            <w:tcW w:w="1203" w:type="dxa"/>
            <w:shd w:val="clear" w:color="auto" w:fill="auto"/>
            <w:vAlign w:val="bottom"/>
            <w:hideMark/>
          </w:tcPr>
          <w:p w14:paraId="59D3410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579</w:t>
            </w:r>
          </w:p>
        </w:tc>
        <w:tc>
          <w:tcPr>
            <w:tcW w:w="1322" w:type="dxa"/>
            <w:shd w:val="clear" w:color="auto" w:fill="auto"/>
            <w:vAlign w:val="bottom"/>
            <w:hideMark/>
          </w:tcPr>
          <w:p w14:paraId="1872042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704</w:t>
            </w:r>
          </w:p>
        </w:tc>
        <w:tc>
          <w:tcPr>
            <w:tcW w:w="1159" w:type="dxa"/>
            <w:shd w:val="clear" w:color="auto" w:fill="auto"/>
            <w:vAlign w:val="bottom"/>
            <w:hideMark/>
          </w:tcPr>
          <w:p w14:paraId="691633DE"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718</w:t>
            </w:r>
          </w:p>
        </w:tc>
        <w:tc>
          <w:tcPr>
            <w:tcW w:w="1188" w:type="dxa"/>
            <w:shd w:val="clear" w:color="auto" w:fill="auto"/>
            <w:vAlign w:val="bottom"/>
            <w:hideMark/>
          </w:tcPr>
          <w:p w14:paraId="13D0B47A"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761</w:t>
            </w:r>
          </w:p>
        </w:tc>
        <w:tc>
          <w:tcPr>
            <w:tcW w:w="1416" w:type="dxa"/>
            <w:shd w:val="clear" w:color="auto" w:fill="auto"/>
            <w:vAlign w:val="bottom"/>
            <w:hideMark/>
          </w:tcPr>
          <w:p w14:paraId="48A8643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807</w:t>
            </w:r>
          </w:p>
        </w:tc>
      </w:tr>
      <w:tr w:rsidR="003C5400" w:rsidRPr="003C5400" w14:paraId="47A25B56" w14:textId="77777777" w:rsidTr="006A39C2">
        <w:trPr>
          <w:trHeight w:val="305"/>
        </w:trPr>
        <w:tc>
          <w:tcPr>
            <w:tcW w:w="476" w:type="dxa"/>
            <w:shd w:val="clear" w:color="auto" w:fill="auto"/>
            <w:vAlign w:val="bottom"/>
            <w:hideMark/>
          </w:tcPr>
          <w:p w14:paraId="102FC799"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г)</w:t>
            </w:r>
          </w:p>
        </w:tc>
        <w:tc>
          <w:tcPr>
            <w:tcW w:w="3550" w:type="dxa"/>
            <w:shd w:val="clear" w:color="000000" w:fill="FFFFFF"/>
            <w:vAlign w:val="center"/>
            <w:hideMark/>
          </w:tcPr>
          <w:p w14:paraId="1408F68D"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15%</w:t>
            </w:r>
          </w:p>
        </w:tc>
        <w:tc>
          <w:tcPr>
            <w:tcW w:w="1203" w:type="dxa"/>
            <w:shd w:val="clear" w:color="auto" w:fill="auto"/>
            <w:vAlign w:val="bottom"/>
            <w:hideMark/>
          </w:tcPr>
          <w:p w14:paraId="36E73B04"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641 685</w:t>
            </w:r>
          </w:p>
        </w:tc>
        <w:tc>
          <w:tcPr>
            <w:tcW w:w="1322" w:type="dxa"/>
            <w:shd w:val="clear" w:color="auto" w:fill="auto"/>
            <w:vAlign w:val="bottom"/>
            <w:hideMark/>
          </w:tcPr>
          <w:p w14:paraId="5FCFE05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780 797</w:t>
            </w:r>
          </w:p>
        </w:tc>
        <w:tc>
          <w:tcPr>
            <w:tcW w:w="1159" w:type="dxa"/>
            <w:shd w:val="clear" w:color="auto" w:fill="auto"/>
            <w:vAlign w:val="bottom"/>
            <w:hideMark/>
          </w:tcPr>
          <w:p w14:paraId="44DE6C4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796 413</w:t>
            </w:r>
          </w:p>
        </w:tc>
        <w:tc>
          <w:tcPr>
            <w:tcW w:w="1188" w:type="dxa"/>
            <w:shd w:val="clear" w:color="auto" w:fill="auto"/>
            <w:vAlign w:val="bottom"/>
            <w:hideMark/>
          </w:tcPr>
          <w:p w14:paraId="23ECD79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844 198</w:t>
            </w:r>
          </w:p>
        </w:tc>
        <w:tc>
          <w:tcPr>
            <w:tcW w:w="1416" w:type="dxa"/>
            <w:shd w:val="clear" w:color="auto" w:fill="auto"/>
            <w:vAlign w:val="bottom"/>
            <w:hideMark/>
          </w:tcPr>
          <w:p w14:paraId="501819C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894 850</w:t>
            </w:r>
          </w:p>
        </w:tc>
      </w:tr>
      <w:tr w:rsidR="003C5400" w:rsidRPr="003C5400" w14:paraId="135B46E4" w14:textId="77777777" w:rsidTr="006A39C2">
        <w:trPr>
          <w:trHeight w:val="305"/>
        </w:trPr>
        <w:tc>
          <w:tcPr>
            <w:tcW w:w="476" w:type="dxa"/>
            <w:shd w:val="clear" w:color="auto" w:fill="auto"/>
            <w:hideMark/>
          </w:tcPr>
          <w:p w14:paraId="3A96BCDF"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д)</w:t>
            </w:r>
          </w:p>
        </w:tc>
        <w:tc>
          <w:tcPr>
            <w:tcW w:w="3550" w:type="dxa"/>
            <w:shd w:val="clear" w:color="000000" w:fill="FFFFFF"/>
            <w:vAlign w:val="center"/>
            <w:hideMark/>
          </w:tcPr>
          <w:p w14:paraId="43D88D8E"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по ставке 9%</w:t>
            </w:r>
          </w:p>
        </w:tc>
        <w:tc>
          <w:tcPr>
            <w:tcW w:w="1203" w:type="dxa"/>
            <w:shd w:val="clear" w:color="auto" w:fill="auto"/>
            <w:vAlign w:val="bottom"/>
            <w:hideMark/>
          </w:tcPr>
          <w:p w14:paraId="65BB528E"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c>
          <w:tcPr>
            <w:tcW w:w="1322" w:type="dxa"/>
            <w:shd w:val="clear" w:color="auto" w:fill="auto"/>
            <w:vAlign w:val="bottom"/>
            <w:hideMark/>
          </w:tcPr>
          <w:p w14:paraId="5E5B06D9"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c>
          <w:tcPr>
            <w:tcW w:w="1159" w:type="dxa"/>
            <w:shd w:val="clear" w:color="auto" w:fill="auto"/>
            <w:vAlign w:val="bottom"/>
            <w:hideMark/>
          </w:tcPr>
          <w:p w14:paraId="652296E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c>
          <w:tcPr>
            <w:tcW w:w="1188" w:type="dxa"/>
            <w:shd w:val="clear" w:color="auto" w:fill="auto"/>
            <w:vAlign w:val="bottom"/>
            <w:hideMark/>
          </w:tcPr>
          <w:p w14:paraId="7B05426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c>
          <w:tcPr>
            <w:tcW w:w="1416" w:type="dxa"/>
            <w:shd w:val="clear" w:color="auto" w:fill="auto"/>
            <w:vAlign w:val="bottom"/>
            <w:hideMark/>
          </w:tcPr>
          <w:p w14:paraId="13D2A6F2"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0</w:t>
            </w:r>
          </w:p>
        </w:tc>
      </w:tr>
      <w:tr w:rsidR="003C5400" w:rsidRPr="003C5400" w14:paraId="4003BC46" w14:textId="77777777" w:rsidTr="006A39C2">
        <w:trPr>
          <w:trHeight w:val="320"/>
        </w:trPr>
        <w:tc>
          <w:tcPr>
            <w:tcW w:w="476" w:type="dxa"/>
            <w:shd w:val="clear" w:color="000000" w:fill="F2F2F2"/>
            <w:vAlign w:val="bottom"/>
            <w:hideMark/>
          </w:tcPr>
          <w:p w14:paraId="2FBB5C6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5.</w:t>
            </w:r>
          </w:p>
        </w:tc>
        <w:tc>
          <w:tcPr>
            <w:tcW w:w="3550" w:type="dxa"/>
            <w:shd w:val="clear" w:color="000000" w:fill="F2F2F2"/>
            <w:vAlign w:val="bottom"/>
            <w:hideMark/>
          </w:tcPr>
          <w:p w14:paraId="41D52234"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 xml:space="preserve"> Всего налог на доходы физических лиц </w:t>
            </w:r>
          </w:p>
        </w:tc>
        <w:tc>
          <w:tcPr>
            <w:tcW w:w="1203" w:type="dxa"/>
            <w:shd w:val="clear" w:color="000000" w:fill="F2F2F2"/>
            <w:vAlign w:val="bottom"/>
            <w:hideMark/>
          </w:tcPr>
          <w:p w14:paraId="288DFA9C"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3 563 585</w:t>
            </w:r>
          </w:p>
        </w:tc>
        <w:tc>
          <w:tcPr>
            <w:tcW w:w="1322" w:type="dxa"/>
            <w:shd w:val="clear" w:color="000000" w:fill="F2F2F2"/>
            <w:vAlign w:val="bottom"/>
            <w:hideMark/>
          </w:tcPr>
          <w:p w14:paraId="69D404B7"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4 423 353</w:t>
            </w:r>
          </w:p>
        </w:tc>
        <w:tc>
          <w:tcPr>
            <w:tcW w:w="1159" w:type="dxa"/>
            <w:shd w:val="clear" w:color="000000" w:fill="F2F2F2"/>
            <w:vAlign w:val="bottom"/>
            <w:hideMark/>
          </w:tcPr>
          <w:p w14:paraId="05C5DCB7"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5 864 680</w:t>
            </w:r>
          </w:p>
        </w:tc>
        <w:tc>
          <w:tcPr>
            <w:tcW w:w="1188" w:type="dxa"/>
            <w:shd w:val="clear" w:color="000000" w:fill="F2F2F2"/>
            <w:vAlign w:val="bottom"/>
            <w:hideMark/>
          </w:tcPr>
          <w:p w14:paraId="12B1121A"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7 038 443</w:t>
            </w:r>
          </w:p>
        </w:tc>
        <w:tc>
          <w:tcPr>
            <w:tcW w:w="1416" w:type="dxa"/>
            <w:shd w:val="clear" w:color="000000" w:fill="F2F2F2"/>
            <w:vAlign w:val="bottom"/>
            <w:hideMark/>
          </w:tcPr>
          <w:p w14:paraId="2E103D13"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8 271 127</w:t>
            </w:r>
          </w:p>
        </w:tc>
      </w:tr>
      <w:tr w:rsidR="003C5400" w:rsidRPr="003C5400" w14:paraId="608543D4" w14:textId="77777777" w:rsidTr="006A39C2">
        <w:trPr>
          <w:trHeight w:val="291"/>
        </w:trPr>
        <w:tc>
          <w:tcPr>
            <w:tcW w:w="476" w:type="dxa"/>
            <w:shd w:val="clear" w:color="auto" w:fill="auto"/>
            <w:vAlign w:val="bottom"/>
            <w:hideMark/>
          </w:tcPr>
          <w:p w14:paraId="6A5A900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 </w:t>
            </w:r>
          </w:p>
        </w:tc>
        <w:tc>
          <w:tcPr>
            <w:tcW w:w="3550" w:type="dxa"/>
            <w:shd w:val="clear" w:color="auto" w:fill="auto"/>
            <w:vAlign w:val="bottom"/>
            <w:hideMark/>
          </w:tcPr>
          <w:p w14:paraId="2F53A0FA" w14:textId="77777777" w:rsidR="003C5400" w:rsidRPr="003C5400" w:rsidRDefault="003C5400" w:rsidP="003C5400">
            <w:pPr>
              <w:spacing w:after="0" w:line="240" w:lineRule="auto"/>
              <w:jc w:val="right"/>
              <w:rPr>
                <w:rFonts w:ascii="Times New Roman" w:hAnsi="Times New Roman"/>
                <w:b/>
                <w:bCs/>
                <w:sz w:val="18"/>
                <w:szCs w:val="18"/>
              </w:rPr>
            </w:pPr>
            <w:r w:rsidRPr="003C5400">
              <w:rPr>
                <w:rFonts w:ascii="Times New Roman" w:hAnsi="Times New Roman"/>
                <w:b/>
                <w:bCs/>
                <w:sz w:val="18"/>
                <w:szCs w:val="18"/>
              </w:rPr>
              <w:t>темп роста, %</w:t>
            </w:r>
          </w:p>
        </w:tc>
        <w:tc>
          <w:tcPr>
            <w:tcW w:w="1203" w:type="dxa"/>
            <w:shd w:val="clear" w:color="auto" w:fill="auto"/>
            <w:noWrap/>
            <w:vAlign w:val="bottom"/>
            <w:hideMark/>
          </w:tcPr>
          <w:p w14:paraId="36536126"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115,9</w:t>
            </w:r>
          </w:p>
        </w:tc>
        <w:tc>
          <w:tcPr>
            <w:tcW w:w="1322" w:type="dxa"/>
            <w:shd w:val="clear" w:color="auto" w:fill="auto"/>
            <w:noWrap/>
            <w:vAlign w:val="bottom"/>
            <w:hideMark/>
          </w:tcPr>
          <w:p w14:paraId="37C2CFD6"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124,1</w:t>
            </w:r>
          </w:p>
        </w:tc>
        <w:tc>
          <w:tcPr>
            <w:tcW w:w="1159" w:type="dxa"/>
            <w:shd w:val="clear" w:color="auto" w:fill="auto"/>
            <w:noWrap/>
            <w:vAlign w:val="bottom"/>
            <w:hideMark/>
          </w:tcPr>
          <w:p w14:paraId="47AC2733"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132,6</w:t>
            </w:r>
          </w:p>
        </w:tc>
        <w:tc>
          <w:tcPr>
            <w:tcW w:w="1188" w:type="dxa"/>
            <w:shd w:val="clear" w:color="auto" w:fill="auto"/>
            <w:noWrap/>
            <w:vAlign w:val="bottom"/>
            <w:hideMark/>
          </w:tcPr>
          <w:p w14:paraId="32689CEE"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120,0</w:t>
            </w:r>
          </w:p>
        </w:tc>
        <w:tc>
          <w:tcPr>
            <w:tcW w:w="1416" w:type="dxa"/>
            <w:shd w:val="clear" w:color="auto" w:fill="auto"/>
            <w:noWrap/>
            <w:vAlign w:val="bottom"/>
            <w:hideMark/>
          </w:tcPr>
          <w:p w14:paraId="72592249"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117,5</w:t>
            </w:r>
          </w:p>
        </w:tc>
      </w:tr>
      <w:tr w:rsidR="003C5400" w:rsidRPr="003C5400" w14:paraId="14B5781C" w14:textId="77777777" w:rsidTr="006A39C2">
        <w:trPr>
          <w:trHeight w:val="291"/>
        </w:trPr>
        <w:tc>
          <w:tcPr>
            <w:tcW w:w="476" w:type="dxa"/>
            <w:shd w:val="clear" w:color="auto" w:fill="auto"/>
            <w:vAlign w:val="bottom"/>
            <w:hideMark/>
          </w:tcPr>
          <w:p w14:paraId="7387F8D9"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lastRenderedPageBreak/>
              <w:t> </w:t>
            </w:r>
          </w:p>
        </w:tc>
        <w:tc>
          <w:tcPr>
            <w:tcW w:w="3550" w:type="dxa"/>
            <w:shd w:val="clear" w:color="auto" w:fill="auto"/>
            <w:vAlign w:val="bottom"/>
            <w:hideMark/>
          </w:tcPr>
          <w:p w14:paraId="42629F0F"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в том числе:</w:t>
            </w:r>
          </w:p>
        </w:tc>
        <w:tc>
          <w:tcPr>
            <w:tcW w:w="1203" w:type="dxa"/>
            <w:shd w:val="clear" w:color="auto" w:fill="auto"/>
            <w:noWrap/>
            <w:vAlign w:val="bottom"/>
            <w:hideMark/>
          </w:tcPr>
          <w:p w14:paraId="5C7CD099"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322" w:type="dxa"/>
            <w:shd w:val="clear" w:color="auto" w:fill="auto"/>
            <w:noWrap/>
            <w:vAlign w:val="bottom"/>
            <w:hideMark/>
          </w:tcPr>
          <w:p w14:paraId="3B5B68BB"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159" w:type="dxa"/>
            <w:shd w:val="clear" w:color="auto" w:fill="auto"/>
            <w:noWrap/>
            <w:vAlign w:val="bottom"/>
            <w:hideMark/>
          </w:tcPr>
          <w:p w14:paraId="3CCD9E08" w14:textId="77777777" w:rsidR="003C5400" w:rsidRPr="003C5400" w:rsidRDefault="003C5400" w:rsidP="003C5400">
            <w:pPr>
              <w:spacing w:after="0" w:line="240" w:lineRule="auto"/>
              <w:jc w:val="center"/>
              <w:rPr>
                <w:rFonts w:ascii="Times New Roman" w:hAnsi="Times New Roman"/>
                <w:color w:val="FF0000"/>
                <w:sz w:val="18"/>
                <w:szCs w:val="18"/>
              </w:rPr>
            </w:pPr>
            <w:r w:rsidRPr="003C5400">
              <w:rPr>
                <w:rFonts w:ascii="Times New Roman" w:hAnsi="Times New Roman"/>
                <w:color w:val="FF0000"/>
                <w:sz w:val="18"/>
                <w:szCs w:val="18"/>
              </w:rPr>
              <w:t> </w:t>
            </w:r>
          </w:p>
        </w:tc>
        <w:tc>
          <w:tcPr>
            <w:tcW w:w="1188" w:type="dxa"/>
            <w:shd w:val="clear" w:color="auto" w:fill="auto"/>
            <w:noWrap/>
            <w:vAlign w:val="bottom"/>
            <w:hideMark/>
          </w:tcPr>
          <w:p w14:paraId="3734796A"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c>
          <w:tcPr>
            <w:tcW w:w="1416" w:type="dxa"/>
            <w:shd w:val="clear" w:color="auto" w:fill="auto"/>
            <w:noWrap/>
            <w:vAlign w:val="bottom"/>
            <w:hideMark/>
          </w:tcPr>
          <w:p w14:paraId="7322AF8C"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r>
      <w:tr w:rsidR="003C5400" w:rsidRPr="003C5400" w14:paraId="69E3F000" w14:textId="77777777" w:rsidTr="006A39C2">
        <w:trPr>
          <w:trHeight w:val="305"/>
        </w:trPr>
        <w:tc>
          <w:tcPr>
            <w:tcW w:w="476" w:type="dxa"/>
            <w:shd w:val="clear" w:color="auto" w:fill="auto"/>
            <w:vAlign w:val="bottom"/>
            <w:hideMark/>
          </w:tcPr>
          <w:p w14:paraId="10CD9388"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а)</w:t>
            </w:r>
          </w:p>
        </w:tc>
        <w:tc>
          <w:tcPr>
            <w:tcW w:w="3550" w:type="dxa"/>
            <w:shd w:val="clear" w:color="000000" w:fill="FFFFFF"/>
            <w:vAlign w:val="center"/>
            <w:hideMark/>
          </w:tcPr>
          <w:p w14:paraId="39A17537"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Сумма налога по ставке 13%</w:t>
            </w:r>
          </w:p>
        </w:tc>
        <w:tc>
          <w:tcPr>
            <w:tcW w:w="1203" w:type="dxa"/>
            <w:shd w:val="clear" w:color="auto" w:fill="auto"/>
            <w:vAlign w:val="bottom"/>
            <w:hideMark/>
          </w:tcPr>
          <w:p w14:paraId="021A8A4A"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3 460 994</w:t>
            </w:r>
          </w:p>
        </w:tc>
        <w:tc>
          <w:tcPr>
            <w:tcW w:w="1322" w:type="dxa"/>
            <w:shd w:val="clear" w:color="auto" w:fill="auto"/>
            <w:vAlign w:val="bottom"/>
            <w:hideMark/>
          </w:tcPr>
          <w:p w14:paraId="4F37DB0D"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4 307 676</w:t>
            </w:r>
          </w:p>
        </w:tc>
        <w:tc>
          <w:tcPr>
            <w:tcW w:w="1159" w:type="dxa"/>
            <w:shd w:val="clear" w:color="auto" w:fill="auto"/>
            <w:vAlign w:val="bottom"/>
            <w:hideMark/>
          </w:tcPr>
          <w:p w14:paraId="2CDB54F9"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5 039 981</w:t>
            </w:r>
          </w:p>
        </w:tc>
        <w:tc>
          <w:tcPr>
            <w:tcW w:w="1188" w:type="dxa"/>
            <w:shd w:val="clear" w:color="auto" w:fill="auto"/>
            <w:vAlign w:val="bottom"/>
            <w:hideMark/>
          </w:tcPr>
          <w:p w14:paraId="7557975D"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6 048 709</w:t>
            </w:r>
          </w:p>
        </w:tc>
        <w:tc>
          <w:tcPr>
            <w:tcW w:w="1416" w:type="dxa"/>
            <w:shd w:val="clear" w:color="auto" w:fill="auto"/>
            <w:vAlign w:val="bottom"/>
            <w:hideMark/>
          </w:tcPr>
          <w:p w14:paraId="3C56D2D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7 107 233</w:t>
            </w:r>
          </w:p>
        </w:tc>
      </w:tr>
      <w:tr w:rsidR="003C5400" w:rsidRPr="003C5400" w14:paraId="2DCB8821" w14:textId="77777777" w:rsidTr="006A39C2">
        <w:trPr>
          <w:trHeight w:val="305"/>
        </w:trPr>
        <w:tc>
          <w:tcPr>
            <w:tcW w:w="476" w:type="dxa"/>
            <w:shd w:val="clear" w:color="auto" w:fill="auto"/>
            <w:vAlign w:val="bottom"/>
            <w:hideMark/>
          </w:tcPr>
          <w:p w14:paraId="687B2509"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б)</w:t>
            </w:r>
          </w:p>
        </w:tc>
        <w:tc>
          <w:tcPr>
            <w:tcW w:w="3550" w:type="dxa"/>
            <w:shd w:val="clear" w:color="000000" w:fill="FFFFFF"/>
            <w:vAlign w:val="center"/>
            <w:hideMark/>
          </w:tcPr>
          <w:p w14:paraId="5748BFD5"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Сумма налога по ставке 30%</w:t>
            </w:r>
          </w:p>
        </w:tc>
        <w:tc>
          <w:tcPr>
            <w:tcW w:w="1203" w:type="dxa"/>
            <w:shd w:val="clear" w:color="auto" w:fill="auto"/>
            <w:vAlign w:val="bottom"/>
            <w:hideMark/>
          </w:tcPr>
          <w:p w14:paraId="1CF427F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6 135</w:t>
            </w:r>
          </w:p>
        </w:tc>
        <w:tc>
          <w:tcPr>
            <w:tcW w:w="1322" w:type="dxa"/>
            <w:shd w:val="clear" w:color="auto" w:fill="auto"/>
            <w:vAlign w:val="bottom"/>
            <w:hideMark/>
          </w:tcPr>
          <w:p w14:paraId="5DAF1E6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7 104</w:t>
            </w:r>
          </w:p>
        </w:tc>
        <w:tc>
          <w:tcPr>
            <w:tcW w:w="1159" w:type="dxa"/>
            <w:shd w:val="clear" w:color="auto" w:fill="auto"/>
            <w:vAlign w:val="bottom"/>
            <w:hideMark/>
          </w:tcPr>
          <w:p w14:paraId="222E3B2C"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9 235</w:t>
            </w:r>
          </w:p>
        </w:tc>
        <w:tc>
          <w:tcPr>
            <w:tcW w:w="1188" w:type="dxa"/>
            <w:shd w:val="clear" w:color="auto" w:fill="auto"/>
            <w:vAlign w:val="bottom"/>
            <w:hideMark/>
          </w:tcPr>
          <w:p w14:paraId="62A0D415"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11 082</w:t>
            </w:r>
          </w:p>
        </w:tc>
        <w:tc>
          <w:tcPr>
            <w:tcW w:w="1416" w:type="dxa"/>
            <w:shd w:val="clear" w:color="auto" w:fill="auto"/>
            <w:vAlign w:val="bottom"/>
            <w:hideMark/>
          </w:tcPr>
          <w:p w14:paraId="4EF5264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12 966</w:t>
            </w:r>
          </w:p>
        </w:tc>
      </w:tr>
      <w:tr w:rsidR="003C5400" w:rsidRPr="003C5400" w14:paraId="189CF23F" w14:textId="77777777" w:rsidTr="006A39C2">
        <w:trPr>
          <w:trHeight w:val="305"/>
        </w:trPr>
        <w:tc>
          <w:tcPr>
            <w:tcW w:w="476" w:type="dxa"/>
            <w:shd w:val="clear" w:color="auto" w:fill="auto"/>
            <w:vAlign w:val="bottom"/>
            <w:hideMark/>
          </w:tcPr>
          <w:p w14:paraId="7432354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в)</w:t>
            </w:r>
          </w:p>
        </w:tc>
        <w:tc>
          <w:tcPr>
            <w:tcW w:w="3550" w:type="dxa"/>
            <w:shd w:val="clear" w:color="000000" w:fill="FFFFFF"/>
            <w:vAlign w:val="center"/>
            <w:hideMark/>
          </w:tcPr>
          <w:p w14:paraId="4531BB3B"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Сумма налога по ставке 35%</w:t>
            </w:r>
          </w:p>
        </w:tc>
        <w:tc>
          <w:tcPr>
            <w:tcW w:w="1203" w:type="dxa"/>
            <w:shd w:val="clear" w:color="auto" w:fill="auto"/>
            <w:vAlign w:val="bottom"/>
            <w:hideMark/>
          </w:tcPr>
          <w:p w14:paraId="1FE89E54"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203</w:t>
            </w:r>
          </w:p>
        </w:tc>
        <w:tc>
          <w:tcPr>
            <w:tcW w:w="1322" w:type="dxa"/>
            <w:shd w:val="clear" w:color="auto" w:fill="auto"/>
            <w:vAlign w:val="bottom"/>
            <w:hideMark/>
          </w:tcPr>
          <w:p w14:paraId="3A0EB27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234</w:t>
            </w:r>
          </w:p>
        </w:tc>
        <w:tc>
          <w:tcPr>
            <w:tcW w:w="1159" w:type="dxa"/>
            <w:shd w:val="clear" w:color="auto" w:fill="auto"/>
            <w:vAlign w:val="bottom"/>
            <w:hideMark/>
          </w:tcPr>
          <w:p w14:paraId="60E150AD"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304</w:t>
            </w:r>
          </w:p>
        </w:tc>
        <w:tc>
          <w:tcPr>
            <w:tcW w:w="1188" w:type="dxa"/>
            <w:shd w:val="clear" w:color="auto" w:fill="auto"/>
            <w:vAlign w:val="bottom"/>
            <w:hideMark/>
          </w:tcPr>
          <w:p w14:paraId="3EE0E7B2"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365</w:t>
            </w:r>
          </w:p>
        </w:tc>
        <w:tc>
          <w:tcPr>
            <w:tcW w:w="1416" w:type="dxa"/>
            <w:shd w:val="clear" w:color="auto" w:fill="auto"/>
            <w:vAlign w:val="bottom"/>
            <w:hideMark/>
          </w:tcPr>
          <w:p w14:paraId="55257240"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427</w:t>
            </w:r>
          </w:p>
        </w:tc>
      </w:tr>
      <w:tr w:rsidR="003C5400" w:rsidRPr="003C5400" w14:paraId="15E2C6C1" w14:textId="77777777" w:rsidTr="006A39C2">
        <w:trPr>
          <w:trHeight w:val="305"/>
        </w:trPr>
        <w:tc>
          <w:tcPr>
            <w:tcW w:w="476" w:type="dxa"/>
            <w:shd w:val="clear" w:color="auto" w:fill="auto"/>
            <w:vAlign w:val="bottom"/>
            <w:hideMark/>
          </w:tcPr>
          <w:p w14:paraId="58060B11"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г)</w:t>
            </w:r>
          </w:p>
        </w:tc>
        <w:tc>
          <w:tcPr>
            <w:tcW w:w="3550" w:type="dxa"/>
            <w:shd w:val="clear" w:color="000000" w:fill="FFFFFF"/>
            <w:vAlign w:val="center"/>
            <w:hideMark/>
          </w:tcPr>
          <w:p w14:paraId="7AE35D25"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Сумма налога по ставке 15%</w:t>
            </w:r>
          </w:p>
        </w:tc>
        <w:tc>
          <w:tcPr>
            <w:tcW w:w="1203" w:type="dxa"/>
            <w:shd w:val="clear" w:color="auto" w:fill="auto"/>
            <w:vAlign w:val="bottom"/>
            <w:hideMark/>
          </w:tcPr>
          <w:p w14:paraId="7F7949B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96 253</w:t>
            </w:r>
          </w:p>
        </w:tc>
        <w:tc>
          <w:tcPr>
            <w:tcW w:w="1322" w:type="dxa"/>
            <w:shd w:val="clear" w:color="auto" w:fill="auto"/>
            <w:vAlign w:val="bottom"/>
            <w:hideMark/>
          </w:tcPr>
          <w:p w14:paraId="6B0D6291"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108 339</w:t>
            </w:r>
          </w:p>
        </w:tc>
        <w:tc>
          <w:tcPr>
            <w:tcW w:w="1159" w:type="dxa"/>
            <w:shd w:val="clear" w:color="auto" w:fill="auto"/>
            <w:vAlign w:val="bottom"/>
            <w:hideMark/>
          </w:tcPr>
          <w:p w14:paraId="7B8B4F55"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646 151</w:t>
            </w:r>
          </w:p>
        </w:tc>
        <w:tc>
          <w:tcPr>
            <w:tcW w:w="1188" w:type="dxa"/>
            <w:shd w:val="clear" w:color="auto" w:fill="auto"/>
            <w:vAlign w:val="bottom"/>
            <w:hideMark/>
          </w:tcPr>
          <w:p w14:paraId="2A6F570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775 476</w:t>
            </w:r>
          </w:p>
        </w:tc>
        <w:tc>
          <w:tcPr>
            <w:tcW w:w="1416" w:type="dxa"/>
            <w:shd w:val="clear" w:color="auto" w:fill="auto"/>
            <w:vAlign w:val="bottom"/>
            <w:hideMark/>
          </w:tcPr>
          <w:p w14:paraId="0C6B929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911 184</w:t>
            </w:r>
          </w:p>
        </w:tc>
      </w:tr>
      <w:tr w:rsidR="003C5400" w:rsidRPr="003C5400" w14:paraId="20B2B63F" w14:textId="77777777" w:rsidTr="006A39C2">
        <w:trPr>
          <w:trHeight w:val="320"/>
        </w:trPr>
        <w:tc>
          <w:tcPr>
            <w:tcW w:w="476" w:type="dxa"/>
            <w:shd w:val="clear" w:color="auto" w:fill="auto"/>
            <w:vAlign w:val="bottom"/>
            <w:hideMark/>
          </w:tcPr>
          <w:p w14:paraId="37EF9A2E"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д)</w:t>
            </w:r>
          </w:p>
        </w:tc>
        <w:tc>
          <w:tcPr>
            <w:tcW w:w="3550" w:type="dxa"/>
            <w:shd w:val="clear" w:color="000000" w:fill="FFFFFF"/>
            <w:vAlign w:val="center"/>
            <w:hideMark/>
          </w:tcPr>
          <w:p w14:paraId="7DFA95CC"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Сумма налога по ставке 9%</w:t>
            </w:r>
          </w:p>
        </w:tc>
        <w:tc>
          <w:tcPr>
            <w:tcW w:w="1203" w:type="dxa"/>
            <w:shd w:val="clear" w:color="auto" w:fill="auto"/>
            <w:vAlign w:val="bottom"/>
            <w:hideMark/>
          </w:tcPr>
          <w:p w14:paraId="1151B111"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c>
          <w:tcPr>
            <w:tcW w:w="1322" w:type="dxa"/>
            <w:shd w:val="clear" w:color="auto" w:fill="auto"/>
            <w:vAlign w:val="bottom"/>
            <w:hideMark/>
          </w:tcPr>
          <w:p w14:paraId="060299B1"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c>
          <w:tcPr>
            <w:tcW w:w="1159" w:type="dxa"/>
            <w:shd w:val="clear" w:color="auto" w:fill="auto"/>
            <w:vAlign w:val="bottom"/>
            <w:hideMark/>
          </w:tcPr>
          <w:p w14:paraId="2CCEDDD7"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c>
          <w:tcPr>
            <w:tcW w:w="1188" w:type="dxa"/>
            <w:shd w:val="clear" w:color="auto" w:fill="auto"/>
            <w:vAlign w:val="bottom"/>
            <w:hideMark/>
          </w:tcPr>
          <w:p w14:paraId="17213FF9"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c>
          <w:tcPr>
            <w:tcW w:w="1416" w:type="dxa"/>
            <w:shd w:val="clear" w:color="auto" w:fill="auto"/>
            <w:vAlign w:val="bottom"/>
            <w:hideMark/>
          </w:tcPr>
          <w:p w14:paraId="719FF624"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0</w:t>
            </w:r>
          </w:p>
        </w:tc>
      </w:tr>
      <w:tr w:rsidR="003C5400" w:rsidRPr="003C5400" w14:paraId="1E121717" w14:textId="77777777" w:rsidTr="006A39C2">
        <w:trPr>
          <w:trHeight w:val="378"/>
        </w:trPr>
        <w:tc>
          <w:tcPr>
            <w:tcW w:w="476" w:type="dxa"/>
            <w:shd w:val="clear" w:color="000000" w:fill="E6B8B7"/>
            <w:vAlign w:val="bottom"/>
            <w:hideMark/>
          </w:tcPr>
          <w:p w14:paraId="03064969"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5.</w:t>
            </w:r>
          </w:p>
        </w:tc>
        <w:tc>
          <w:tcPr>
            <w:tcW w:w="3550" w:type="dxa"/>
            <w:shd w:val="clear" w:color="000000" w:fill="E6B8B7"/>
            <w:vAlign w:val="bottom"/>
            <w:hideMark/>
          </w:tcPr>
          <w:p w14:paraId="233AEF4D"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 xml:space="preserve"> Всего налог на доходы физических лиц </w:t>
            </w:r>
          </w:p>
        </w:tc>
        <w:tc>
          <w:tcPr>
            <w:tcW w:w="1203" w:type="dxa"/>
            <w:shd w:val="clear" w:color="000000" w:fill="E6B8B7"/>
            <w:vAlign w:val="bottom"/>
            <w:hideMark/>
          </w:tcPr>
          <w:p w14:paraId="26FB329F"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3 563 585</w:t>
            </w:r>
          </w:p>
        </w:tc>
        <w:tc>
          <w:tcPr>
            <w:tcW w:w="1322" w:type="dxa"/>
            <w:shd w:val="clear" w:color="000000" w:fill="E6B8B7"/>
            <w:vAlign w:val="bottom"/>
            <w:hideMark/>
          </w:tcPr>
          <w:p w14:paraId="0DD1B97C"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4 423 353</w:t>
            </w:r>
          </w:p>
        </w:tc>
        <w:tc>
          <w:tcPr>
            <w:tcW w:w="1159" w:type="dxa"/>
            <w:shd w:val="clear" w:color="000000" w:fill="E6B8B7"/>
            <w:vAlign w:val="bottom"/>
            <w:hideMark/>
          </w:tcPr>
          <w:p w14:paraId="41C5749B"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5 864 680</w:t>
            </w:r>
          </w:p>
        </w:tc>
        <w:tc>
          <w:tcPr>
            <w:tcW w:w="1188" w:type="dxa"/>
            <w:shd w:val="clear" w:color="000000" w:fill="E6B8B7"/>
            <w:vAlign w:val="bottom"/>
            <w:hideMark/>
          </w:tcPr>
          <w:p w14:paraId="4F173EBE"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7 038 443</w:t>
            </w:r>
          </w:p>
        </w:tc>
        <w:tc>
          <w:tcPr>
            <w:tcW w:w="1416" w:type="dxa"/>
            <w:shd w:val="clear" w:color="000000" w:fill="E6B8B7"/>
            <w:vAlign w:val="bottom"/>
            <w:hideMark/>
          </w:tcPr>
          <w:p w14:paraId="49CED018"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8 271 127</w:t>
            </w:r>
          </w:p>
        </w:tc>
      </w:tr>
      <w:tr w:rsidR="003C5400" w:rsidRPr="003C5400" w14:paraId="5EF08B92" w14:textId="77777777" w:rsidTr="006A39C2">
        <w:trPr>
          <w:trHeight w:val="291"/>
        </w:trPr>
        <w:tc>
          <w:tcPr>
            <w:tcW w:w="476" w:type="dxa"/>
            <w:vMerge w:val="restart"/>
            <w:shd w:val="clear" w:color="000000" w:fill="FFFFFF"/>
            <w:vAlign w:val="center"/>
            <w:hideMark/>
          </w:tcPr>
          <w:p w14:paraId="370C963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 xml:space="preserve">в т.ч. </w:t>
            </w:r>
          </w:p>
        </w:tc>
        <w:tc>
          <w:tcPr>
            <w:tcW w:w="3550" w:type="dxa"/>
            <w:shd w:val="clear" w:color="000000" w:fill="FFFFFF"/>
            <w:vAlign w:val="center"/>
            <w:hideMark/>
          </w:tcPr>
          <w:p w14:paraId="78EA7831"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республиканский бюджет</w:t>
            </w:r>
          </w:p>
        </w:tc>
        <w:tc>
          <w:tcPr>
            <w:tcW w:w="1203" w:type="dxa"/>
            <w:shd w:val="clear" w:color="auto" w:fill="auto"/>
            <w:vAlign w:val="bottom"/>
            <w:hideMark/>
          </w:tcPr>
          <w:p w14:paraId="5611D7F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2 850 868</w:t>
            </w:r>
          </w:p>
        </w:tc>
        <w:tc>
          <w:tcPr>
            <w:tcW w:w="1322" w:type="dxa"/>
            <w:shd w:val="clear" w:color="auto" w:fill="auto"/>
            <w:vAlign w:val="bottom"/>
            <w:hideMark/>
          </w:tcPr>
          <w:p w14:paraId="059671B4"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3 538 682</w:t>
            </w:r>
          </w:p>
        </w:tc>
        <w:tc>
          <w:tcPr>
            <w:tcW w:w="1159" w:type="dxa"/>
            <w:shd w:val="clear" w:color="auto" w:fill="auto"/>
            <w:vAlign w:val="bottom"/>
            <w:hideMark/>
          </w:tcPr>
          <w:p w14:paraId="7794B37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4 984 978</w:t>
            </w:r>
          </w:p>
        </w:tc>
        <w:tc>
          <w:tcPr>
            <w:tcW w:w="1188" w:type="dxa"/>
            <w:shd w:val="clear" w:color="auto" w:fill="auto"/>
            <w:vAlign w:val="bottom"/>
            <w:hideMark/>
          </w:tcPr>
          <w:p w14:paraId="1EB6F651"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5 982 676</w:t>
            </w:r>
          </w:p>
        </w:tc>
        <w:tc>
          <w:tcPr>
            <w:tcW w:w="1416" w:type="dxa"/>
            <w:shd w:val="clear" w:color="auto" w:fill="auto"/>
            <w:vAlign w:val="bottom"/>
            <w:hideMark/>
          </w:tcPr>
          <w:p w14:paraId="6C14398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7 030 458</w:t>
            </w:r>
          </w:p>
        </w:tc>
      </w:tr>
      <w:tr w:rsidR="003C5400" w:rsidRPr="003C5400" w14:paraId="0B6EAE52" w14:textId="77777777" w:rsidTr="006A39C2">
        <w:trPr>
          <w:trHeight w:val="305"/>
        </w:trPr>
        <w:tc>
          <w:tcPr>
            <w:tcW w:w="476" w:type="dxa"/>
            <w:vMerge/>
            <w:vAlign w:val="center"/>
            <w:hideMark/>
          </w:tcPr>
          <w:p w14:paraId="4D274677" w14:textId="77777777" w:rsidR="003C5400" w:rsidRPr="003C5400" w:rsidRDefault="003C5400" w:rsidP="003C5400">
            <w:pPr>
              <w:spacing w:after="0" w:line="240" w:lineRule="auto"/>
              <w:rPr>
                <w:rFonts w:ascii="Times New Roman" w:hAnsi="Times New Roman"/>
                <w:sz w:val="18"/>
                <w:szCs w:val="18"/>
              </w:rPr>
            </w:pPr>
          </w:p>
        </w:tc>
        <w:tc>
          <w:tcPr>
            <w:tcW w:w="3550" w:type="dxa"/>
            <w:shd w:val="clear" w:color="000000" w:fill="FFFFFF"/>
            <w:vAlign w:val="center"/>
            <w:hideMark/>
          </w:tcPr>
          <w:p w14:paraId="76C728AE"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местный бюджет</w:t>
            </w:r>
          </w:p>
        </w:tc>
        <w:tc>
          <w:tcPr>
            <w:tcW w:w="1203" w:type="dxa"/>
            <w:shd w:val="clear" w:color="auto" w:fill="auto"/>
            <w:vAlign w:val="bottom"/>
            <w:hideMark/>
          </w:tcPr>
          <w:p w14:paraId="5170992A"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712 717</w:t>
            </w:r>
          </w:p>
        </w:tc>
        <w:tc>
          <w:tcPr>
            <w:tcW w:w="1322" w:type="dxa"/>
            <w:shd w:val="clear" w:color="auto" w:fill="auto"/>
            <w:vAlign w:val="bottom"/>
            <w:hideMark/>
          </w:tcPr>
          <w:p w14:paraId="67B0C722"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884 816</w:t>
            </w:r>
          </w:p>
        </w:tc>
        <w:tc>
          <w:tcPr>
            <w:tcW w:w="1159" w:type="dxa"/>
            <w:shd w:val="clear" w:color="auto" w:fill="auto"/>
            <w:vAlign w:val="bottom"/>
            <w:hideMark/>
          </w:tcPr>
          <w:p w14:paraId="03D44C41"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890 566</w:t>
            </w:r>
          </w:p>
        </w:tc>
        <w:tc>
          <w:tcPr>
            <w:tcW w:w="1188" w:type="dxa"/>
            <w:shd w:val="clear" w:color="auto" w:fill="auto"/>
            <w:vAlign w:val="bottom"/>
            <w:hideMark/>
          </w:tcPr>
          <w:p w14:paraId="027E187B"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1 055 766</w:t>
            </w:r>
          </w:p>
        </w:tc>
        <w:tc>
          <w:tcPr>
            <w:tcW w:w="1416" w:type="dxa"/>
            <w:shd w:val="clear" w:color="auto" w:fill="auto"/>
            <w:vAlign w:val="bottom"/>
            <w:hideMark/>
          </w:tcPr>
          <w:p w14:paraId="3A7DE95F"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1 240 687</w:t>
            </w:r>
          </w:p>
        </w:tc>
      </w:tr>
      <w:tr w:rsidR="003C5400" w:rsidRPr="003C5400" w14:paraId="77FB20A2" w14:textId="77777777" w:rsidTr="006A39C2">
        <w:trPr>
          <w:trHeight w:val="305"/>
        </w:trPr>
        <w:tc>
          <w:tcPr>
            <w:tcW w:w="476" w:type="dxa"/>
            <w:shd w:val="clear" w:color="000000" w:fill="FFFFFF"/>
            <w:vAlign w:val="center"/>
            <w:hideMark/>
          </w:tcPr>
          <w:p w14:paraId="30222AE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 </w:t>
            </w:r>
          </w:p>
        </w:tc>
        <w:tc>
          <w:tcPr>
            <w:tcW w:w="3550" w:type="dxa"/>
            <w:shd w:val="clear" w:color="000000" w:fill="FFFFFF"/>
            <w:vAlign w:val="center"/>
            <w:hideMark/>
          </w:tcPr>
          <w:p w14:paraId="29D397DC"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Факт</w:t>
            </w:r>
          </w:p>
        </w:tc>
        <w:tc>
          <w:tcPr>
            <w:tcW w:w="1203" w:type="dxa"/>
            <w:shd w:val="clear" w:color="auto" w:fill="auto"/>
            <w:vAlign w:val="bottom"/>
            <w:hideMark/>
          </w:tcPr>
          <w:p w14:paraId="3575AD8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799 426</w:t>
            </w:r>
          </w:p>
        </w:tc>
        <w:tc>
          <w:tcPr>
            <w:tcW w:w="1322" w:type="dxa"/>
            <w:shd w:val="clear" w:color="auto" w:fill="auto"/>
            <w:vAlign w:val="bottom"/>
            <w:hideMark/>
          </w:tcPr>
          <w:p w14:paraId="7E8E4537"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c>
          <w:tcPr>
            <w:tcW w:w="1159" w:type="dxa"/>
            <w:shd w:val="clear" w:color="auto" w:fill="auto"/>
            <w:vAlign w:val="bottom"/>
            <w:hideMark/>
          </w:tcPr>
          <w:p w14:paraId="33024BE3"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c>
          <w:tcPr>
            <w:tcW w:w="1188" w:type="dxa"/>
            <w:shd w:val="clear" w:color="auto" w:fill="auto"/>
            <w:vAlign w:val="bottom"/>
            <w:hideMark/>
          </w:tcPr>
          <w:p w14:paraId="7A261582"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c>
          <w:tcPr>
            <w:tcW w:w="1416" w:type="dxa"/>
            <w:shd w:val="clear" w:color="auto" w:fill="auto"/>
            <w:vAlign w:val="bottom"/>
            <w:hideMark/>
          </w:tcPr>
          <w:p w14:paraId="22141876"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 </w:t>
            </w:r>
          </w:p>
        </w:tc>
      </w:tr>
    </w:tbl>
    <w:p w14:paraId="781FE8C6"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p>
    <w:p w14:paraId="7B31F2EE"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Поступление в бюджет города Кызыла налога на 2025 год прогнозируется в сумме 890 566,0 тыс. рублей с ростом к уровню 2023 года на 11,4% или на 91 140,0 тыс. рублей, к первоначальному плану 2024 года увеличивается на 2,6% или больше на 22 552,0 тыс. рублей. На 2026 год прогнозируется в сумме 1 048 766,0 тыс. рублей к прогнозу 2025 года с ростом на 17,7% или на 158 200,0 тыс. рублей, на 2027 год – 1 240 687,0 тыс. рублей с ростом на 18,3% или 191 921,0 тыс. рублей к прогнозу 2026 года. </w:t>
      </w:r>
    </w:p>
    <w:p w14:paraId="4641902B"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Таким образом, по таблице наблюдается динамичное увеличение налога на доходы физических лиц, обусловленное повышением минимального размера оплаты труда (МРОТ) и фондом заработной платы (ФЗП).</w:t>
      </w:r>
    </w:p>
    <w:p w14:paraId="5C449743"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p>
    <w:p w14:paraId="4E6BD6C8" w14:textId="77777777" w:rsidR="003C5400" w:rsidRPr="003C5400" w:rsidRDefault="003C5400" w:rsidP="003C5400">
      <w:pPr>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Акцизы на дизельное топливо, моторные масла, автомобильный бензин и прямогонный бензин, подлежащие распределению в бюджеты субъектов Российской Федерации</w:t>
      </w:r>
    </w:p>
    <w:p w14:paraId="1A1B90A6"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Прогноз на 2025 год норматив отчисления рассчитан от общей суммы 0,0679 поступления акцизов на дизельное топливо, моторные масла, автомобильный бензин и прямогонный бензин в сумме 9 584,0 тыс. рублей с ростом на 14,3% или на сумму 1 201,0 тыс. рублей к 2023 году, на 11,2% или на сумму 964,0 тыс. рублей к первоначальному плану 2024 года. На 2025 и 2026 годы прогнозируется поступление</w:t>
      </w:r>
      <w:r w:rsidRPr="003C5400">
        <w:rPr>
          <w:rFonts w:ascii="Times New Roman" w:hAnsi="Times New Roman"/>
          <w:sz w:val="24"/>
          <w:szCs w:val="24"/>
        </w:rPr>
        <w:t xml:space="preserve"> </w:t>
      </w:r>
      <w:r w:rsidRPr="003C5400">
        <w:rPr>
          <w:rFonts w:ascii="Times New Roman" w:hAnsi="Times New Roman"/>
          <w:sz w:val="28"/>
          <w:szCs w:val="28"/>
        </w:rPr>
        <w:t>в сумме</w:t>
      </w:r>
      <w:r w:rsidRPr="003C5400">
        <w:rPr>
          <w:rFonts w:ascii="Times New Roman" w:hAnsi="Times New Roman"/>
          <w:sz w:val="24"/>
          <w:szCs w:val="24"/>
        </w:rPr>
        <w:t xml:space="preserve"> </w:t>
      </w:r>
      <w:r w:rsidRPr="003C5400">
        <w:rPr>
          <w:rFonts w:ascii="Times New Roman" w:hAnsi="Times New Roman"/>
          <w:sz w:val="28"/>
          <w:szCs w:val="28"/>
        </w:rPr>
        <w:t>9 709,0 тыс. рублей, и 13 087,0 тыс. рублей соответственно.</w:t>
      </w:r>
    </w:p>
    <w:p w14:paraId="2E88E98D" w14:textId="77777777" w:rsidR="003C5400" w:rsidRPr="003C5400" w:rsidRDefault="003C5400" w:rsidP="003C5400">
      <w:pPr>
        <w:autoSpaceDE w:val="0"/>
        <w:autoSpaceDN w:val="0"/>
        <w:spacing w:after="0" w:line="240" w:lineRule="auto"/>
        <w:ind w:right="99" w:firstLine="567"/>
        <w:jc w:val="center"/>
        <w:rPr>
          <w:rFonts w:ascii="Times New Roman" w:hAnsi="Times New Roman"/>
          <w:b/>
          <w:i/>
          <w:sz w:val="28"/>
          <w:szCs w:val="28"/>
        </w:rPr>
      </w:pPr>
    </w:p>
    <w:p w14:paraId="5574975E" w14:textId="77777777" w:rsidR="003C5400" w:rsidRPr="003C5400" w:rsidRDefault="003C5400" w:rsidP="003C5400">
      <w:pPr>
        <w:autoSpaceDE w:val="0"/>
        <w:autoSpaceDN w:val="0"/>
        <w:spacing w:after="0" w:line="240" w:lineRule="auto"/>
        <w:ind w:right="99" w:firstLine="567"/>
        <w:jc w:val="center"/>
        <w:rPr>
          <w:rFonts w:ascii="Times New Roman" w:hAnsi="Times New Roman"/>
          <w:b/>
          <w:i/>
          <w:sz w:val="28"/>
          <w:szCs w:val="28"/>
        </w:rPr>
      </w:pPr>
    </w:p>
    <w:p w14:paraId="74DFE67C" w14:textId="77777777" w:rsidR="003C5400" w:rsidRPr="003C5400" w:rsidRDefault="003C5400" w:rsidP="003C5400">
      <w:pPr>
        <w:autoSpaceDE w:val="0"/>
        <w:autoSpaceDN w:val="0"/>
        <w:spacing w:after="0" w:line="240" w:lineRule="auto"/>
        <w:ind w:right="99" w:firstLine="567"/>
        <w:jc w:val="center"/>
        <w:rPr>
          <w:rFonts w:ascii="Times New Roman" w:hAnsi="Times New Roman"/>
          <w:b/>
          <w:i/>
          <w:sz w:val="28"/>
          <w:szCs w:val="28"/>
        </w:rPr>
      </w:pPr>
      <w:r w:rsidRPr="003C5400">
        <w:rPr>
          <w:rFonts w:ascii="Times New Roman" w:hAnsi="Times New Roman"/>
          <w:b/>
          <w:i/>
          <w:sz w:val="28"/>
          <w:szCs w:val="28"/>
        </w:rPr>
        <w:t>Налоги на совокупный доход</w:t>
      </w:r>
    </w:p>
    <w:p w14:paraId="4C9A0E1E"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 xml:space="preserve">Налоги на совокупный доход (упрощенная система налогообложения, единый сельскохозяйственный налог, налог по патентной системе налогообложения) прогнозируются на 2025 год в сумме 386 307 тыс. рублей, по сравнению с 2023 годом прогнозируется со снижением на 17,8% или на 83 874 тыс. рублей, к уровню первоначальным планом 2024 года сформировано со снижением на 100 714 тыс. рублей или 20,7%. Снижение плана обусловлено тем, что при формировании бюджета на 2025 год УСН рассчитан на нормативу начисления налога в городской округ 50% (раньше 100% зачислялись в бюджет городского округа), на основании Постановления Правительства Республики Тыва от 31.10.2024 № 515 «О проекте закона Республики Тыва «О внесении изменений в статью 1 Закона Республики </w:t>
      </w:r>
      <w:r w:rsidRPr="003C5400">
        <w:rPr>
          <w:rFonts w:ascii="Times New Roman" w:hAnsi="Times New Roman"/>
          <w:sz w:val="28"/>
          <w:szCs w:val="28"/>
        </w:rPr>
        <w:lastRenderedPageBreak/>
        <w:t>Тыва «О нормативах отчислений от федеральных налогов, региональных налогов и налогов, предусмотренных специальными налоговыми режимами, подлежащих зачислению в республиканский бюджет Республики Тыва, в местные бюджеты Республики Тыва». Норматив начисления налога в республиканский бюджет составляет 50% и в городской округ составляет 50%;</w:t>
      </w:r>
    </w:p>
    <w:p w14:paraId="4D1C8477"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На 2026 год прогнозируются в сумме 413 807,0 тыс. рублей с ростом на 7,1% или на сумму 27 500,0 тыс. рублей к уровню 2025 года, в 2027 году прогнозируются поступление налогов на совокупный доход на уровне 457 095,0 тыс. рублей с ростом к уровню 2026 года на 10,5% или на 43 288,0 тыс. рублей.</w:t>
      </w:r>
    </w:p>
    <w:p w14:paraId="5A12B4D4"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В основу расчета налога приняты отчетные данные Управления Федеральной налоговой службы по Республике Тыва по формам № 5-УСН, № 5-ЕСХН, № 1-Патент за 2023 год и уровень ожидаемой оценки в 2024 года.</w:t>
      </w:r>
    </w:p>
    <w:p w14:paraId="1AAFFC90"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 xml:space="preserve">Поступление упрощенной системы налогообложения на 2025 год прогнозируются в сумме 351 961,0 тыс. рублей со снижением на 23,3% или на сумму 106 875,0 тыс. рублей к уровню 2023 года, к первоначальному плану 2024 года со снижением на 23,5% или на 108 106,0 тыс. рублей, на 2026 год – в сумме 376 598 тыс. рублей с ростом к уровню 2025 года на 7% или на 24 637,0 тыс. рублей, на 2027 год – в сумме 410 492,0 тыс. рублей с ростом к уровню 2026 года на 9% или на 33 894,0 тыс. рублей. </w:t>
      </w:r>
    </w:p>
    <w:p w14:paraId="6C78E817" w14:textId="77777777" w:rsidR="003C5400" w:rsidRPr="003C5400" w:rsidRDefault="003C5400" w:rsidP="003C5400">
      <w:pPr>
        <w:widowControl w:val="0"/>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по УСН в бюджет города представлен в следующей таблице.</w:t>
      </w:r>
    </w:p>
    <w:p w14:paraId="756CBB01" w14:textId="77777777" w:rsidR="003C5400" w:rsidRPr="003C5400" w:rsidRDefault="003C5400" w:rsidP="003C5400">
      <w:pPr>
        <w:widowControl w:val="0"/>
        <w:autoSpaceDE w:val="0"/>
        <w:autoSpaceDN w:val="0"/>
        <w:adjustRightInd w:val="0"/>
        <w:spacing w:after="0" w:line="240" w:lineRule="auto"/>
        <w:ind w:firstLine="567"/>
        <w:jc w:val="right"/>
        <w:rPr>
          <w:rFonts w:ascii="Times New Roman" w:hAnsi="Times New Roman"/>
          <w:sz w:val="28"/>
          <w:szCs w:val="28"/>
        </w:rPr>
      </w:pPr>
      <w:r w:rsidRPr="003C5400">
        <w:rPr>
          <w:rFonts w:ascii="Times New Roman" w:hAnsi="Times New Roman"/>
          <w:sz w:val="28"/>
          <w:szCs w:val="28"/>
        </w:rPr>
        <w:t>в тыс. рублей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1158"/>
        <w:gridCol w:w="992"/>
        <w:gridCol w:w="1134"/>
        <w:gridCol w:w="1276"/>
        <w:gridCol w:w="1247"/>
        <w:gridCol w:w="1417"/>
      </w:tblGrid>
      <w:tr w:rsidR="003C5400" w:rsidRPr="003C5400" w14:paraId="0CD40B6B" w14:textId="77777777" w:rsidTr="006A39C2">
        <w:trPr>
          <w:trHeight w:val="302"/>
        </w:trPr>
        <w:tc>
          <w:tcPr>
            <w:tcW w:w="3090" w:type="dxa"/>
            <w:vMerge w:val="restart"/>
            <w:shd w:val="clear" w:color="000000" w:fill="FFFFFF"/>
            <w:vAlign w:val="center"/>
            <w:hideMark/>
          </w:tcPr>
          <w:p w14:paraId="674F10EB"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Наименование</w:t>
            </w:r>
          </w:p>
        </w:tc>
        <w:tc>
          <w:tcPr>
            <w:tcW w:w="1158" w:type="dxa"/>
            <w:vMerge w:val="restart"/>
            <w:shd w:val="clear" w:color="000000" w:fill="FFFFFF"/>
            <w:vAlign w:val="center"/>
            <w:hideMark/>
          </w:tcPr>
          <w:p w14:paraId="5F48F57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2022 год (факт)</w:t>
            </w:r>
          </w:p>
        </w:tc>
        <w:tc>
          <w:tcPr>
            <w:tcW w:w="992" w:type="dxa"/>
            <w:vMerge w:val="restart"/>
            <w:shd w:val="clear" w:color="000000" w:fill="FFFFFF"/>
            <w:vAlign w:val="center"/>
            <w:hideMark/>
          </w:tcPr>
          <w:p w14:paraId="0CFCC36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2023 год (факт)</w:t>
            </w:r>
          </w:p>
        </w:tc>
        <w:tc>
          <w:tcPr>
            <w:tcW w:w="1134" w:type="dxa"/>
            <w:vMerge w:val="restart"/>
            <w:shd w:val="clear" w:color="000000" w:fill="FFFFFF"/>
            <w:vAlign w:val="center"/>
            <w:hideMark/>
          </w:tcPr>
          <w:p w14:paraId="57DFECC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2024 год (оценка)</w:t>
            </w:r>
          </w:p>
        </w:tc>
        <w:tc>
          <w:tcPr>
            <w:tcW w:w="3940" w:type="dxa"/>
            <w:gridSpan w:val="3"/>
            <w:shd w:val="clear" w:color="000000" w:fill="FFC000"/>
            <w:noWrap/>
            <w:vAlign w:val="bottom"/>
            <w:hideMark/>
          </w:tcPr>
          <w:p w14:paraId="448A686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ПРОЕКТ БЮДЖЕТА</w:t>
            </w:r>
          </w:p>
        </w:tc>
      </w:tr>
      <w:tr w:rsidR="003C5400" w:rsidRPr="003C5400" w14:paraId="7F9D4AB3" w14:textId="77777777" w:rsidTr="006A39C2">
        <w:trPr>
          <w:trHeight w:val="458"/>
        </w:trPr>
        <w:tc>
          <w:tcPr>
            <w:tcW w:w="3090" w:type="dxa"/>
            <w:vMerge/>
            <w:vAlign w:val="center"/>
            <w:hideMark/>
          </w:tcPr>
          <w:p w14:paraId="3DC6ACBC" w14:textId="77777777" w:rsidR="003C5400" w:rsidRPr="003C5400" w:rsidRDefault="003C5400" w:rsidP="003C5400">
            <w:pPr>
              <w:spacing w:after="0" w:line="240" w:lineRule="auto"/>
              <w:rPr>
                <w:rFonts w:ascii="Times New Roman" w:hAnsi="Times New Roman"/>
                <w:b/>
                <w:bCs/>
                <w:sz w:val="18"/>
                <w:szCs w:val="18"/>
              </w:rPr>
            </w:pPr>
          </w:p>
        </w:tc>
        <w:tc>
          <w:tcPr>
            <w:tcW w:w="1158" w:type="dxa"/>
            <w:vMerge/>
            <w:vAlign w:val="center"/>
            <w:hideMark/>
          </w:tcPr>
          <w:p w14:paraId="09DD903A" w14:textId="77777777" w:rsidR="003C5400" w:rsidRPr="003C5400" w:rsidRDefault="003C5400" w:rsidP="003C5400">
            <w:pPr>
              <w:spacing w:after="0" w:line="240" w:lineRule="auto"/>
              <w:jc w:val="center"/>
              <w:rPr>
                <w:rFonts w:ascii="Times New Roman" w:hAnsi="Times New Roman"/>
                <w:b/>
                <w:bCs/>
                <w:sz w:val="18"/>
                <w:szCs w:val="18"/>
              </w:rPr>
            </w:pPr>
          </w:p>
        </w:tc>
        <w:tc>
          <w:tcPr>
            <w:tcW w:w="992" w:type="dxa"/>
            <w:vMerge/>
            <w:vAlign w:val="center"/>
            <w:hideMark/>
          </w:tcPr>
          <w:p w14:paraId="13F2B214" w14:textId="77777777" w:rsidR="003C5400" w:rsidRPr="003C5400" w:rsidRDefault="003C5400" w:rsidP="003C5400">
            <w:pPr>
              <w:spacing w:after="0" w:line="240" w:lineRule="auto"/>
              <w:jc w:val="center"/>
              <w:rPr>
                <w:rFonts w:ascii="Times New Roman" w:hAnsi="Times New Roman"/>
                <w:b/>
                <w:bCs/>
                <w:sz w:val="18"/>
                <w:szCs w:val="18"/>
              </w:rPr>
            </w:pPr>
          </w:p>
        </w:tc>
        <w:tc>
          <w:tcPr>
            <w:tcW w:w="1134" w:type="dxa"/>
            <w:vMerge/>
            <w:vAlign w:val="center"/>
            <w:hideMark/>
          </w:tcPr>
          <w:p w14:paraId="60A654CC" w14:textId="77777777" w:rsidR="003C5400" w:rsidRPr="003C5400" w:rsidRDefault="003C5400" w:rsidP="003C5400">
            <w:pPr>
              <w:spacing w:after="0" w:line="240" w:lineRule="auto"/>
              <w:jc w:val="center"/>
              <w:rPr>
                <w:rFonts w:ascii="Times New Roman" w:hAnsi="Times New Roman"/>
                <w:b/>
                <w:bCs/>
                <w:sz w:val="18"/>
                <w:szCs w:val="18"/>
              </w:rPr>
            </w:pPr>
          </w:p>
        </w:tc>
        <w:tc>
          <w:tcPr>
            <w:tcW w:w="1276" w:type="dxa"/>
            <w:vMerge w:val="restart"/>
            <w:shd w:val="clear" w:color="000000" w:fill="FFFFFF"/>
            <w:vAlign w:val="center"/>
            <w:hideMark/>
          </w:tcPr>
          <w:p w14:paraId="6810046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2025 год (прогноз)</w:t>
            </w:r>
          </w:p>
        </w:tc>
        <w:tc>
          <w:tcPr>
            <w:tcW w:w="1247" w:type="dxa"/>
            <w:vMerge w:val="restart"/>
            <w:shd w:val="clear" w:color="000000" w:fill="FFFFFF"/>
            <w:vAlign w:val="center"/>
            <w:hideMark/>
          </w:tcPr>
          <w:p w14:paraId="4985CBA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2026 год (прогноз)</w:t>
            </w:r>
          </w:p>
        </w:tc>
        <w:tc>
          <w:tcPr>
            <w:tcW w:w="1417" w:type="dxa"/>
            <w:vMerge w:val="restart"/>
            <w:shd w:val="clear" w:color="000000" w:fill="FFFFFF"/>
            <w:vAlign w:val="center"/>
            <w:hideMark/>
          </w:tcPr>
          <w:p w14:paraId="2CE245D2"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2027 год (прогноз)</w:t>
            </w:r>
          </w:p>
        </w:tc>
      </w:tr>
      <w:tr w:rsidR="003C5400" w:rsidRPr="003C5400" w14:paraId="6AD65215" w14:textId="77777777" w:rsidTr="006A39C2">
        <w:trPr>
          <w:trHeight w:val="458"/>
        </w:trPr>
        <w:tc>
          <w:tcPr>
            <w:tcW w:w="3090" w:type="dxa"/>
            <w:vMerge/>
            <w:vAlign w:val="center"/>
            <w:hideMark/>
          </w:tcPr>
          <w:p w14:paraId="5047A4D2" w14:textId="77777777" w:rsidR="003C5400" w:rsidRPr="003C5400" w:rsidRDefault="003C5400" w:rsidP="003C5400">
            <w:pPr>
              <w:spacing w:after="0" w:line="240" w:lineRule="auto"/>
              <w:rPr>
                <w:rFonts w:ascii="Times New Roman" w:hAnsi="Times New Roman"/>
                <w:b/>
                <w:bCs/>
                <w:sz w:val="18"/>
                <w:szCs w:val="18"/>
              </w:rPr>
            </w:pPr>
          </w:p>
        </w:tc>
        <w:tc>
          <w:tcPr>
            <w:tcW w:w="1158" w:type="dxa"/>
            <w:vMerge/>
            <w:vAlign w:val="center"/>
            <w:hideMark/>
          </w:tcPr>
          <w:p w14:paraId="678AE66D" w14:textId="77777777" w:rsidR="003C5400" w:rsidRPr="003C5400" w:rsidRDefault="003C5400" w:rsidP="003C5400">
            <w:pPr>
              <w:spacing w:after="0" w:line="240" w:lineRule="auto"/>
              <w:jc w:val="center"/>
              <w:rPr>
                <w:rFonts w:ascii="Times New Roman" w:hAnsi="Times New Roman"/>
                <w:b/>
                <w:bCs/>
                <w:sz w:val="18"/>
                <w:szCs w:val="18"/>
              </w:rPr>
            </w:pPr>
          </w:p>
        </w:tc>
        <w:tc>
          <w:tcPr>
            <w:tcW w:w="992" w:type="dxa"/>
            <w:vMerge/>
            <w:vAlign w:val="center"/>
            <w:hideMark/>
          </w:tcPr>
          <w:p w14:paraId="56B6D124" w14:textId="77777777" w:rsidR="003C5400" w:rsidRPr="003C5400" w:rsidRDefault="003C5400" w:rsidP="003C5400">
            <w:pPr>
              <w:spacing w:after="0" w:line="240" w:lineRule="auto"/>
              <w:jc w:val="center"/>
              <w:rPr>
                <w:rFonts w:ascii="Times New Roman" w:hAnsi="Times New Roman"/>
                <w:b/>
                <w:bCs/>
                <w:sz w:val="18"/>
                <w:szCs w:val="18"/>
              </w:rPr>
            </w:pPr>
          </w:p>
        </w:tc>
        <w:tc>
          <w:tcPr>
            <w:tcW w:w="1134" w:type="dxa"/>
            <w:vMerge/>
            <w:vAlign w:val="center"/>
            <w:hideMark/>
          </w:tcPr>
          <w:p w14:paraId="3E824159" w14:textId="77777777" w:rsidR="003C5400" w:rsidRPr="003C5400" w:rsidRDefault="003C5400" w:rsidP="003C5400">
            <w:pPr>
              <w:spacing w:after="0" w:line="240" w:lineRule="auto"/>
              <w:jc w:val="center"/>
              <w:rPr>
                <w:rFonts w:ascii="Times New Roman" w:hAnsi="Times New Roman"/>
                <w:b/>
                <w:bCs/>
                <w:sz w:val="18"/>
                <w:szCs w:val="18"/>
              </w:rPr>
            </w:pPr>
          </w:p>
        </w:tc>
        <w:tc>
          <w:tcPr>
            <w:tcW w:w="1276" w:type="dxa"/>
            <w:vMerge/>
            <w:vAlign w:val="center"/>
            <w:hideMark/>
          </w:tcPr>
          <w:p w14:paraId="2611C30F" w14:textId="77777777" w:rsidR="003C5400" w:rsidRPr="003C5400" w:rsidRDefault="003C5400" w:rsidP="003C5400">
            <w:pPr>
              <w:spacing w:after="0" w:line="240" w:lineRule="auto"/>
              <w:jc w:val="center"/>
              <w:rPr>
                <w:rFonts w:ascii="Times New Roman" w:hAnsi="Times New Roman"/>
                <w:b/>
                <w:bCs/>
                <w:sz w:val="18"/>
                <w:szCs w:val="18"/>
              </w:rPr>
            </w:pPr>
          </w:p>
        </w:tc>
        <w:tc>
          <w:tcPr>
            <w:tcW w:w="1247" w:type="dxa"/>
            <w:vMerge/>
            <w:vAlign w:val="center"/>
            <w:hideMark/>
          </w:tcPr>
          <w:p w14:paraId="1274D41E" w14:textId="77777777" w:rsidR="003C5400" w:rsidRPr="003C5400" w:rsidRDefault="003C5400" w:rsidP="003C5400">
            <w:pPr>
              <w:spacing w:after="0" w:line="240" w:lineRule="auto"/>
              <w:jc w:val="center"/>
              <w:rPr>
                <w:rFonts w:ascii="Times New Roman" w:hAnsi="Times New Roman"/>
                <w:b/>
                <w:bCs/>
                <w:sz w:val="18"/>
                <w:szCs w:val="18"/>
              </w:rPr>
            </w:pPr>
          </w:p>
        </w:tc>
        <w:tc>
          <w:tcPr>
            <w:tcW w:w="1417" w:type="dxa"/>
            <w:vMerge/>
            <w:vAlign w:val="center"/>
            <w:hideMark/>
          </w:tcPr>
          <w:p w14:paraId="26FA492F" w14:textId="77777777" w:rsidR="003C5400" w:rsidRPr="003C5400" w:rsidRDefault="003C5400" w:rsidP="003C5400">
            <w:pPr>
              <w:spacing w:after="0" w:line="240" w:lineRule="auto"/>
              <w:jc w:val="center"/>
              <w:rPr>
                <w:rFonts w:ascii="Times New Roman" w:hAnsi="Times New Roman"/>
                <w:b/>
                <w:bCs/>
                <w:sz w:val="18"/>
                <w:szCs w:val="18"/>
              </w:rPr>
            </w:pPr>
          </w:p>
        </w:tc>
      </w:tr>
      <w:tr w:rsidR="003C5400" w:rsidRPr="003C5400" w14:paraId="6D355D07" w14:textId="77777777" w:rsidTr="006A39C2">
        <w:trPr>
          <w:trHeight w:val="403"/>
        </w:trPr>
        <w:tc>
          <w:tcPr>
            <w:tcW w:w="3090" w:type="dxa"/>
            <w:shd w:val="clear" w:color="auto" w:fill="auto"/>
            <w:noWrap/>
            <w:vAlign w:val="bottom"/>
            <w:hideMark/>
          </w:tcPr>
          <w:p w14:paraId="3B17F0CE"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Количество налогоплательщиков, ед.</w:t>
            </w:r>
          </w:p>
        </w:tc>
        <w:tc>
          <w:tcPr>
            <w:tcW w:w="1158" w:type="dxa"/>
            <w:shd w:val="clear" w:color="000000" w:fill="FFFFFF"/>
            <w:noWrap/>
            <w:vAlign w:val="center"/>
            <w:hideMark/>
          </w:tcPr>
          <w:p w14:paraId="207DEE5F"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3 136</w:t>
            </w:r>
          </w:p>
        </w:tc>
        <w:tc>
          <w:tcPr>
            <w:tcW w:w="992" w:type="dxa"/>
            <w:shd w:val="clear" w:color="000000" w:fill="FFFFFF"/>
            <w:noWrap/>
            <w:vAlign w:val="center"/>
            <w:hideMark/>
          </w:tcPr>
          <w:p w14:paraId="1A2E7CB2"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3 438</w:t>
            </w:r>
          </w:p>
        </w:tc>
        <w:tc>
          <w:tcPr>
            <w:tcW w:w="1134" w:type="dxa"/>
            <w:shd w:val="clear" w:color="000000" w:fill="FFFFFF"/>
            <w:noWrap/>
            <w:vAlign w:val="center"/>
            <w:hideMark/>
          </w:tcPr>
          <w:p w14:paraId="04726566"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4 454</w:t>
            </w:r>
          </w:p>
        </w:tc>
        <w:tc>
          <w:tcPr>
            <w:tcW w:w="1276" w:type="dxa"/>
            <w:shd w:val="clear" w:color="000000" w:fill="FFFFFF"/>
            <w:noWrap/>
            <w:vAlign w:val="center"/>
            <w:hideMark/>
          </w:tcPr>
          <w:p w14:paraId="33A8BE6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5 151</w:t>
            </w:r>
          </w:p>
        </w:tc>
        <w:tc>
          <w:tcPr>
            <w:tcW w:w="1247" w:type="dxa"/>
            <w:shd w:val="clear" w:color="000000" w:fill="FFFFFF"/>
            <w:noWrap/>
            <w:vAlign w:val="center"/>
            <w:hideMark/>
          </w:tcPr>
          <w:p w14:paraId="6B9CCEF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6 101</w:t>
            </w:r>
          </w:p>
        </w:tc>
        <w:tc>
          <w:tcPr>
            <w:tcW w:w="1417" w:type="dxa"/>
            <w:shd w:val="clear" w:color="000000" w:fill="FFFFFF"/>
            <w:noWrap/>
            <w:vAlign w:val="center"/>
            <w:hideMark/>
          </w:tcPr>
          <w:p w14:paraId="79BD460D"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7 688</w:t>
            </w:r>
          </w:p>
        </w:tc>
      </w:tr>
      <w:tr w:rsidR="003C5400" w:rsidRPr="003C5400" w14:paraId="625BC144" w14:textId="77777777" w:rsidTr="006A39C2">
        <w:trPr>
          <w:trHeight w:val="287"/>
        </w:trPr>
        <w:tc>
          <w:tcPr>
            <w:tcW w:w="3090" w:type="dxa"/>
            <w:shd w:val="clear" w:color="auto" w:fill="auto"/>
            <w:noWrap/>
            <w:vAlign w:val="bottom"/>
            <w:hideMark/>
          </w:tcPr>
          <w:p w14:paraId="333EBC92" w14:textId="77777777" w:rsidR="003C5400" w:rsidRPr="003C5400" w:rsidRDefault="003C5400" w:rsidP="003C5400">
            <w:pPr>
              <w:spacing w:after="0" w:line="240" w:lineRule="auto"/>
              <w:rPr>
                <w:rFonts w:ascii="Times New Roman" w:hAnsi="Times New Roman"/>
                <w:b/>
                <w:bCs/>
                <w:i/>
                <w:iCs/>
                <w:sz w:val="18"/>
                <w:szCs w:val="18"/>
              </w:rPr>
            </w:pPr>
            <w:r w:rsidRPr="003C5400">
              <w:rPr>
                <w:rFonts w:ascii="Times New Roman" w:hAnsi="Times New Roman"/>
                <w:b/>
                <w:bCs/>
                <w:i/>
                <w:iCs/>
                <w:sz w:val="18"/>
                <w:szCs w:val="18"/>
              </w:rPr>
              <w:t>динамика</w:t>
            </w:r>
          </w:p>
        </w:tc>
        <w:tc>
          <w:tcPr>
            <w:tcW w:w="1158" w:type="dxa"/>
            <w:shd w:val="clear" w:color="000000" w:fill="FFFFFF"/>
            <w:noWrap/>
            <w:vAlign w:val="center"/>
            <w:hideMark/>
          </w:tcPr>
          <w:p w14:paraId="08D4FD97"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104%</w:t>
            </w:r>
          </w:p>
        </w:tc>
        <w:tc>
          <w:tcPr>
            <w:tcW w:w="992" w:type="dxa"/>
            <w:shd w:val="clear" w:color="000000" w:fill="FFFFFF"/>
            <w:noWrap/>
            <w:vAlign w:val="center"/>
            <w:hideMark/>
          </w:tcPr>
          <w:p w14:paraId="6E114772"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110%</w:t>
            </w:r>
          </w:p>
        </w:tc>
        <w:tc>
          <w:tcPr>
            <w:tcW w:w="1134" w:type="dxa"/>
            <w:shd w:val="clear" w:color="000000" w:fill="FFFFFF"/>
            <w:noWrap/>
            <w:vAlign w:val="center"/>
            <w:hideMark/>
          </w:tcPr>
          <w:p w14:paraId="27EEC618"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130%</w:t>
            </w:r>
          </w:p>
        </w:tc>
        <w:tc>
          <w:tcPr>
            <w:tcW w:w="1276" w:type="dxa"/>
            <w:shd w:val="clear" w:color="000000" w:fill="FFFFFF"/>
            <w:noWrap/>
            <w:vAlign w:val="center"/>
            <w:hideMark/>
          </w:tcPr>
          <w:p w14:paraId="0E324CEE"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116%</w:t>
            </w:r>
          </w:p>
        </w:tc>
        <w:tc>
          <w:tcPr>
            <w:tcW w:w="1247" w:type="dxa"/>
            <w:shd w:val="clear" w:color="000000" w:fill="FFFFFF"/>
            <w:noWrap/>
            <w:vAlign w:val="center"/>
            <w:hideMark/>
          </w:tcPr>
          <w:p w14:paraId="3ABE0181"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118%</w:t>
            </w:r>
          </w:p>
        </w:tc>
        <w:tc>
          <w:tcPr>
            <w:tcW w:w="1417" w:type="dxa"/>
            <w:shd w:val="clear" w:color="000000" w:fill="FFFFFF"/>
            <w:noWrap/>
            <w:vAlign w:val="center"/>
            <w:hideMark/>
          </w:tcPr>
          <w:p w14:paraId="264C90CD" w14:textId="77777777" w:rsidR="003C5400" w:rsidRPr="003C5400" w:rsidRDefault="003C5400" w:rsidP="003C5400">
            <w:pPr>
              <w:spacing w:after="0" w:line="240" w:lineRule="auto"/>
              <w:jc w:val="center"/>
              <w:rPr>
                <w:rFonts w:ascii="Times New Roman" w:hAnsi="Times New Roman"/>
                <w:b/>
                <w:bCs/>
                <w:i/>
                <w:iCs/>
                <w:sz w:val="18"/>
                <w:szCs w:val="18"/>
              </w:rPr>
            </w:pPr>
            <w:r w:rsidRPr="003C5400">
              <w:rPr>
                <w:rFonts w:ascii="Times New Roman" w:hAnsi="Times New Roman"/>
                <w:b/>
                <w:bCs/>
                <w:i/>
                <w:iCs/>
                <w:sz w:val="18"/>
                <w:szCs w:val="18"/>
              </w:rPr>
              <w:t>126%</w:t>
            </w:r>
          </w:p>
        </w:tc>
      </w:tr>
      <w:tr w:rsidR="003C5400" w:rsidRPr="003C5400" w14:paraId="24D625C9" w14:textId="77777777" w:rsidTr="006A39C2">
        <w:trPr>
          <w:trHeight w:val="151"/>
        </w:trPr>
        <w:tc>
          <w:tcPr>
            <w:tcW w:w="3090" w:type="dxa"/>
            <w:shd w:val="clear" w:color="auto" w:fill="auto"/>
            <w:noWrap/>
            <w:vAlign w:val="bottom"/>
            <w:hideMark/>
          </w:tcPr>
          <w:p w14:paraId="751241C4"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 xml:space="preserve"> а) доходы</w:t>
            </w:r>
          </w:p>
        </w:tc>
        <w:tc>
          <w:tcPr>
            <w:tcW w:w="1158" w:type="dxa"/>
            <w:shd w:val="clear" w:color="000000" w:fill="FFFFFF"/>
            <w:noWrap/>
            <w:vAlign w:val="center"/>
            <w:hideMark/>
          </w:tcPr>
          <w:p w14:paraId="5871E3E7"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2 172</w:t>
            </w:r>
          </w:p>
        </w:tc>
        <w:tc>
          <w:tcPr>
            <w:tcW w:w="992" w:type="dxa"/>
            <w:shd w:val="clear" w:color="000000" w:fill="FFFFFF"/>
            <w:noWrap/>
            <w:vAlign w:val="center"/>
            <w:hideMark/>
          </w:tcPr>
          <w:p w14:paraId="2440FDBF"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2 413</w:t>
            </w:r>
          </w:p>
        </w:tc>
        <w:tc>
          <w:tcPr>
            <w:tcW w:w="1134" w:type="dxa"/>
            <w:shd w:val="clear" w:color="000000" w:fill="FFFFFF"/>
            <w:noWrap/>
            <w:vAlign w:val="center"/>
            <w:hideMark/>
          </w:tcPr>
          <w:p w14:paraId="6C53404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3 306</w:t>
            </w:r>
          </w:p>
        </w:tc>
        <w:tc>
          <w:tcPr>
            <w:tcW w:w="1276" w:type="dxa"/>
            <w:shd w:val="clear" w:color="000000" w:fill="FFFFFF"/>
            <w:noWrap/>
            <w:vAlign w:val="center"/>
            <w:hideMark/>
          </w:tcPr>
          <w:p w14:paraId="50D5F753"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3 934</w:t>
            </w:r>
          </w:p>
        </w:tc>
        <w:tc>
          <w:tcPr>
            <w:tcW w:w="1247" w:type="dxa"/>
            <w:shd w:val="clear" w:color="000000" w:fill="FFFFFF"/>
            <w:noWrap/>
            <w:vAlign w:val="center"/>
            <w:hideMark/>
          </w:tcPr>
          <w:p w14:paraId="3B7E1E0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4 799</w:t>
            </w:r>
          </w:p>
        </w:tc>
        <w:tc>
          <w:tcPr>
            <w:tcW w:w="1417" w:type="dxa"/>
            <w:shd w:val="clear" w:color="000000" w:fill="FFFFFF"/>
            <w:noWrap/>
            <w:vAlign w:val="center"/>
            <w:hideMark/>
          </w:tcPr>
          <w:p w14:paraId="70526ABF"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6 047</w:t>
            </w:r>
          </w:p>
        </w:tc>
      </w:tr>
      <w:tr w:rsidR="003C5400" w:rsidRPr="003C5400" w14:paraId="618F155C" w14:textId="77777777" w:rsidTr="006A39C2">
        <w:trPr>
          <w:trHeight w:val="403"/>
        </w:trPr>
        <w:tc>
          <w:tcPr>
            <w:tcW w:w="3090" w:type="dxa"/>
            <w:shd w:val="clear" w:color="auto" w:fill="auto"/>
            <w:noWrap/>
            <w:vAlign w:val="bottom"/>
            <w:hideMark/>
          </w:tcPr>
          <w:p w14:paraId="4674685C"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б) доходы, уменьшенные на величину расходов</w:t>
            </w:r>
          </w:p>
        </w:tc>
        <w:tc>
          <w:tcPr>
            <w:tcW w:w="1158" w:type="dxa"/>
            <w:shd w:val="clear" w:color="000000" w:fill="FFFFFF"/>
            <w:noWrap/>
            <w:vAlign w:val="center"/>
            <w:hideMark/>
          </w:tcPr>
          <w:p w14:paraId="7AD4712D"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964</w:t>
            </w:r>
          </w:p>
        </w:tc>
        <w:tc>
          <w:tcPr>
            <w:tcW w:w="992" w:type="dxa"/>
            <w:shd w:val="clear" w:color="000000" w:fill="FFFFFF"/>
            <w:noWrap/>
            <w:vAlign w:val="center"/>
            <w:hideMark/>
          </w:tcPr>
          <w:p w14:paraId="4306D0CC"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1 025</w:t>
            </w:r>
          </w:p>
        </w:tc>
        <w:tc>
          <w:tcPr>
            <w:tcW w:w="1134" w:type="dxa"/>
            <w:shd w:val="clear" w:color="000000" w:fill="FFFFFF"/>
            <w:noWrap/>
            <w:vAlign w:val="center"/>
            <w:hideMark/>
          </w:tcPr>
          <w:p w14:paraId="7784E8EA"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1 148</w:t>
            </w:r>
          </w:p>
        </w:tc>
        <w:tc>
          <w:tcPr>
            <w:tcW w:w="1276" w:type="dxa"/>
            <w:shd w:val="clear" w:color="000000" w:fill="FFFFFF"/>
            <w:noWrap/>
            <w:vAlign w:val="center"/>
            <w:hideMark/>
          </w:tcPr>
          <w:p w14:paraId="40E84BCC"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1 217</w:t>
            </w:r>
          </w:p>
        </w:tc>
        <w:tc>
          <w:tcPr>
            <w:tcW w:w="1247" w:type="dxa"/>
            <w:shd w:val="clear" w:color="000000" w:fill="FFFFFF"/>
            <w:noWrap/>
            <w:vAlign w:val="center"/>
            <w:hideMark/>
          </w:tcPr>
          <w:p w14:paraId="2AB0B571"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1 302</w:t>
            </w:r>
          </w:p>
        </w:tc>
        <w:tc>
          <w:tcPr>
            <w:tcW w:w="1417" w:type="dxa"/>
            <w:shd w:val="clear" w:color="000000" w:fill="FFFFFF"/>
            <w:noWrap/>
            <w:vAlign w:val="center"/>
            <w:hideMark/>
          </w:tcPr>
          <w:p w14:paraId="582D6BD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1 641</w:t>
            </w:r>
          </w:p>
        </w:tc>
      </w:tr>
      <w:tr w:rsidR="003C5400" w:rsidRPr="003C5400" w14:paraId="36BABE5D" w14:textId="77777777" w:rsidTr="006A39C2">
        <w:trPr>
          <w:trHeight w:val="187"/>
        </w:trPr>
        <w:tc>
          <w:tcPr>
            <w:tcW w:w="3090" w:type="dxa"/>
            <w:shd w:val="clear" w:color="auto" w:fill="auto"/>
            <w:noWrap/>
            <w:vAlign w:val="bottom"/>
            <w:hideMark/>
          </w:tcPr>
          <w:p w14:paraId="493346BC"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Налоговая база, всего</w:t>
            </w:r>
          </w:p>
        </w:tc>
        <w:tc>
          <w:tcPr>
            <w:tcW w:w="1158" w:type="dxa"/>
            <w:shd w:val="clear" w:color="auto" w:fill="auto"/>
            <w:vAlign w:val="center"/>
            <w:hideMark/>
          </w:tcPr>
          <w:p w14:paraId="4F2D6BBE"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9 430 007</w:t>
            </w:r>
          </w:p>
        </w:tc>
        <w:tc>
          <w:tcPr>
            <w:tcW w:w="992" w:type="dxa"/>
            <w:shd w:val="clear" w:color="auto" w:fill="auto"/>
            <w:vAlign w:val="center"/>
            <w:hideMark/>
          </w:tcPr>
          <w:p w14:paraId="1C8B42E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10 104 826</w:t>
            </w:r>
          </w:p>
        </w:tc>
        <w:tc>
          <w:tcPr>
            <w:tcW w:w="1134" w:type="dxa"/>
            <w:shd w:val="clear" w:color="auto" w:fill="auto"/>
            <w:vAlign w:val="center"/>
            <w:hideMark/>
          </w:tcPr>
          <w:p w14:paraId="25913F9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11 115 304</w:t>
            </w:r>
          </w:p>
        </w:tc>
        <w:tc>
          <w:tcPr>
            <w:tcW w:w="1276" w:type="dxa"/>
            <w:shd w:val="clear" w:color="auto" w:fill="auto"/>
            <w:vAlign w:val="center"/>
            <w:hideMark/>
          </w:tcPr>
          <w:p w14:paraId="5041C19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5 770 235</w:t>
            </w:r>
          </w:p>
        </w:tc>
        <w:tc>
          <w:tcPr>
            <w:tcW w:w="1247" w:type="dxa"/>
            <w:shd w:val="clear" w:color="auto" w:fill="auto"/>
            <w:vAlign w:val="center"/>
            <w:hideMark/>
          </w:tcPr>
          <w:p w14:paraId="05ABFAF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5 961 445</w:t>
            </w:r>
          </w:p>
        </w:tc>
        <w:tc>
          <w:tcPr>
            <w:tcW w:w="1417" w:type="dxa"/>
            <w:shd w:val="clear" w:color="auto" w:fill="auto"/>
            <w:vAlign w:val="center"/>
            <w:hideMark/>
          </w:tcPr>
          <w:p w14:paraId="31C6E7E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6 398 142</w:t>
            </w:r>
          </w:p>
        </w:tc>
      </w:tr>
      <w:tr w:rsidR="003C5400" w:rsidRPr="003C5400" w14:paraId="0ACF71E1" w14:textId="77777777" w:rsidTr="006A39C2">
        <w:trPr>
          <w:trHeight w:val="245"/>
        </w:trPr>
        <w:tc>
          <w:tcPr>
            <w:tcW w:w="3090" w:type="dxa"/>
            <w:shd w:val="clear" w:color="auto" w:fill="auto"/>
            <w:noWrap/>
            <w:vAlign w:val="bottom"/>
            <w:hideMark/>
          </w:tcPr>
          <w:p w14:paraId="3525D9E4"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в т.ч.</w:t>
            </w:r>
          </w:p>
        </w:tc>
        <w:tc>
          <w:tcPr>
            <w:tcW w:w="4560" w:type="dxa"/>
            <w:gridSpan w:val="4"/>
            <w:shd w:val="clear" w:color="auto" w:fill="auto"/>
            <w:noWrap/>
            <w:vAlign w:val="center"/>
            <w:hideMark/>
          </w:tcPr>
          <w:p w14:paraId="0824CD15" w14:textId="77777777" w:rsidR="003C5400" w:rsidRPr="003C5400" w:rsidRDefault="003C5400" w:rsidP="003C5400">
            <w:pPr>
              <w:spacing w:after="0" w:line="240" w:lineRule="auto"/>
              <w:jc w:val="center"/>
              <w:rPr>
                <w:rFonts w:ascii="Times New Roman" w:hAnsi="Times New Roman"/>
                <w:sz w:val="18"/>
                <w:szCs w:val="18"/>
              </w:rPr>
            </w:pPr>
          </w:p>
        </w:tc>
        <w:tc>
          <w:tcPr>
            <w:tcW w:w="1247" w:type="dxa"/>
            <w:shd w:val="clear" w:color="auto" w:fill="auto"/>
            <w:noWrap/>
            <w:vAlign w:val="bottom"/>
            <w:hideMark/>
          </w:tcPr>
          <w:p w14:paraId="06DC5C86" w14:textId="77777777" w:rsidR="003C5400" w:rsidRPr="003C5400" w:rsidRDefault="003C5400" w:rsidP="003C5400">
            <w:pPr>
              <w:spacing w:after="0" w:line="240" w:lineRule="auto"/>
              <w:jc w:val="center"/>
              <w:rPr>
                <w:rFonts w:ascii="Times New Roman" w:hAnsi="Times New Roman"/>
                <w:sz w:val="18"/>
                <w:szCs w:val="18"/>
              </w:rPr>
            </w:pPr>
          </w:p>
        </w:tc>
        <w:tc>
          <w:tcPr>
            <w:tcW w:w="1417" w:type="dxa"/>
            <w:shd w:val="clear" w:color="auto" w:fill="auto"/>
            <w:noWrap/>
            <w:vAlign w:val="bottom"/>
            <w:hideMark/>
          </w:tcPr>
          <w:p w14:paraId="4ED63581" w14:textId="77777777" w:rsidR="003C5400" w:rsidRPr="003C5400" w:rsidRDefault="003C5400" w:rsidP="003C5400">
            <w:pPr>
              <w:spacing w:after="0" w:line="240" w:lineRule="auto"/>
              <w:jc w:val="center"/>
              <w:rPr>
                <w:rFonts w:ascii="Times New Roman" w:hAnsi="Times New Roman"/>
                <w:sz w:val="18"/>
                <w:szCs w:val="18"/>
              </w:rPr>
            </w:pPr>
          </w:p>
        </w:tc>
      </w:tr>
      <w:tr w:rsidR="003C5400" w:rsidRPr="003C5400" w14:paraId="24D9ECC4" w14:textId="77777777" w:rsidTr="006A39C2">
        <w:trPr>
          <w:trHeight w:val="382"/>
        </w:trPr>
        <w:tc>
          <w:tcPr>
            <w:tcW w:w="3090" w:type="dxa"/>
            <w:shd w:val="clear" w:color="auto" w:fill="auto"/>
            <w:noWrap/>
            <w:vAlign w:val="bottom"/>
            <w:hideMark/>
          </w:tcPr>
          <w:p w14:paraId="53507A50"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 xml:space="preserve"> а) доходы</w:t>
            </w:r>
          </w:p>
        </w:tc>
        <w:tc>
          <w:tcPr>
            <w:tcW w:w="1158" w:type="dxa"/>
            <w:shd w:val="clear" w:color="000000" w:fill="FFFFFF"/>
            <w:vAlign w:val="center"/>
            <w:hideMark/>
          </w:tcPr>
          <w:p w14:paraId="5171240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7 572 354,0</w:t>
            </w:r>
          </w:p>
        </w:tc>
        <w:tc>
          <w:tcPr>
            <w:tcW w:w="992" w:type="dxa"/>
            <w:shd w:val="clear" w:color="auto" w:fill="auto"/>
            <w:vAlign w:val="center"/>
            <w:hideMark/>
          </w:tcPr>
          <w:p w14:paraId="7C801FFE"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8 143 570</w:t>
            </w:r>
          </w:p>
        </w:tc>
        <w:tc>
          <w:tcPr>
            <w:tcW w:w="1134" w:type="dxa"/>
            <w:shd w:val="clear" w:color="auto" w:fill="auto"/>
            <w:noWrap/>
            <w:vAlign w:val="center"/>
            <w:hideMark/>
          </w:tcPr>
          <w:p w14:paraId="5A58525A"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8 957 927,0</w:t>
            </w:r>
          </w:p>
        </w:tc>
        <w:tc>
          <w:tcPr>
            <w:tcW w:w="1276" w:type="dxa"/>
            <w:shd w:val="clear" w:color="auto" w:fill="auto"/>
            <w:vAlign w:val="center"/>
            <w:hideMark/>
          </w:tcPr>
          <w:p w14:paraId="095C22F0"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4 657 184</w:t>
            </w:r>
          </w:p>
        </w:tc>
        <w:tc>
          <w:tcPr>
            <w:tcW w:w="1247" w:type="dxa"/>
            <w:shd w:val="clear" w:color="auto" w:fill="auto"/>
            <w:vAlign w:val="center"/>
            <w:hideMark/>
          </w:tcPr>
          <w:p w14:paraId="2EB4F54E"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4 790 443</w:t>
            </w:r>
          </w:p>
        </w:tc>
        <w:tc>
          <w:tcPr>
            <w:tcW w:w="1417" w:type="dxa"/>
            <w:shd w:val="clear" w:color="auto" w:fill="auto"/>
            <w:vAlign w:val="center"/>
            <w:hideMark/>
          </w:tcPr>
          <w:p w14:paraId="6F3379F0"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5 148 092</w:t>
            </w:r>
          </w:p>
        </w:tc>
      </w:tr>
      <w:tr w:rsidR="003C5400" w:rsidRPr="003C5400" w14:paraId="3F270C0C" w14:textId="77777777" w:rsidTr="006A39C2">
        <w:trPr>
          <w:trHeight w:val="127"/>
        </w:trPr>
        <w:tc>
          <w:tcPr>
            <w:tcW w:w="3090" w:type="dxa"/>
            <w:shd w:val="clear" w:color="auto" w:fill="auto"/>
            <w:noWrap/>
            <w:vAlign w:val="bottom"/>
            <w:hideMark/>
          </w:tcPr>
          <w:p w14:paraId="575CE95A"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б) доходы, уменьшенные на величину расходов</w:t>
            </w:r>
          </w:p>
        </w:tc>
        <w:tc>
          <w:tcPr>
            <w:tcW w:w="1158" w:type="dxa"/>
            <w:shd w:val="clear" w:color="auto" w:fill="auto"/>
            <w:vAlign w:val="center"/>
            <w:hideMark/>
          </w:tcPr>
          <w:p w14:paraId="22710CD8" w14:textId="77777777" w:rsidR="003C5400" w:rsidRPr="003C5400" w:rsidRDefault="003C5400" w:rsidP="003C5400">
            <w:pPr>
              <w:spacing w:after="0" w:line="240" w:lineRule="auto"/>
              <w:jc w:val="center"/>
              <w:rPr>
                <w:rFonts w:ascii="Times New Roman" w:hAnsi="Times New Roman"/>
                <w:color w:val="000000"/>
                <w:sz w:val="18"/>
                <w:szCs w:val="18"/>
              </w:rPr>
            </w:pPr>
            <w:r w:rsidRPr="003C5400">
              <w:rPr>
                <w:rFonts w:ascii="Times New Roman" w:hAnsi="Times New Roman"/>
                <w:color w:val="000000"/>
                <w:sz w:val="18"/>
                <w:szCs w:val="18"/>
              </w:rPr>
              <w:t>1857577</w:t>
            </w:r>
          </w:p>
        </w:tc>
        <w:tc>
          <w:tcPr>
            <w:tcW w:w="992" w:type="dxa"/>
            <w:shd w:val="clear" w:color="auto" w:fill="auto"/>
            <w:vAlign w:val="center"/>
            <w:hideMark/>
          </w:tcPr>
          <w:p w14:paraId="66068A91"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1 961 212</w:t>
            </w:r>
          </w:p>
        </w:tc>
        <w:tc>
          <w:tcPr>
            <w:tcW w:w="1134" w:type="dxa"/>
            <w:shd w:val="clear" w:color="auto" w:fill="auto"/>
            <w:noWrap/>
            <w:vAlign w:val="center"/>
            <w:hideMark/>
          </w:tcPr>
          <w:p w14:paraId="23FEBD2F"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2 157 333,2</w:t>
            </w:r>
          </w:p>
        </w:tc>
        <w:tc>
          <w:tcPr>
            <w:tcW w:w="1276" w:type="dxa"/>
            <w:shd w:val="clear" w:color="auto" w:fill="auto"/>
            <w:vAlign w:val="center"/>
            <w:hideMark/>
          </w:tcPr>
          <w:p w14:paraId="7EAC8C1D"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1 113 006</w:t>
            </w:r>
          </w:p>
        </w:tc>
        <w:tc>
          <w:tcPr>
            <w:tcW w:w="1247" w:type="dxa"/>
            <w:shd w:val="clear" w:color="auto" w:fill="auto"/>
            <w:vAlign w:val="center"/>
            <w:hideMark/>
          </w:tcPr>
          <w:p w14:paraId="3C881EC9"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1 170 954</w:t>
            </w:r>
          </w:p>
        </w:tc>
        <w:tc>
          <w:tcPr>
            <w:tcW w:w="1417" w:type="dxa"/>
            <w:shd w:val="clear" w:color="auto" w:fill="auto"/>
            <w:vAlign w:val="center"/>
            <w:hideMark/>
          </w:tcPr>
          <w:p w14:paraId="4D11CE60"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1 250 000</w:t>
            </w:r>
          </w:p>
        </w:tc>
      </w:tr>
      <w:tr w:rsidR="003C5400" w:rsidRPr="003C5400" w14:paraId="47EE9EF8" w14:textId="77777777" w:rsidTr="006A39C2">
        <w:trPr>
          <w:trHeight w:val="167"/>
        </w:trPr>
        <w:tc>
          <w:tcPr>
            <w:tcW w:w="3090" w:type="dxa"/>
            <w:shd w:val="clear" w:color="auto" w:fill="auto"/>
            <w:noWrap/>
            <w:vAlign w:val="bottom"/>
            <w:hideMark/>
          </w:tcPr>
          <w:p w14:paraId="5805F3A9"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в) минимальный налог</w:t>
            </w:r>
          </w:p>
        </w:tc>
        <w:tc>
          <w:tcPr>
            <w:tcW w:w="1158" w:type="dxa"/>
            <w:shd w:val="clear" w:color="auto" w:fill="auto"/>
            <w:vAlign w:val="center"/>
            <w:hideMark/>
          </w:tcPr>
          <w:p w14:paraId="77618949"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76</w:t>
            </w:r>
          </w:p>
        </w:tc>
        <w:tc>
          <w:tcPr>
            <w:tcW w:w="992" w:type="dxa"/>
            <w:shd w:val="clear" w:color="auto" w:fill="auto"/>
            <w:vAlign w:val="center"/>
            <w:hideMark/>
          </w:tcPr>
          <w:p w14:paraId="73DCAF2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44</w:t>
            </w:r>
          </w:p>
        </w:tc>
        <w:tc>
          <w:tcPr>
            <w:tcW w:w="1134" w:type="dxa"/>
            <w:shd w:val="clear" w:color="auto" w:fill="auto"/>
            <w:vAlign w:val="center"/>
            <w:hideMark/>
          </w:tcPr>
          <w:p w14:paraId="7437575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44</w:t>
            </w:r>
          </w:p>
        </w:tc>
        <w:tc>
          <w:tcPr>
            <w:tcW w:w="1276" w:type="dxa"/>
            <w:shd w:val="clear" w:color="auto" w:fill="auto"/>
            <w:vAlign w:val="center"/>
            <w:hideMark/>
          </w:tcPr>
          <w:p w14:paraId="0A1E49B3"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46</w:t>
            </w:r>
          </w:p>
        </w:tc>
        <w:tc>
          <w:tcPr>
            <w:tcW w:w="1247" w:type="dxa"/>
            <w:shd w:val="clear" w:color="auto" w:fill="auto"/>
            <w:vAlign w:val="center"/>
            <w:hideMark/>
          </w:tcPr>
          <w:p w14:paraId="46FE083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48</w:t>
            </w:r>
          </w:p>
        </w:tc>
        <w:tc>
          <w:tcPr>
            <w:tcW w:w="1417" w:type="dxa"/>
            <w:shd w:val="clear" w:color="auto" w:fill="auto"/>
            <w:vAlign w:val="center"/>
            <w:hideMark/>
          </w:tcPr>
          <w:p w14:paraId="1A8DAB3A"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50</w:t>
            </w:r>
          </w:p>
        </w:tc>
      </w:tr>
      <w:tr w:rsidR="003C5400" w:rsidRPr="003C5400" w14:paraId="7BC7D836" w14:textId="77777777" w:rsidTr="006A39C2">
        <w:trPr>
          <w:trHeight w:val="499"/>
        </w:trPr>
        <w:tc>
          <w:tcPr>
            <w:tcW w:w="3090" w:type="dxa"/>
            <w:shd w:val="clear" w:color="auto" w:fill="auto"/>
            <w:vAlign w:val="bottom"/>
            <w:hideMark/>
          </w:tcPr>
          <w:p w14:paraId="28557433" w14:textId="77777777" w:rsidR="003C5400" w:rsidRPr="003C5400" w:rsidRDefault="003C5400" w:rsidP="003C5400">
            <w:pPr>
              <w:spacing w:after="0" w:line="240" w:lineRule="auto"/>
              <w:jc w:val="both"/>
              <w:rPr>
                <w:rFonts w:ascii="Times New Roman" w:hAnsi="Times New Roman"/>
                <w:sz w:val="18"/>
                <w:szCs w:val="18"/>
              </w:rPr>
            </w:pPr>
            <w:r w:rsidRPr="003C5400">
              <w:rPr>
                <w:rFonts w:ascii="Times New Roman" w:hAnsi="Times New Roman"/>
                <w:sz w:val="18"/>
                <w:szCs w:val="18"/>
              </w:rPr>
              <w:t>Ставка с налогоплательщиков, выбравших в качестве объектов налогообложения доходы</w:t>
            </w:r>
          </w:p>
        </w:tc>
        <w:tc>
          <w:tcPr>
            <w:tcW w:w="1158" w:type="dxa"/>
            <w:shd w:val="clear" w:color="auto" w:fill="auto"/>
            <w:noWrap/>
            <w:vAlign w:val="center"/>
            <w:hideMark/>
          </w:tcPr>
          <w:p w14:paraId="715795C7"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6%</w:t>
            </w:r>
          </w:p>
        </w:tc>
        <w:tc>
          <w:tcPr>
            <w:tcW w:w="992" w:type="dxa"/>
            <w:shd w:val="clear" w:color="auto" w:fill="auto"/>
            <w:noWrap/>
            <w:vAlign w:val="center"/>
            <w:hideMark/>
          </w:tcPr>
          <w:p w14:paraId="4819D78C"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6%</w:t>
            </w:r>
          </w:p>
        </w:tc>
        <w:tc>
          <w:tcPr>
            <w:tcW w:w="1134" w:type="dxa"/>
            <w:shd w:val="clear" w:color="auto" w:fill="auto"/>
            <w:noWrap/>
            <w:vAlign w:val="center"/>
            <w:hideMark/>
          </w:tcPr>
          <w:p w14:paraId="226EF133"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6%</w:t>
            </w:r>
          </w:p>
        </w:tc>
        <w:tc>
          <w:tcPr>
            <w:tcW w:w="1276" w:type="dxa"/>
            <w:shd w:val="clear" w:color="auto" w:fill="auto"/>
            <w:noWrap/>
            <w:vAlign w:val="center"/>
            <w:hideMark/>
          </w:tcPr>
          <w:p w14:paraId="1527F51E"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6%</w:t>
            </w:r>
          </w:p>
        </w:tc>
        <w:tc>
          <w:tcPr>
            <w:tcW w:w="1247" w:type="dxa"/>
            <w:shd w:val="clear" w:color="auto" w:fill="auto"/>
            <w:noWrap/>
            <w:vAlign w:val="center"/>
            <w:hideMark/>
          </w:tcPr>
          <w:p w14:paraId="38F32D3B"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6%</w:t>
            </w:r>
          </w:p>
        </w:tc>
        <w:tc>
          <w:tcPr>
            <w:tcW w:w="1417" w:type="dxa"/>
            <w:shd w:val="clear" w:color="auto" w:fill="auto"/>
            <w:noWrap/>
            <w:vAlign w:val="center"/>
            <w:hideMark/>
          </w:tcPr>
          <w:p w14:paraId="641B0626"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6%</w:t>
            </w:r>
          </w:p>
        </w:tc>
      </w:tr>
      <w:tr w:rsidR="003C5400" w:rsidRPr="003C5400" w14:paraId="04ACFD8A" w14:textId="77777777" w:rsidTr="006A39C2">
        <w:trPr>
          <w:trHeight w:val="564"/>
        </w:trPr>
        <w:tc>
          <w:tcPr>
            <w:tcW w:w="3090" w:type="dxa"/>
            <w:shd w:val="clear" w:color="auto" w:fill="auto"/>
            <w:vAlign w:val="bottom"/>
            <w:hideMark/>
          </w:tcPr>
          <w:p w14:paraId="3CBE8BD9" w14:textId="77777777" w:rsidR="003C5400" w:rsidRPr="003C5400" w:rsidRDefault="003C5400" w:rsidP="003C5400">
            <w:pPr>
              <w:spacing w:after="0" w:line="240" w:lineRule="auto"/>
              <w:jc w:val="both"/>
              <w:rPr>
                <w:rFonts w:ascii="Times New Roman" w:hAnsi="Times New Roman"/>
                <w:sz w:val="18"/>
                <w:szCs w:val="18"/>
              </w:rPr>
            </w:pPr>
            <w:r w:rsidRPr="003C5400">
              <w:rPr>
                <w:rFonts w:ascii="Times New Roman" w:hAnsi="Times New Roman"/>
                <w:sz w:val="18"/>
                <w:szCs w:val="18"/>
              </w:rPr>
              <w:t>Ставка с налогоплательщиков, выбравших в качестве объектов налогообложения доходы, уменьшенные на величину расходов</w:t>
            </w:r>
          </w:p>
        </w:tc>
        <w:tc>
          <w:tcPr>
            <w:tcW w:w="1158" w:type="dxa"/>
            <w:shd w:val="clear" w:color="auto" w:fill="auto"/>
            <w:noWrap/>
            <w:vAlign w:val="center"/>
            <w:hideMark/>
          </w:tcPr>
          <w:p w14:paraId="7507E3F6"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15,0%</w:t>
            </w:r>
          </w:p>
        </w:tc>
        <w:tc>
          <w:tcPr>
            <w:tcW w:w="992" w:type="dxa"/>
            <w:shd w:val="clear" w:color="auto" w:fill="auto"/>
            <w:noWrap/>
            <w:vAlign w:val="center"/>
            <w:hideMark/>
          </w:tcPr>
          <w:p w14:paraId="4AC1564B"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15,0%</w:t>
            </w:r>
          </w:p>
        </w:tc>
        <w:tc>
          <w:tcPr>
            <w:tcW w:w="1134" w:type="dxa"/>
            <w:shd w:val="clear" w:color="auto" w:fill="auto"/>
            <w:noWrap/>
            <w:vAlign w:val="center"/>
            <w:hideMark/>
          </w:tcPr>
          <w:p w14:paraId="761853E2"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15,0%</w:t>
            </w:r>
          </w:p>
        </w:tc>
        <w:tc>
          <w:tcPr>
            <w:tcW w:w="1276" w:type="dxa"/>
            <w:shd w:val="clear" w:color="auto" w:fill="auto"/>
            <w:noWrap/>
            <w:vAlign w:val="center"/>
            <w:hideMark/>
          </w:tcPr>
          <w:p w14:paraId="1E5700BC"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15,0%</w:t>
            </w:r>
          </w:p>
        </w:tc>
        <w:tc>
          <w:tcPr>
            <w:tcW w:w="1247" w:type="dxa"/>
            <w:shd w:val="clear" w:color="auto" w:fill="auto"/>
            <w:noWrap/>
            <w:vAlign w:val="center"/>
            <w:hideMark/>
          </w:tcPr>
          <w:p w14:paraId="0AC3FB0D"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15,0%</w:t>
            </w:r>
          </w:p>
        </w:tc>
        <w:tc>
          <w:tcPr>
            <w:tcW w:w="1417" w:type="dxa"/>
            <w:shd w:val="clear" w:color="auto" w:fill="auto"/>
            <w:noWrap/>
            <w:vAlign w:val="center"/>
            <w:hideMark/>
          </w:tcPr>
          <w:p w14:paraId="1B82D188"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15,0%</w:t>
            </w:r>
          </w:p>
        </w:tc>
      </w:tr>
      <w:tr w:rsidR="003C5400" w:rsidRPr="003C5400" w14:paraId="27FA3657" w14:textId="77777777" w:rsidTr="006A39C2">
        <w:trPr>
          <w:trHeight w:val="345"/>
        </w:trPr>
        <w:tc>
          <w:tcPr>
            <w:tcW w:w="3090" w:type="dxa"/>
            <w:shd w:val="clear" w:color="auto" w:fill="auto"/>
            <w:vAlign w:val="bottom"/>
            <w:hideMark/>
          </w:tcPr>
          <w:p w14:paraId="7B875445" w14:textId="77777777" w:rsidR="003C5400" w:rsidRPr="003C5400" w:rsidRDefault="003C5400" w:rsidP="003C5400">
            <w:pPr>
              <w:spacing w:after="0" w:line="240" w:lineRule="auto"/>
              <w:jc w:val="both"/>
              <w:rPr>
                <w:rFonts w:ascii="Times New Roman" w:hAnsi="Times New Roman"/>
                <w:sz w:val="18"/>
                <w:szCs w:val="18"/>
              </w:rPr>
            </w:pPr>
            <w:r w:rsidRPr="003C5400">
              <w:rPr>
                <w:rFonts w:ascii="Times New Roman" w:hAnsi="Times New Roman"/>
                <w:sz w:val="18"/>
                <w:szCs w:val="18"/>
              </w:rPr>
              <w:t>Ставка по минимальному налогу</w:t>
            </w:r>
          </w:p>
        </w:tc>
        <w:tc>
          <w:tcPr>
            <w:tcW w:w="1158" w:type="dxa"/>
            <w:shd w:val="clear" w:color="auto" w:fill="auto"/>
            <w:noWrap/>
            <w:vAlign w:val="center"/>
            <w:hideMark/>
          </w:tcPr>
          <w:p w14:paraId="11B8E3AA"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w:t>
            </w:r>
          </w:p>
        </w:tc>
        <w:tc>
          <w:tcPr>
            <w:tcW w:w="992" w:type="dxa"/>
            <w:shd w:val="clear" w:color="auto" w:fill="auto"/>
            <w:noWrap/>
            <w:vAlign w:val="center"/>
            <w:hideMark/>
          </w:tcPr>
          <w:p w14:paraId="7D02A953"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w:t>
            </w:r>
          </w:p>
        </w:tc>
        <w:tc>
          <w:tcPr>
            <w:tcW w:w="1134" w:type="dxa"/>
            <w:shd w:val="clear" w:color="auto" w:fill="auto"/>
            <w:noWrap/>
            <w:vAlign w:val="center"/>
            <w:hideMark/>
          </w:tcPr>
          <w:p w14:paraId="6A26DAAC"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w:t>
            </w:r>
          </w:p>
        </w:tc>
        <w:tc>
          <w:tcPr>
            <w:tcW w:w="1276" w:type="dxa"/>
            <w:shd w:val="clear" w:color="auto" w:fill="auto"/>
            <w:noWrap/>
            <w:vAlign w:val="center"/>
            <w:hideMark/>
          </w:tcPr>
          <w:p w14:paraId="6F9FECB2"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w:t>
            </w:r>
          </w:p>
        </w:tc>
        <w:tc>
          <w:tcPr>
            <w:tcW w:w="1247" w:type="dxa"/>
            <w:shd w:val="clear" w:color="auto" w:fill="auto"/>
            <w:noWrap/>
            <w:vAlign w:val="center"/>
            <w:hideMark/>
          </w:tcPr>
          <w:p w14:paraId="65485E4D"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w:t>
            </w:r>
          </w:p>
        </w:tc>
        <w:tc>
          <w:tcPr>
            <w:tcW w:w="1417" w:type="dxa"/>
            <w:shd w:val="clear" w:color="auto" w:fill="auto"/>
            <w:noWrap/>
            <w:vAlign w:val="center"/>
            <w:hideMark/>
          </w:tcPr>
          <w:p w14:paraId="245690B5"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w:t>
            </w:r>
          </w:p>
        </w:tc>
      </w:tr>
      <w:tr w:rsidR="003C5400" w:rsidRPr="003C5400" w14:paraId="49209AFA" w14:textId="77777777" w:rsidTr="006A39C2">
        <w:trPr>
          <w:trHeight w:val="389"/>
        </w:trPr>
        <w:tc>
          <w:tcPr>
            <w:tcW w:w="3090" w:type="dxa"/>
            <w:shd w:val="clear" w:color="auto" w:fill="auto"/>
            <w:vAlign w:val="bottom"/>
            <w:hideMark/>
          </w:tcPr>
          <w:p w14:paraId="45035F21"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Сумма исчисленного налога всего:</w:t>
            </w:r>
          </w:p>
        </w:tc>
        <w:tc>
          <w:tcPr>
            <w:tcW w:w="1158" w:type="dxa"/>
            <w:shd w:val="clear" w:color="auto" w:fill="auto"/>
            <w:vAlign w:val="center"/>
            <w:hideMark/>
          </w:tcPr>
          <w:p w14:paraId="2D653F52"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380 934</w:t>
            </w:r>
          </w:p>
        </w:tc>
        <w:tc>
          <w:tcPr>
            <w:tcW w:w="992" w:type="dxa"/>
            <w:shd w:val="clear" w:color="auto" w:fill="auto"/>
            <w:vAlign w:val="center"/>
            <w:hideMark/>
          </w:tcPr>
          <w:p w14:paraId="203AE776"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626 353</w:t>
            </w:r>
          </w:p>
        </w:tc>
        <w:tc>
          <w:tcPr>
            <w:tcW w:w="1134" w:type="dxa"/>
            <w:shd w:val="clear" w:color="auto" w:fill="auto"/>
            <w:vAlign w:val="center"/>
            <w:hideMark/>
          </w:tcPr>
          <w:p w14:paraId="0ECE55F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861 076</w:t>
            </w:r>
          </w:p>
        </w:tc>
        <w:tc>
          <w:tcPr>
            <w:tcW w:w="1276" w:type="dxa"/>
            <w:shd w:val="clear" w:color="auto" w:fill="auto"/>
            <w:vAlign w:val="center"/>
            <w:hideMark/>
          </w:tcPr>
          <w:p w14:paraId="1CC48BC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446 382</w:t>
            </w:r>
          </w:p>
        </w:tc>
        <w:tc>
          <w:tcPr>
            <w:tcW w:w="1247" w:type="dxa"/>
            <w:shd w:val="clear" w:color="auto" w:fill="auto"/>
            <w:vAlign w:val="center"/>
            <w:hideMark/>
          </w:tcPr>
          <w:p w14:paraId="3B32D06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463 070</w:t>
            </w:r>
          </w:p>
        </w:tc>
        <w:tc>
          <w:tcPr>
            <w:tcW w:w="1417" w:type="dxa"/>
            <w:shd w:val="clear" w:color="auto" w:fill="auto"/>
            <w:vAlign w:val="center"/>
            <w:hideMark/>
          </w:tcPr>
          <w:p w14:paraId="277185A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496 386</w:t>
            </w:r>
          </w:p>
        </w:tc>
      </w:tr>
      <w:tr w:rsidR="003C5400" w:rsidRPr="003C5400" w14:paraId="23C05D93" w14:textId="77777777" w:rsidTr="006A39C2">
        <w:trPr>
          <w:trHeight w:val="368"/>
        </w:trPr>
        <w:tc>
          <w:tcPr>
            <w:tcW w:w="3090" w:type="dxa"/>
            <w:shd w:val="clear" w:color="auto" w:fill="auto"/>
            <w:vAlign w:val="center"/>
            <w:hideMark/>
          </w:tcPr>
          <w:p w14:paraId="02E63DB8" w14:textId="77777777" w:rsidR="003C5400" w:rsidRPr="003C5400" w:rsidRDefault="003C5400" w:rsidP="003C5400">
            <w:pPr>
              <w:spacing w:after="0" w:line="240" w:lineRule="auto"/>
              <w:jc w:val="both"/>
              <w:rPr>
                <w:rFonts w:ascii="Times New Roman" w:hAnsi="Times New Roman"/>
                <w:i/>
                <w:iCs/>
                <w:sz w:val="18"/>
                <w:szCs w:val="18"/>
              </w:rPr>
            </w:pPr>
            <w:r w:rsidRPr="003C5400">
              <w:rPr>
                <w:rFonts w:ascii="Times New Roman" w:hAnsi="Times New Roman"/>
                <w:i/>
                <w:iCs/>
                <w:sz w:val="18"/>
                <w:szCs w:val="18"/>
              </w:rPr>
              <w:t xml:space="preserve"> а) налога с доходов</w:t>
            </w:r>
          </w:p>
        </w:tc>
        <w:tc>
          <w:tcPr>
            <w:tcW w:w="1158" w:type="dxa"/>
            <w:shd w:val="clear" w:color="auto" w:fill="auto"/>
            <w:vAlign w:val="center"/>
            <w:hideMark/>
          </w:tcPr>
          <w:p w14:paraId="55DA679A"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239 993</w:t>
            </w:r>
          </w:p>
        </w:tc>
        <w:tc>
          <w:tcPr>
            <w:tcW w:w="992" w:type="dxa"/>
            <w:shd w:val="clear" w:color="auto" w:fill="auto"/>
            <w:vAlign w:val="center"/>
            <w:hideMark/>
          </w:tcPr>
          <w:p w14:paraId="36C55BC9"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385 943</w:t>
            </w:r>
          </w:p>
        </w:tc>
        <w:tc>
          <w:tcPr>
            <w:tcW w:w="1134" w:type="dxa"/>
            <w:shd w:val="clear" w:color="auto" w:fill="auto"/>
            <w:vAlign w:val="center"/>
            <w:hideMark/>
          </w:tcPr>
          <w:p w14:paraId="4C5EFA8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537 476</w:t>
            </w:r>
          </w:p>
        </w:tc>
        <w:tc>
          <w:tcPr>
            <w:tcW w:w="1276" w:type="dxa"/>
            <w:shd w:val="clear" w:color="auto" w:fill="auto"/>
            <w:vAlign w:val="center"/>
            <w:hideMark/>
          </w:tcPr>
          <w:p w14:paraId="72BDAB9C"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279 431</w:t>
            </w:r>
          </w:p>
        </w:tc>
        <w:tc>
          <w:tcPr>
            <w:tcW w:w="1247" w:type="dxa"/>
            <w:shd w:val="clear" w:color="auto" w:fill="auto"/>
            <w:vAlign w:val="center"/>
            <w:hideMark/>
          </w:tcPr>
          <w:p w14:paraId="716D8411"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287 427</w:t>
            </w:r>
          </w:p>
        </w:tc>
        <w:tc>
          <w:tcPr>
            <w:tcW w:w="1417" w:type="dxa"/>
            <w:shd w:val="clear" w:color="auto" w:fill="auto"/>
            <w:vAlign w:val="center"/>
            <w:hideMark/>
          </w:tcPr>
          <w:p w14:paraId="11707EE2"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308 886</w:t>
            </w:r>
          </w:p>
        </w:tc>
      </w:tr>
      <w:tr w:rsidR="003C5400" w:rsidRPr="003C5400" w14:paraId="32B49846" w14:textId="77777777" w:rsidTr="006A39C2">
        <w:trPr>
          <w:trHeight w:val="432"/>
        </w:trPr>
        <w:tc>
          <w:tcPr>
            <w:tcW w:w="3090" w:type="dxa"/>
            <w:shd w:val="clear" w:color="auto" w:fill="auto"/>
            <w:vAlign w:val="center"/>
            <w:hideMark/>
          </w:tcPr>
          <w:p w14:paraId="25D29018" w14:textId="77777777" w:rsidR="003C5400" w:rsidRPr="003C5400" w:rsidRDefault="003C5400" w:rsidP="003C5400">
            <w:pPr>
              <w:spacing w:after="0" w:line="240" w:lineRule="auto"/>
              <w:jc w:val="both"/>
              <w:rPr>
                <w:rFonts w:ascii="Times New Roman" w:hAnsi="Times New Roman"/>
                <w:i/>
                <w:iCs/>
                <w:sz w:val="18"/>
                <w:szCs w:val="18"/>
              </w:rPr>
            </w:pPr>
            <w:r w:rsidRPr="003C5400">
              <w:rPr>
                <w:rFonts w:ascii="Times New Roman" w:hAnsi="Times New Roman"/>
                <w:i/>
                <w:iCs/>
                <w:sz w:val="18"/>
                <w:szCs w:val="18"/>
              </w:rPr>
              <w:lastRenderedPageBreak/>
              <w:t>б) налога с доходов, уменьшенных на величину расходов</w:t>
            </w:r>
          </w:p>
        </w:tc>
        <w:tc>
          <w:tcPr>
            <w:tcW w:w="1158" w:type="dxa"/>
            <w:shd w:val="clear" w:color="auto" w:fill="auto"/>
            <w:vAlign w:val="center"/>
            <w:hideMark/>
          </w:tcPr>
          <w:p w14:paraId="19EEAB5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140 941</w:t>
            </w:r>
          </w:p>
        </w:tc>
        <w:tc>
          <w:tcPr>
            <w:tcW w:w="992" w:type="dxa"/>
            <w:shd w:val="clear" w:color="auto" w:fill="auto"/>
            <w:vAlign w:val="center"/>
            <w:hideMark/>
          </w:tcPr>
          <w:p w14:paraId="742FA1B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240 410</w:t>
            </w:r>
          </w:p>
        </w:tc>
        <w:tc>
          <w:tcPr>
            <w:tcW w:w="1134" w:type="dxa"/>
            <w:shd w:val="clear" w:color="auto" w:fill="auto"/>
            <w:vAlign w:val="center"/>
            <w:hideMark/>
          </w:tcPr>
          <w:p w14:paraId="625BA80B"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323 600</w:t>
            </w:r>
          </w:p>
        </w:tc>
        <w:tc>
          <w:tcPr>
            <w:tcW w:w="1276" w:type="dxa"/>
            <w:shd w:val="clear" w:color="auto" w:fill="auto"/>
            <w:vAlign w:val="center"/>
            <w:hideMark/>
          </w:tcPr>
          <w:p w14:paraId="714AA19C"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166 951</w:t>
            </w:r>
          </w:p>
        </w:tc>
        <w:tc>
          <w:tcPr>
            <w:tcW w:w="1247" w:type="dxa"/>
            <w:shd w:val="clear" w:color="auto" w:fill="auto"/>
            <w:vAlign w:val="center"/>
            <w:hideMark/>
          </w:tcPr>
          <w:p w14:paraId="5726C1ED"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175 643</w:t>
            </w:r>
          </w:p>
        </w:tc>
        <w:tc>
          <w:tcPr>
            <w:tcW w:w="1417" w:type="dxa"/>
            <w:shd w:val="clear" w:color="auto" w:fill="auto"/>
            <w:vAlign w:val="center"/>
            <w:hideMark/>
          </w:tcPr>
          <w:p w14:paraId="04EA7C70"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187 500</w:t>
            </w:r>
          </w:p>
        </w:tc>
      </w:tr>
      <w:tr w:rsidR="003C5400" w:rsidRPr="003C5400" w14:paraId="0DB7ACBE" w14:textId="77777777" w:rsidTr="006A39C2">
        <w:trPr>
          <w:trHeight w:val="461"/>
        </w:trPr>
        <w:tc>
          <w:tcPr>
            <w:tcW w:w="3090" w:type="dxa"/>
            <w:shd w:val="clear" w:color="auto" w:fill="auto"/>
            <w:vAlign w:val="center"/>
            <w:hideMark/>
          </w:tcPr>
          <w:p w14:paraId="55428920" w14:textId="77777777" w:rsidR="003C5400" w:rsidRPr="003C5400" w:rsidRDefault="003C5400" w:rsidP="003C5400">
            <w:pPr>
              <w:spacing w:after="0" w:line="240" w:lineRule="auto"/>
              <w:jc w:val="both"/>
              <w:rPr>
                <w:rFonts w:ascii="Times New Roman" w:hAnsi="Times New Roman"/>
                <w:b/>
                <w:bCs/>
                <w:sz w:val="18"/>
                <w:szCs w:val="18"/>
              </w:rPr>
            </w:pPr>
            <w:r w:rsidRPr="003C5400">
              <w:rPr>
                <w:rFonts w:ascii="Times New Roman" w:hAnsi="Times New Roman"/>
                <w:b/>
                <w:bCs/>
                <w:sz w:val="18"/>
                <w:szCs w:val="18"/>
              </w:rPr>
              <w:t>Сумма страховых взносов, уменьшающая сумму исчисленного налога</w:t>
            </w:r>
          </w:p>
        </w:tc>
        <w:tc>
          <w:tcPr>
            <w:tcW w:w="1158" w:type="dxa"/>
            <w:shd w:val="clear" w:color="auto" w:fill="auto"/>
            <w:vAlign w:val="center"/>
            <w:hideMark/>
          </w:tcPr>
          <w:p w14:paraId="74936657"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117 682</w:t>
            </w:r>
          </w:p>
        </w:tc>
        <w:tc>
          <w:tcPr>
            <w:tcW w:w="992" w:type="dxa"/>
            <w:shd w:val="clear" w:color="auto" w:fill="auto"/>
            <w:vAlign w:val="center"/>
            <w:hideMark/>
          </w:tcPr>
          <w:p w14:paraId="55CA100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142 822</w:t>
            </w:r>
          </w:p>
        </w:tc>
        <w:tc>
          <w:tcPr>
            <w:tcW w:w="1134" w:type="dxa"/>
            <w:shd w:val="clear" w:color="auto" w:fill="auto"/>
            <w:vAlign w:val="center"/>
            <w:hideMark/>
          </w:tcPr>
          <w:p w14:paraId="43D53F6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198 093</w:t>
            </w:r>
          </w:p>
        </w:tc>
        <w:tc>
          <w:tcPr>
            <w:tcW w:w="1276" w:type="dxa"/>
            <w:shd w:val="clear" w:color="auto" w:fill="auto"/>
            <w:vAlign w:val="center"/>
            <w:hideMark/>
          </w:tcPr>
          <w:p w14:paraId="66EDECA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102 895</w:t>
            </w:r>
          </w:p>
        </w:tc>
        <w:tc>
          <w:tcPr>
            <w:tcW w:w="1247" w:type="dxa"/>
            <w:shd w:val="clear" w:color="auto" w:fill="auto"/>
            <w:vAlign w:val="center"/>
            <w:hideMark/>
          </w:tcPr>
          <w:p w14:paraId="509C3F72"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106 121</w:t>
            </w:r>
          </w:p>
        </w:tc>
        <w:tc>
          <w:tcPr>
            <w:tcW w:w="1417" w:type="dxa"/>
            <w:shd w:val="clear" w:color="auto" w:fill="auto"/>
            <w:vAlign w:val="center"/>
            <w:hideMark/>
          </w:tcPr>
          <w:p w14:paraId="153AD986"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113 953</w:t>
            </w:r>
          </w:p>
        </w:tc>
      </w:tr>
      <w:tr w:rsidR="003C5400" w:rsidRPr="003C5400" w14:paraId="41811087" w14:textId="77777777" w:rsidTr="006A39C2">
        <w:trPr>
          <w:trHeight w:val="738"/>
        </w:trPr>
        <w:tc>
          <w:tcPr>
            <w:tcW w:w="3090" w:type="dxa"/>
            <w:shd w:val="clear" w:color="auto" w:fill="auto"/>
            <w:vAlign w:val="center"/>
            <w:hideMark/>
          </w:tcPr>
          <w:p w14:paraId="5A6ABE4D" w14:textId="77777777" w:rsidR="003C5400" w:rsidRPr="003C5400" w:rsidRDefault="003C5400" w:rsidP="003C5400">
            <w:pPr>
              <w:spacing w:after="0" w:line="240" w:lineRule="auto"/>
              <w:jc w:val="both"/>
              <w:rPr>
                <w:rFonts w:ascii="Times New Roman" w:hAnsi="Times New Roman"/>
                <w:i/>
                <w:iCs/>
                <w:sz w:val="18"/>
                <w:szCs w:val="18"/>
              </w:rPr>
            </w:pPr>
            <w:r w:rsidRPr="003C5400">
              <w:rPr>
                <w:rFonts w:ascii="Times New Roman" w:hAnsi="Times New Roman"/>
                <w:i/>
                <w:iCs/>
                <w:sz w:val="18"/>
                <w:szCs w:val="18"/>
              </w:rPr>
              <w:t>а) сумма страховых взносов, уменьшающая сумму исчисленного налога налога с доходов</w:t>
            </w:r>
          </w:p>
        </w:tc>
        <w:tc>
          <w:tcPr>
            <w:tcW w:w="1158" w:type="dxa"/>
            <w:shd w:val="clear" w:color="auto" w:fill="auto"/>
            <w:vAlign w:val="center"/>
            <w:hideMark/>
          </w:tcPr>
          <w:p w14:paraId="4C13828A"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80 163</w:t>
            </w:r>
          </w:p>
        </w:tc>
        <w:tc>
          <w:tcPr>
            <w:tcW w:w="992" w:type="dxa"/>
            <w:shd w:val="clear" w:color="auto" w:fill="auto"/>
            <w:vAlign w:val="center"/>
            <w:hideMark/>
          </w:tcPr>
          <w:p w14:paraId="2383B78F"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125 542</w:t>
            </w:r>
          </w:p>
        </w:tc>
        <w:tc>
          <w:tcPr>
            <w:tcW w:w="1134" w:type="dxa"/>
            <w:shd w:val="clear" w:color="auto" w:fill="auto"/>
            <w:vAlign w:val="center"/>
            <w:hideMark/>
          </w:tcPr>
          <w:p w14:paraId="0F25B11C"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174 833</w:t>
            </w:r>
          </w:p>
        </w:tc>
        <w:tc>
          <w:tcPr>
            <w:tcW w:w="1276" w:type="dxa"/>
            <w:shd w:val="clear" w:color="auto" w:fill="auto"/>
            <w:vAlign w:val="center"/>
            <w:hideMark/>
          </w:tcPr>
          <w:p w14:paraId="34082F94"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90 895</w:t>
            </w:r>
          </w:p>
        </w:tc>
        <w:tc>
          <w:tcPr>
            <w:tcW w:w="1247" w:type="dxa"/>
            <w:shd w:val="clear" w:color="auto" w:fill="auto"/>
            <w:vAlign w:val="center"/>
            <w:hideMark/>
          </w:tcPr>
          <w:p w14:paraId="3916014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93 496</w:t>
            </w:r>
          </w:p>
        </w:tc>
        <w:tc>
          <w:tcPr>
            <w:tcW w:w="1417" w:type="dxa"/>
            <w:shd w:val="clear" w:color="auto" w:fill="auto"/>
            <w:vAlign w:val="center"/>
            <w:hideMark/>
          </w:tcPr>
          <w:p w14:paraId="1C3BE9B2"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100 476</w:t>
            </w:r>
          </w:p>
        </w:tc>
      </w:tr>
      <w:tr w:rsidR="003C5400" w:rsidRPr="003C5400" w14:paraId="1931D156" w14:textId="77777777" w:rsidTr="006A39C2">
        <w:trPr>
          <w:trHeight w:val="749"/>
        </w:trPr>
        <w:tc>
          <w:tcPr>
            <w:tcW w:w="3090" w:type="dxa"/>
            <w:shd w:val="clear" w:color="auto" w:fill="auto"/>
            <w:vAlign w:val="center"/>
            <w:hideMark/>
          </w:tcPr>
          <w:p w14:paraId="0F63F419" w14:textId="77777777" w:rsidR="003C5400" w:rsidRPr="003C5400" w:rsidRDefault="003C5400" w:rsidP="003C5400">
            <w:pPr>
              <w:spacing w:after="0" w:line="240" w:lineRule="auto"/>
              <w:jc w:val="both"/>
              <w:rPr>
                <w:rFonts w:ascii="Times New Roman" w:hAnsi="Times New Roman"/>
                <w:i/>
                <w:iCs/>
                <w:sz w:val="18"/>
                <w:szCs w:val="18"/>
              </w:rPr>
            </w:pPr>
            <w:r w:rsidRPr="003C5400">
              <w:rPr>
                <w:rFonts w:ascii="Times New Roman" w:hAnsi="Times New Roman"/>
                <w:i/>
                <w:iCs/>
                <w:sz w:val="18"/>
                <w:szCs w:val="18"/>
              </w:rPr>
              <w:t>б) сумма страховых взносов, уменьшающая сумму исчисленного  налога с доходов, уменьшенных на величину расходов</w:t>
            </w:r>
          </w:p>
        </w:tc>
        <w:tc>
          <w:tcPr>
            <w:tcW w:w="1158" w:type="dxa"/>
            <w:shd w:val="clear" w:color="auto" w:fill="auto"/>
            <w:vAlign w:val="center"/>
            <w:hideMark/>
          </w:tcPr>
          <w:p w14:paraId="0898098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37 519</w:t>
            </w:r>
          </w:p>
        </w:tc>
        <w:tc>
          <w:tcPr>
            <w:tcW w:w="992" w:type="dxa"/>
            <w:shd w:val="clear" w:color="auto" w:fill="auto"/>
            <w:vAlign w:val="center"/>
            <w:hideMark/>
          </w:tcPr>
          <w:p w14:paraId="4BB21420"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17 280</w:t>
            </w:r>
          </w:p>
        </w:tc>
        <w:tc>
          <w:tcPr>
            <w:tcW w:w="1134" w:type="dxa"/>
            <w:shd w:val="clear" w:color="auto" w:fill="auto"/>
            <w:vAlign w:val="center"/>
            <w:hideMark/>
          </w:tcPr>
          <w:p w14:paraId="09BADD2E"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23 259</w:t>
            </w:r>
          </w:p>
        </w:tc>
        <w:tc>
          <w:tcPr>
            <w:tcW w:w="1276" w:type="dxa"/>
            <w:shd w:val="clear" w:color="auto" w:fill="auto"/>
            <w:vAlign w:val="center"/>
            <w:hideMark/>
          </w:tcPr>
          <w:p w14:paraId="60C3E11C"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12 000</w:t>
            </w:r>
          </w:p>
        </w:tc>
        <w:tc>
          <w:tcPr>
            <w:tcW w:w="1247" w:type="dxa"/>
            <w:shd w:val="clear" w:color="auto" w:fill="auto"/>
            <w:vAlign w:val="center"/>
            <w:hideMark/>
          </w:tcPr>
          <w:p w14:paraId="559FE03D"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12 625</w:t>
            </w:r>
          </w:p>
        </w:tc>
        <w:tc>
          <w:tcPr>
            <w:tcW w:w="1417" w:type="dxa"/>
            <w:shd w:val="clear" w:color="auto" w:fill="auto"/>
            <w:vAlign w:val="center"/>
            <w:hideMark/>
          </w:tcPr>
          <w:p w14:paraId="716A61AB"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13 477</w:t>
            </w:r>
          </w:p>
        </w:tc>
      </w:tr>
      <w:tr w:rsidR="003C5400" w:rsidRPr="003C5400" w14:paraId="69000AE4" w14:textId="77777777" w:rsidTr="006A39C2">
        <w:trPr>
          <w:trHeight w:val="461"/>
        </w:trPr>
        <w:tc>
          <w:tcPr>
            <w:tcW w:w="3090" w:type="dxa"/>
            <w:shd w:val="clear" w:color="auto" w:fill="auto"/>
            <w:vAlign w:val="center"/>
            <w:hideMark/>
          </w:tcPr>
          <w:p w14:paraId="27389F98" w14:textId="77777777" w:rsidR="003C5400" w:rsidRPr="003C5400" w:rsidRDefault="003C5400" w:rsidP="003C5400">
            <w:pPr>
              <w:spacing w:after="0" w:line="240" w:lineRule="auto"/>
              <w:jc w:val="both"/>
              <w:rPr>
                <w:rFonts w:ascii="Times New Roman" w:hAnsi="Times New Roman"/>
                <w:b/>
                <w:bCs/>
                <w:sz w:val="18"/>
                <w:szCs w:val="18"/>
              </w:rPr>
            </w:pPr>
            <w:r w:rsidRPr="003C5400">
              <w:rPr>
                <w:rFonts w:ascii="Times New Roman" w:hAnsi="Times New Roman"/>
                <w:b/>
                <w:bCs/>
                <w:sz w:val="18"/>
                <w:szCs w:val="18"/>
              </w:rPr>
              <w:t>Сумма налога, подлежащая уплате за налоговый период</w:t>
            </w:r>
          </w:p>
        </w:tc>
        <w:tc>
          <w:tcPr>
            <w:tcW w:w="1158" w:type="dxa"/>
            <w:shd w:val="clear" w:color="auto" w:fill="auto"/>
            <w:vAlign w:val="center"/>
            <w:hideMark/>
          </w:tcPr>
          <w:p w14:paraId="424F4B68"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263 252</w:t>
            </w:r>
          </w:p>
        </w:tc>
        <w:tc>
          <w:tcPr>
            <w:tcW w:w="992" w:type="dxa"/>
            <w:shd w:val="clear" w:color="auto" w:fill="auto"/>
            <w:vAlign w:val="center"/>
            <w:hideMark/>
          </w:tcPr>
          <w:p w14:paraId="770CAFAB"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483 531</w:t>
            </w:r>
          </w:p>
        </w:tc>
        <w:tc>
          <w:tcPr>
            <w:tcW w:w="1134" w:type="dxa"/>
            <w:shd w:val="clear" w:color="auto" w:fill="auto"/>
            <w:vAlign w:val="center"/>
            <w:hideMark/>
          </w:tcPr>
          <w:p w14:paraId="3CBC19A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662 983</w:t>
            </w:r>
          </w:p>
        </w:tc>
        <w:tc>
          <w:tcPr>
            <w:tcW w:w="1276" w:type="dxa"/>
            <w:shd w:val="clear" w:color="auto" w:fill="auto"/>
            <w:vAlign w:val="center"/>
            <w:hideMark/>
          </w:tcPr>
          <w:p w14:paraId="172FD53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343 487</w:t>
            </w:r>
          </w:p>
        </w:tc>
        <w:tc>
          <w:tcPr>
            <w:tcW w:w="1247" w:type="dxa"/>
            <w:shd w:val="clear" w:color="auto" w:fill="auto"/>
            <w:vAlign w:val="center"/>
            <w:hideMark/>
          </w:tcPr>
          <w:p w14:paraId="21123F8C"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356 949</w:t>
            </w:r>
          </w:p>
        </w:tc>
        <w:tc>
          <w:tcPr>
            <w:tcW w:w="1417" w:type="dxa"/>
            <w:shd w:val="clear" w:color="auto" w:fill="auto"/>
            <w:vAlign w:val="center"/>
            <w:hideMark/>
          </w:tcPr>
          <w:p w14:paraId="541C9EAC"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382 432</w:t>
            </w:r>
          </w:p>
        </w:tc>
      </w:tr>
      <w:tr w:rsidR="003C5400" w:rsidRPr="003C5400" w14:paraId="0A62884B" w14:textId="77777777" w:rsidTr="006A39C2">
        <w:trPr>
          <w:trHeight w:val="167"/>
        </w:trPr>
        <w:tc>
          <w:tcPr>
            <w:tcW w:w="3090" w:type="dxa"/>
            <w:shd w:val="clear" w:color="auto" w:fill="auto"/>
            <w:vAlign w:val="bottom"/>
            <w:hideMark/>
          </w:tcPr>
          <w:p w14:paraId="41AEC7EF"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 xml:space="preserve"> а) налога с доходов</w:t>
            </w:r>
          </w:p>
        </w:tc>
        <w:tc>
          <w:tcPr>
            <w:tcW w:w="1158" w:type="dxa"/>
            <w:shd w:val="clear" w:color="auto" w:fill="auto"/>
            <w:vAlign w:val="center"/>
            <w:hideMark/>
          </w:tcPr>
          <w:p w14:paraId="6939065F"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159 830</w:t>
            </w:r>
          </w:p>
        </w:tc>
        <w:tc>
          <w:tcPr>
            <w:tcW w:w="992" w:type="dxa"/>
            <w:shd w:val="clear" w:color="auto" w:fill="auto"/>
            <w:vAlign w:val="center"/>
            <w:hideMark/>
          </w:tcPr>
          <w:p w14:paraId="4BB64F97"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260 401</w:t>
            </w:r>
          </w:p>
        </w:tc>
        <w:tc>
          <w:tcPr>
            <w:tcW w:w="1134" w:type="dxa"/>
            <w:shd w:val="clear" w:color="auto" w:fill="auto"/>
            <w:vAlign w:val="center"/>
            <w:hideMark/>
          </w:tcPr>
          <w:p w14:paraId="2C182EF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362 642</w:t>
            </w:r>
          </w:p>
        </w:tc>
        <w:tc>
          <w:tcPr>
            <w:tcW w:w="1276" w:type="dxa"/>
            <w:shd w:val="clear" w:color="auto" w:fill="auto"/>
            <w:vAlign w:val="center"/>
            <w:hideMark/>
          </w:tcPr>
          <w:p w14:paraId="36CEB523"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188 536</w:t>
            </w:r>
          </w:p>
        </w:tc>
        <w:tc>
          <w:tcPr>
            <w:tcW w:w="1247" w:type="dxa"/>
            <w:shd w:val="clear" w:color="auto" w:fill="auto"/>
            <w:vAlign w:val="center"/>
            <w:hideMark/>
          </w:tcPr>
          <w:p w14:paraId="3307DFC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193 931</w:t>
            </w:r>
          </w:p>
        </w:tc>
        <w:tc>
          <w:tcPr>
            <w:tcW w:w="1417" w:type="dxa"/>
            <w:shd w:val="clear" w:color="auto" w:fill="auto"/>
            <w:vAlign w:val="center"/>
            <w:hideMark/>
          </w:tcPr>
          <w:p w14:paraId="5020838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208 409</w:t>
            </w:r>
          </w:p>
        </w:tc>
      </w:tr>
      <w:tr w:rsidR="003C5400" w:rsidRPr="003C5400" w14:paraId="1873E30C" w14:textId="77777777" w:rsidTr="006A39C2">
        <w:trPr>
          <w:trHeight w:val="461"/>
        </w:trPr>
        <w:tc>
          <w:tcPr>
            <w:tcW w:w="3090" w:type="dxa"/>
            <w:shd w:val="clear" w:color="auto" w:fill="auto"/>
            <w:vAlign w:val="bottom"/>
            <w:hideMark/>
          </w:tcPr>
          <w:p w14:paraId="01136C35"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б) налога с доходов, уменьшенных на величину расходов</w:t>
            </w:r>
          </w:p>
        </w:tc>
        <w:tc>
          <w:tcPr>
            <w:tcW w:w="1158" w:type="dxa"/>
            <w:shd w:val="clear" w:color="auto" w:fill="auto"/>
            <w:vAlign w:val="center"/>
            <w:hideMark/>
          </w:tcPr>
          <w:p w14:paraId="612AE141"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103 422</w:t>
            </w:r>
          </w:p>
        </w:tc>
        <w:tc>
          <w:tcPr>
            <w:tcW w:w="992" w:type="dxa"/>
            <w:shd w:val="clear" w:color="auto" w:fill="auto"/>
            <w:vAlign w:val="center"/>
            <w:hideMark/>
          </w:tcPr>
          <w:p w14:paraId="451056B4"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223 130</w:t>
            </w:r>
          </w:p>
        </w:tc>
        <w:tc>
          <w:tcPr>
            <w:tcW w:w="1134" w:type="dxa"/>
            <w:shd w:val="clear" w:color="auto" w:fill="auto"/>
            <w:vAlign w:val="center"/>
            <w:hideMark/>
          </w:tcPr>
          <w:p w14:paraId="1EDAFF6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300 341</w:t>
            </w:r>
          </w:p>
        </w:tc>
        <w:tc>
          <w:tcPr>
            <w:tcW w:w="1276" w:type="dxa"/>
            <w:shd w:val="clear" w:color="auto" w:fill="auto"/>
            <w:vAlign w:val="center"/>
            <w:hideMark/>
          </w:tcPr>
          <w:p w14:paraId="5284B4E2"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154 951</w:t>
            </w:r>
          </w:p>
        </w:tc>
        <w:tc>
          <w:tcPr>
            <w:tcW w:w="1247" w:type="dxa"/>
            <w:shd w:val="clear" w:color="auto" w:fill="auto"/>
            <w:vAlign w:val="center"/>
            <w:hideMark/>
          </w:tcPr>
          <w:p w14:paraId="481C313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163 018</w:t>
            </w:r>
          </w:p>
        </w:tc>
        <w:tc>
          <w:tcPr>
            <w:tcW w:w="1417" w:type="dxa"/>
            <w:shd w:val="clear" w:color="auto" w:fill="auto"/>
            <w:vAlign w:val="center"/>
            <w:hideMark/>
          </w:tcPr>
          <w:p w14:paraId="7C99197E"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174 023</w:t>
            </w:r>
          </w:p>
        </w:tc>
      </w:tr>
      <w:tr w:rsidR="003C5400" w:rsidRPr="003C5400" w14:paraId="44CEEE5A" w14:textId="77777777" w:rsidTr="006A39C2">
        <w:trPr>
          <w:trHeight w:val="225"/>
        </w:trPr>
        <w:tc>
          <w:tcPr>
            <w:tcW w:w="3090" w:type="dxa"/>
            <w:shd w:val="clear" w:color="auto" w:fill="auto"/>
            <w:vAlign w:val="bottom"/>
            <w:hideMark/>
          </w:tcPr>
          <w:p w14:paraId="30DA08F8" w14:textId="77777777" w:rsidR="003C5400" w:rsidRPr="003C5400" w:rsidRDefault="003C5400" w:rsidP="003C5400">
            <w:pPr>
              <w:spacing w:after="0" w:line="240" w:lineRule="auto"/>
              <w:rPr>
                <w:rFonts w:ascii="Times New Roman" w:hAnsi="Times New Roman"/>
                <w:b/>
                <w:bCs/>
                <w:sz w:val="18"/>
                <w:szCs w:val="18"/>
              </w:rPr>
            </w:pPr>
            <w:r w:rsidRPr="003C5400">
              <w:rPr>
                <w:rFonts w:ascii="Times New Roman" w:hAnsi="Times New Roman"/>
                <w:b/>
                <w:bCs/>
                <w:sz w:val="18"/>
                <w:szCs w:val="18"/>
              </w:rPr>
              <w:t>Расчетный уровень собираемости</w:t>
            </w:r>
          </w:p>
        </w:tc>
        <w:tc>
          <w:tcPr>
            <w:tcW w:w="1158" w:type="dxa"/>
            <w:shd w:val="clear" w:color="auto" w:fill="auto"/>
            <w:noWrap/>
            <w:vAlign w:val="center"/>
            <w:hideMark/>
          </w:tcPr>
          <w:p w14:paraId="3796E21E"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92%</w:t>
            </w:r>
          </w:p>
        </w:tc>
        <w:tc>
          <w:tcPr>
            <w:tcW w:w="992" w:type="dxa"/>
            <w:shd w:val="clear" w:color="auto" w:fill="auto"/>
            <w:noWrap/>
            <w:vAlign w:val="center"/>
            <w:hideMark/>
          </w:tcPr>
          <w:p w14:paraId="326D7270"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148%</w:t>
            </w:r>
          </w:p>
        </w:tc>
        <w:tc>
          <w:tcPr>
            <w:tcW w:w="1134" w:type="dxa"/>
            <w:shd w:val="clear" w:color="auto" w:fill="auto"/>
            <w:noWrap/>
            <w:vAlign w:val="center"/>
            <w:hideMark/>
          </w:tcPr>
          <w:p w14:paraId="2BCC0ED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102%</w:t>
            </w:r>
          </w:p>
        </w:tc>
        <w:tc>
          <w:tcPr>
            <w:tcW w:w="1276" w:type="dxa"/>
            <w:shd w:val="clear" w:color="auto" w:fill="auto"/>
            <w:noWrap/>
            <w:vAlign w:val="center"/>
            <w:hideMark/>
          </w:tcPr>
          <w:p w14:paraId="4E6284B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101%</w:t>
            </w:r>
          </w:p>
        </w:tc>
        <w:tc>
          <w:tcPr>
            <w:tcW w:w="1247" w:type="dxa"/>
            <w:shd w:val="clear" w:color="auto" w:fill="auto"/>
            <w:noWrap/>
            <w:vAlign w:val="center"/>
            <w:hideMark/>
          </w:tcPr>
          <w:p w14:paraId="3489E07B"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102%</w:t>
            </w:r>
          </w:p>
        </w:tc>
        <w:tc>
          <w:tcPr>
            <w:tcW w:w="1417" w:type="dxa"/>
            <w:shd w:val="clear" w:color="auto" w:fill="auto"/>
            <w:noWrap/>
            <w:vAlign w:val="center"/>
            <w:hideMark/>
          </w:tcPr>
          <w:p w14:paraId="2875A886"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104%</w:t>
            </w:r>
          </w:p>
        </w:tc>
      </w:tr>
      <w:tr w:rsidR="003C5400" w:rsidRPr="003C5400" w14:paraId="43E32E1B" w14:textId="77777777" w:rsidTr="006A39C2">
        <w:trPr>
          <w:trHeight w:val="285"/>
        </w:trPr>
        <w:tc>
          <w:tcPr>
            <w:tcW w:w="3090" w:type="dxa"/>
            <w:shd w:val="clear" w:color="auto" w:fill="auto"/>
            <w:vAlign w:val="bottom"/>
            <w:hideMark/>
          </w:tcPr>
          <w:p w14:paraId="519ACC16"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а) собираемость налога с доходов</w:t>
            </w:r>
          </w:p>
        </w:tc>
        <w:tc>
          <w:tcPr>
            <w:tcW w:w="1158" w:type="dxa"/>
            <w:shd w:val="clear" w:color="auto" w:fill="auto"/>
            <w:noWrap/>
            <w:vAlign w:val="center"/>
            <w:hideMark/>
          </w:tcPr>
          <w:p w14:paraId="3A94363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84%</w:t>
            </w:r>
          </w:p>
        </w:tc>
        <w:tc>
          <w:tcPr>
            <w:tcW w:w="992" w:type="dxa"/>
            <w:shd w:val="clear" w:color="auto" w:fill="auto"/>
            <w:noWrap/>
            <w:vAlign w:val="center"/>
            <w:hideMark/>
          </w:tcPr>
          <w:p w14:paraId="62F0CE18"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146%</w:t>
            </w:r>
          </w:p>
        </w:tc>
        <w:tc>
          <w:tcPr>
            <w:tcW w:w="1134" w:type="dxa"/>
            <w:shd w:val="clear" w:color="auto" w:fill="auto"/>
            <w:noWrap/>
            <w:vAlign w:val="center"/>
            <w:hideMark/>
          </w:tcPr>
          <w:p w14:paraId="4B1F610F"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106%</w:t>
            </w:r>
          </w:p>
        </w:tc>
        <w:tc>
          <w:tcPr>
            <w:tcW w:w="1276" w:type="dxa"/>
            <w:shd w:val="clear" w:color="auto" w:fill="auto"/>
            <w:noWrap/>
            <w:vAlign w:val="center"/>
            <w:hideMark/>
          </w:tcPr>
          <w:p w14:paraId="0DDB5D5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98%</w:t>
            </w:r>
          </w:p>
        </w:tc>
        <w:tc>
          <w:tcPr>
            <w:tcW w:w="1247" w:type="dxa"/>
            <w:shd w:val="clear" w:color="auto" w:fill="auto"/>
            <w:noWrap/>
            <w:vAlign w:val="center"/>
            <w:hideMark/>
          </w:tcPr>
          <w:p w14:paraId="33985A66"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100%</w:t>
            </w:r>
          </w:p>
        </w:tc>
        <w:tc>
          <w:tcPr>
            <w:tcW w:w="1417" w:type="dxa"/>
            <w:shd w:val="clear" w:color="auto" w:fill="auto"/>
            <w:noWrap/>
            <w:vAlign w:val="center"/>
            <w:hideMark/>
          </w:tcPr>
          <w:p w14:paraId="76D0D0B2"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103%</w:t>
            </w:r>
          </w:p>
        </w:tc>
      </w:tr>
      <w:tr w:rsidR="003C5400" w:rsidRPr="003C5400" w14:paraId="4DEC6587" w14:textId="77777777" w:rsidTr="006A39C2">
        <w:trPr>
          <w:trHeight w:val="333"/>
        </w:trPr>
        <w:tc>
          <w:tcPr>
            <w:tcW w:w="3090" w:type="dxa"/>
            <w:shd w:val="clear" w:color="auto" w:fill="auto"/>
            <w:vAlign w:val="bottom"/>
            <w:hideMark/>
          </w:tcPr>
          <w:p w14:paraId="7D6C9BF2" w14:textId="77777777" w:rsidR="003C5400" w:rsidRPr="003C5400" w:rsidRDefault="003C5400" w:rsidP="003C5400">
            <w:pPr>
              <w:spacing w:after="0" w:line="240" w:lineRule="auto"/>
              <w:rPr>
                <w:rFonts w:ascii="Times New Roman" w:hAnsi="Times New Roman"/>
                <w:i/>
                <w:iCs/>
                <w:sz w:val="18"/>
                <w:szCs w:val="18"/>
              </w:rPr>
            </w:pPr>
            <w:r w:rsidRPr="003C5400">
              <w:rPr>
                <w:rFonts w:ascii="Times New Roman" w:hAnsi="Times New Roman"/>
                <w:i/>
                <w:iCs/>
                <w:sz w:val="18"/>
                <w:szCs w:val="18"/>
              </w:rPr>
              <w:t>б) собираемость налога с доходов, уменьшенных на величину расходов</w:t>
            </w:r>
          </w:p>
        </w:tc>
        <w:tc>
          <w:tcPr>
            <w:tcW w:w="1158" w:type="dxa"/>
            <w:shd w:val="clear" w:color="auto" w:fill="auto"/>
            <w:noWrap/>
            <w:vAlign w:val="center"/>
            <w:hideMark/>
          </w:tcPr>
          <w:p w14:paraId="4AA7807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101%</w:t>
            </w:r>
          </w:p>
        </w:tc>
        <w:tc>
          <w:tcPr>
            <w:tcW w:w="992" w:type="dxa"/>
            <w:shd w:val="clear" w:color="auto" w:fill="auto"/>
            <w:noWrap/>
            <w:vAlign w:val="center"/>
            <w:hideMark/>
          </w:tcPr>
          <w:p w14:paraId="16F7F7ED"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150%</w:t>
            </w:r>
          </w:p>
        </w:tc>
        <w:tc>
          <w:tcPr>
            <w:tcW w:w="1134" w:type="dxa"/>
            <w:shd w:val="clear" w:color="auto" w:fill="auto"/>
            <w:noWrap/>
            <w:vAlign w:val="center"/>
            <w:hideMark/>
          </w:tcPr>
          <w:p w14:paraId="41EEF665"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99%</w:t>
            </w:r>
          </w:p>
        </w:tc>
        <w:tc>
          <w:tcPr>
            <w:tcW w:w="1276" w:type="dxa"/>
            <w:shd w:val="clear" w:color="auto" w:fill="auto"/>
            <w:noWrap/>
            <w:vAlign w:val="center"/>
            <w:hideMark/>
          </w:tcPr>
          <w:p w14:paraId="076F5C7B"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104%</w:t>
            </w:r>
          </w:p>
        </w:tc>
        <w:tc>
          <w:tcPr>
            <w:tcW w:w="1247" w:type="dxa"/>
            <w:shd w:val="clear" w:color="auto" w:fill="auto"/>
            <w:noWrap/>
            <w:vAlign w:val="center"/>
            <w:hideMark/>
          </w:tcPr>
          <w:p w14:paraId="563BA1B7"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104%</w:t>
            </w:r>
          </w:p>
        </w:tc>
        <w:tc>
          <w:tcPr>
            <w:tcW w:w="1417" w:type="dxa"/>
            <w:shd w:val="clear" w:color="auto" w:fill="auto"/>
            <w:noWrap/>
            <w:vAlign w:val="center"/>
            <w:hideMark/>
          </w:tcPr>
          <w:p w14:paraId="48B7CAD0" w14:textId="77777777" w:rsidR="003C5400" w:rsidRPr="003C5400" w:rsidRDefault="003C5400" w:rsidP="003C5400">
            <w:pPr>
              <w:spacing w:after="0" w:line="240" w:lineRule="auto"/>
              <w:jc w:val="center"/>
              <w:rPr>
                <w:rFonts w:ascii="Times New Roman" w:hAnsi="Times New Roman"/>
                <w:i/>
                <w:iCs/>
                <w:sz w:val="18"/>
                <w:szCs w:val="18"/>
              </w:rPr>
            </w:pPr>
            <w:r w:rsidRPr="003C5400">
              <w:rPr>
                <w:rFonts w:ascii="Times New Roman" w:hAnsi="Times New Roman"/>
                <w:i/>
                <w:iCs/>
                <w:sz w:val="18"/>
                <w:szCs w:val="18"/>
              </w:rPr>
              <w:t>104%</w:t>
            </w:r>
          </w:p>
        </w:tc>
      </w:tr>
      <w:tr w:rsidR="003C5400" w:rsidRPr="003C5400" w14:paraId="75188951" w14:textId="77777777" w:rsidTr="006A39C2">
        <w:trPr>
          <w:trHeight w:val="267"/>
        </w:trPr>
        <w:tc>
          <w:tcPr>
            <w:tcW w:w="3090" w:type="dxa"/>
            <w:shd w:val="clear" w:color="auto" w:fill="auto"/>
            <w:vAlign w:val="bottom"/>
            <w:hideMark/>
          </w:tcPr>
          <w:p w14:paraId="00FFCF54"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УСН1(доходы)</w:t>
            </w:r>
          </w:p>
        </w:tc>
        <w:tc>
          <w:tcPr>
            <w:tcW w:w="1158" w:type="dxa"/>
            <w:shd w:val="clear" w:color="000000" w:fill="FFFFFF"/>
            <w:vAlign w:val="center"/>
            <w:hideMark/>
          </w:tcPr>
          <w:p w14:paraId="70C1707A"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233 546</w:t>
            </w:r>
          </w:p>
        </w:tc>
        <w:tc>
          <w:tcPr>
            <w:tcW w:w="992" w:type="dxa"/>
            <w:shd w:val="clear" w:color="000000" w:fill="FFFFFF"/>
            <w:vAlign w:val="center"/>
            <w:hideMark/>
          </w:tcPr>
          <w:p w14:paraId="4804E38B"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275 302</w:t>
            </w:r>
          </w:p>
        </w:tc>
        <w:tc>
          <w:tcPr>
            <w:tcW w:w="1134" w:type="dxa"/>
            <w:shd w:val="clear" w:color="auto" w:fill="auto"/>
            <w:vAlign w:val="center"/>
            <w:hideMark/>
          </w:tcPr>
          <w:p w14:paraId="7E9A2E2C"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355 860</w:t>
            </w:r>
          </w:p>
        </w:tc>
        <w:tc>
          <w:tcPr>
            <w:tcW w:w="1276" w:type="dxa"/>
            <w:shd w:val="clear" w:color="auto" w:fill="auto"/>
            <w:vAlign w:val="center"/>
            <w:hideMark/>
          </w:tcPr>
          <w:p w14:paraId="7BEA56A6"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185 010</w:t>
            </w:r>
          </w:p>
        </w:tc>
        <w:tc>
          <w:tcPr>
            <w:tcW w:w="1247" w:type="dxa"/>
            <w:shd w:val="clear" w:color="auto" w:fill="auto"/>
            <w:vAlign w:val="center"/>
            <w:hideMark/>
          </w:tcPr>
          <w:p w14:paraId="680B2A7E"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193 931</w:t>
            </w:r>
          </w:p>
        </w:tc>
        <w:tc>
          <w:tcPr>
            <w:tcW w:w="1417" w:type="dxa"/>
            <w:shd w:val="clear" w:color="auto" w:fill="auto"/>
            <w:vAlign w:val="center"/>
            <w:hideMark/>
          </w:tcPr>
          <w:p w14:paraId="0F6A1E49"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215 495</w:t>
            </w:r>
          </w:p>
        </w:tc>
      </w:tr>
      <w:tr w:rsidR="003C5400" w:rsidRPr="003C5400" w14:paraId="1DED358E" w14:textId="77777777" w:rsidTr="006A39C2">
        <w:trPr>
          <w:trHeight w:val="518"/>
        </w:trPr>
        <w:tc>
          <w:tcPr>
            <w:tcW w:w="3090" w:type="dxa"/>
            <w:shd w:val="clear" w:color="auto" w:fill="auto"/>
            <w:vAlign w:val="bottom"/>
            <w:hideMark/>
          </w:tcPr>
          <w:p w14:paraId="4958EE79"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УСН2 (доходы уменьшенные на величину расходов)</w:t>
            </w:r>
          </w:p>
        </w:tc>
        <w:tc>
          <w:tcPr>
            <w:tcW w:w="1158" w:type="dxa"/>
            <w:shd w:val="clear" w:color="000000" w:fill="FFFFFF"/>
            <w:vAlign w:val="center"/>
            <w:hideMark/>
          </w:tcPr>
          <w:p w14:paraId="73C17025"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155 576</w:t>
            </w:r>
          </w:p>
        </w:tc>
        <w:tc>
          <w:tcPr>
            <w:tcW w:w="992" w:type="dxa"/>
            <w:shd w:val="clear" w:color="000000" w:fill="FFFFFF"/>
            <w:vAlign w:val="center"/>
            <w:hideMark/>
          </w:tcPr>
          <w:p w14:paraId="5EF833A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183 609</w:t>
            </w:r>
          </w:p>
        </w:tc>
        <w:tc>
          <w:tcPr>
            <w:tcW w:w="1134" w:type="dxa"/>
            <w:shd w:val="clear" w:color="auto" w:fill="auto"/>
            <w:vAlign w:val="center"/>
            <w:hideMark/>
          </w:tcPr>
          <w:p w14:paraId="72E16873"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221 900</w:t>
            </w:r>
          </w:p>
        </w:tc>
        <w:tc>
          <w:tcPr>
            <w:tcW w:w="1276" w:type="dxa"/>
            <w:shd w:val="clear" w:color="auto" w:fill="auto"/>
            <w:vAlign w:val="center"/>
            <w:hideMark/>
          </w:tcPr>
          <w:p w14:paraId="4C70F02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166 951</w:t>
            </w:r>
          </w:p>
        </w:tc>
        <w:tc>
          <w:tcPr>
            <w:tcW w:w="1247" w:type="dxa"/>
            <w:shd w:val="clear" w:color="auto" w:fill="auto"/>
            <w:vAlign w:val="center"/>
            <w:hideMark/>
          </w:tcPr>
          <w:p w14:paraId="23B8C847"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182 668</w:t>
            </w:r>
          </w:p>
        </w:tc>
        <w:tc>
          <w:tcPr>
            <w:tcW w:w="1417" w:type="dxa"/>
            <w:shd w:val="clear" w:color="auto" w:fill="auto"/>
            <w:vAlign w:val="center"/>
            <w:hideMark/>
          </w:tcPr>
          <w:p w14:paraId="02E81EAB"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194 999</w:t>
            </w:r>
          </w:p>
        </w:tc>
      </w:tr>
      <w:tr w:rsidR="003C5400" w:rsidRPr="003C5400" w14:paraId="6C55CBB9" w14:textId="77777777" w:rsidTr="006A39C2">
        <w:trPr>
          <w:trHeight w:val="165"/>
        </w:trPr>
        <w:tc>
          <w:tcPr>
            <w:tcW w:w="3090" w:type="dxa"/>
            <w:shd w:val="clear" w:color="auto" w:fill="auto"/>
            <w:vAlign w:val="bottom"/>
            <w:hideMark/>
          </w:tcPr>
          <w:p w14:paraId="302C3B3E" w14:textId="77777777" w:rsidR="003C5400" w:rsidRPr="003C5400" w:rsidRDefault="003C5400" w:rsidP="003C5400">
            <w:pPr>
              <w:spacing w:after="0" w:line="240" w:lineRule="auto"/>
              <w:rPr>
                <w:rFonts w:ascii="Times New Roman" w:hAnsi="Times New Roman"/>
                <w:sz w:val="18"/>
                <w:szCs w:val="18"/>
              </w:rPr>
            </w:pPr>
            <w:r w:rsidRPr="003C5400">
              <w:rPr>
                <w:rFonts w:ascii="Times New Roman" w:hAnsi="Times New Roman"/>
                <w:sz w:val="18"/>
                <w:szCs w:val="18"/>
              </w:rPr>
              <w:t>УСН3 (миним. налог)</w:t>
            </w:r>
          </w:p>
        </w:tc>
        <w:tc>
          <w:tcPr>
            <w:tcW w:w="1158" w:type="dxa"/>
            <w:shd w:val="clear" w:color="auto" w:fill="auto"/>
            <w:noWrap/>
            <w:vAlign w:val="bottom"/>
            <w:hideMark/>
          </w:tcPr>
          <w:p w14:paraId="2BE97BE9"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121</w:t>
            </w:r>
          </w:p>
        </w:tc>
        <w:tc>
          <w:tcPr>
            <w:tcW w:w="992" w:type="dxa"/>
            <w:shd w:val="clear" w:color="auto" w:fill="auto"/>
            <w:vAlign w:val="center"/>
            <w:hideMark/>
          </w:tcPr>
          <w:p w14:paraId="374370F0"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                 75</w:t>
            </w:r>
          </w:p>
        </w:tc>
        <w:tc>
          <w:tcPr>
            <w:tcW w:w="1134" w:type="dxa"/>
            <w:shd w:val="clear" w:color="auto" w:fill="auto"/>
            <w:vAlign w:val="center"/>
            <w:hideMark/>
          </w:tcPr>
          <w:p w14:paraId="3150721E"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90</w:t>
            </w:r>
          </w:p>
        </w:tc>
        <w:tc>
          <w:tcPr>
            <w:tcW w:w="1276" w:type="dxa"/>
            <w:shd w:val="clear" w:color="auto" w:fill="auto"/>
            <w:vAlign w:val="center"/>
            <w:hideMark/>
          </w:tcPr>
          <w:p w14:paraId="7636B4F3"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45</w:t>
            </w:r>
          </w:p>
        </w:tc>
        <w:tc>
          <w:tcPr>
            <w:tcW w:w="1247" w:type="dxa"/>
            <w:shd w:val="clear" w:color="auto" w:fill="auto"/>
            <w:vAlign w:val="center"/>
            <w:hideMark/>
          </w:tcPr>
          <w:p w14:paraId="2BC8B621" w14:textId="77777777" w:rsidR="003C5400" w:rsidRPr="003C5400" w:rsidRDefault="003C5400" w:rsidP="003C5400">
            <w:pPr>
              <w:spacing w:after="0" w:line="240" w:lineRule="auto"/>
              <w:jc w:val="center"/>
              <w:rPr>
                <w:rFonts w:ascii="Times New Roman" w:hAnsi="Times New Roman"/>
                <w:sz w:val="18"/>
                <w:szCs w:val="18"/>
              </w:rPr>
            </w:pPr>
            <w:r w:rsidRPr="003C5400">
              <w:rPr>
                <w:rFonts w:ascii="Times New Roman" w:hAnsi="Times New Roman"/>
                <w:sz w:val="18"/>
                <w:szCs w:val="18"/>
              </w:rPr>
              <w:t>20</w:t>
            </w:r>
          </w:p>
        </w:tc>
        <w:tc>
          <w:tcPr>
            <w:tcW w:w="1417" w:type="dxa"/>
            <w:shd w:val="clear" w:color="auto" w:fill="auto"/>
            <w:vAlign w:val="center"/>
            <w:hideMark/>
          </w:tcPr>
          <w:p w14:paraId="4DFFE089" w14:textId="77777777" w:rsidR="003C5400" w:rsidRPr="003C5400" w:rsidRDefault="003C5400" w:rsidP="003C5400">
            <w:pPr>
              <w:spacing w:after="0" w:line="240" w:lineRule="auto"/>
              <w:jc w:val="center"/>
              <w:rPr>
                <w:rFonts w:ascii="Times New Roman" w:hAnsi="Times New Roman"/>
                <w:sz w:val="18"/>
                <w:szCs w:val="18"/>
              </w:rPr>
            </w:pPr>
          </w:p>
        </w:tc>
      </w:tr>
      <w:tr w:rsidR="003C5400" w:rsidRPr="003C5400" w14:paraId="72A31664" w14:textId="77777777" w:rsidTr="006A39C2">
        <w:trPr>
          <w:trHeight w:val="313"/>
        </w:trPr>
        <w:tc>
          <w:tcPr>
            <w:tcW w:w="3090" w:type="dxa"/>
            <w:shd w:val="clear" w:color="auto" w:fill="auto"/>
            <w:vAlign w:val="center"/>
            <w:hideMark/>
          </w:tcPr>
          <w:p w14:paraId="32755DE3" w14:textId="77777777" w:rsidR="003C5400" w:rsidRPr="003C5400" w:rsidRDefault="003C5400" w:rsidP="003C5400">
            <w:pPr>
              <w:spacing w:after="0" w:line="240" w:lineRule="auto"/>
              <w:jc w:val="both"/>
              <w:rPr>
                <w:rFonts w:ascii="Times New Roman" w:hAnsi="Times New Roman"/>
                <w:b/>
                <w:bCs/>
                <w:sz w:val="18"/>
                <w:szCs w:val="18"/>
              </w:rPr>
            </w:pPr>
            <w:r w:rsidRPr="003C5400">
              <w:rPr>
                <w:rFonts w:ascii="Times New Roman" w:hAnsi="Times New Roman"/>
                <w:b/>
                <w:bCs/>
                <w:sz w:val="18"/>
                <w:szCs w:val="18"/>
              </w:rPr>
              <w:t xml:space="preserve">Итого поступлений в  бюджет города Кызыла </w:t>
            </w:r>
          </w:p>
        </w:tc>
        <w:tc>
          <w:tcPr>
            <w:tcW w:w="1158" w:type="dxa"/>
            <w:shd w:val="clear" w:color="auto" w:fill="auto"/>
            <w:noWrap/>
            <w:vAlign w:val="center"/>
            <w:hideMark/>
          </w:tcPr>
          <w:p w14:paraId="5B9F93AC"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389 243</w:t>
            </w:r>
          </w:p>
        </w:tc>
        <w:tc>
          <w:tcPr>
            <w:tcW w:w="992" w:type="dxa"/>
            <w:shd w:val="clear" w:color="auto" w:fill="auto"/>
            <w:noWrap/>
            <w:vAlign w:val="center"/>
            <w:hideMark/>
          </w:tcPr>
          <w:p w14:paraId="13F10EE5"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458 836</w:t>
            </w:r>
          </w:p>
        </w:tc>
        <w:tc>
          <w:tcPr>
            <w:tcW w:w="1134" w:type="dxa"/>
            <w:shd w:val="clear" w:color="auto" w:fill="auto"/>
            <w:noWrap/>
            <w:vAlign w:val="center"/>
            <w:hideMark/>
          </w:tcPr>
          <w:p w14:paraId="21D51FC4"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577 760</w:t>
            </w:r>
          </w:p>
        </w:tc>
        <w:tc>
          <w:tcPr>
            <w:tcW w:w="1276" w:type="dxa"/>
            <w:shd w:val="clear" w:color="auto" w:fill="auto"/>
            <w:noWrap/>
            <w:vAlign w:val="center"/>
            <w:hideMark/>
          </w:tcPr>
          <w:p w14:paraId="08305B01"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351 961</w:t>
            </w:r>
          </w:p>
        </w:tc>
        <w:tc>
          <w:tcPr>
            <w:tcW w:w="1247" w:type="dxa"/>
            <w:shd w:val="clear" w:color="auto" w:fill="auto"/>
            <w:noWrap/>
            <w:vAlign w:val="center"/>
            <w:hideMark/>
          </w:tcPr>
          <w:p w14:paraId="421FDCB3"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376 598</w:t>
            </w:r>
          </w:p>
        </w:tc>
        <w:tc>
          <w:tcPr>
            <w:tcW w:w="1417" w:type="dxa"/>
            <w:shd w:val="clear" w:color="auto" w:fill="auto"/>
            <w:noWrap/>
            <w:vAlign w:val="center"/>
            <w:hideMark/>
          </w:tcPr>
          <w:p w14:paraId="5B62A6BA" w14:textId="77777777" w:rsidR="003C5400" w:rsidRPr="003C5400" w:rsidRDefault="003C5400" w:rsidP="003C5400">
            <w:pPr>
              <w:spacing w:after="0" w:line="240" w:lineRule="auto"/>
              <w:jc w:val="center"/>
              <w:rPr>
                <w:rFonts w:ascii="Times New Roman" w:hAnsi="Times New Roman"/>
                <w:b/>
                <w:bCs/>
                <w:sz w:val="18"/>
                <w:szCs w:val="18"/>
              </w:rPr>
            </w:pPr>
            <w:r w:rsidRPr="003C5400">
              <w:rPr>
                <w:rFonts w:ascii="Times New Roman" w:hAnsi="Times New Roman"/>
                <w:b/>
                <w:bCs/>
                <w:sz w:val="18"/>
                <w:szCs w:val="18"/>
              </w:rPr>
              <w:t>410 494</w:t>
            </w:r>
          </w:p>
        </w:tc>
      </w:tr>
    </w:tbl>
    <w:p w14:paraId="759EFEF3" w14:textId="77777777" w:rsidR="003C5400" w:rsidRPr="003C5400" w:rsidRDefault="003C5400" w:rsidP="003C5400">
      <w:pPr>
        <w:autoSpaceDE w:val="0"/>
        <w:autoSpaceDN w:val="0"/>
        <w:spacing w:after="0" w:line="240" w:lineRule="auto"/>
        <w:ind w:right="99"/>
        <w:jc w:val="both"/>
        <w:rPr>
          <w:rFonts w:ascii="Times New Roman" w:hAnsi="Times New Roman"/>
          <w:sz w:val="28"/>
          <w:szCs w:val="28"/>
        </w:rPr>
      </w:pPr>
    </w:p>
    <w:p w14:paraId="6FA79D98"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По оценке ожидаемого исполнения, план на налог по упрощенной системе налогообложения ожидается на 577 760,0 тыс. рублей, к уровню 2025 года со снижением на 225 799,0 тыс. рублей или 39%. Снижение обусловлен с тем что с 01.01.2025 года нормативные отчисления по УСН в бюджет городского округа будет составлять 50% (в 2024 году было 100%).</w:t>
      </w:r>
    </w:p>
    <w:p w14:paraId="0C55D106"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Поступление налога по патентной системе налогообложения на 2025 год прогнозируются в сумме 33 681,0 тыс. рублей с ростом к уровню первоначального плана 2022 года 33,9 % на сумму 6 754,0,0 тыс. рублей, к 2023 году с ростом на 184,5% или на 21 844,0 тыс. рублей, к уровню первоначального плана 2024 года с ростом на 26,3 % или 7 016,0 тыс. рублей, на 2026 год – в сумме 36 496,0 тыс. рублей с ростом к уровню 2025 года на 8,4% или на 2 815,0 тыс. рублей, на 2027 год – в сумме 45 827,0 тыс. рублей с ростом к уровню 2026 года на 25,6% или на 9 331,0 тыс. рублей.</w:t>
      </w:r>
    </w:p>
    <w:p w14:paraId="53408FF2"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по ПСН в бюджет города представлен в следующей таблице.</w:t>
      </w:r>
    </w:p>
    <w:p w14:paraId="6EDF1CAA" w14:textId="77777777" w:rsidR="003C5400" w:rsidRPr="003C5400" w:rsidRDefault="003C5400" w:rsidP="003C5400">
      <w:pPr>
        <w:autoSpaceDE w:val="0"/>
        <w:autoSpaceDN w:val="0"/>
        <w:spacing w:after="0" w:line="240" w:lineRule="auto"/>
        <w:ind w:right="99" w:firstLine="567"/>
        <w:jc w:val="right"/>
        <w:rPr>
          <w:rFonts w:ascii="Times New Roman" w:hAnsi="Times New Roman"/>
          <w:sz w:val="28"/>
          <w:szCs w:val="28"/>
        </w:rPr>
      </w:pPr>
      <w:r w:rsidRPr="003C5400">
        <w:rPr>
          <w:rFonts w:ascii="Times New Roman" w:hAnsi="Times New Roman"/>
          <w:sz w:val="28"/>
          <w:szCs w:val="28"/>
        </w:rPr>
        <w:t>тыс. рублей</w:t>
      </w:r>
    </w:p>
    <w:tbl>
      <w:tblPr>
        <w:tblW w:w="10314" w:type="dxa"/>
        <w:tblLook w:val="04A0" w:firstRow="1" w:lastRow="0" w:firstColumn="1" w:lastColumn="0" w:noHBand="0" w:noVBand="1"/>
      </w:tblPr>
      <w:tblGrid>
        <w:gridCol w:w="4279"/>
        <w:gridCol w:w="1058"/>
        <w:gridCol w:w="1043"/>
        <w:gridCol w:w="1207"/>
        <w:gridCol w:w="1310"/>
        <w:gridCol w:w="1417"/>
      </w:tblGrid>
      <w:tr w:rsidR="003C5400" w:rsidRPr="003C5400" w14:paraId="3351F92E" w14:textId="77777777" w:rsidTr="006A39C2">
        <w:trPr>
          <w:trHeight w:val="347"/>
        </w:trPr>
        <w:tc>
          <w:tcPr>
            <w:tcW w:w="42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5B993A"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 xml:space="preserve">Наименование </w:t>
            </w:r>
          </w:p>
        </w:tc>
        <w:tc>
          <w:tcPr>
            <w:tcW w:w="105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11F61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2023 год (факт)</w:t>
            </w:r>
          </w:p>
        </w:tc>
        <w:tc>
          <w:tcPr>
            <w:tcW w:w="10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D1B077C"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2024 год (оценка)</w:t>
            </w:r>
          </w:p>
        </w:tc>
        <w:tc>
          <w:tcPr>
            <w:tcW w:w="3934" w:type="dxa"/>
            <w:gridSpan w:val="3"/>
            <w:tcBorders>
              <w:top w:val="single" w:sz="4" w:space="0" w:color="auto"/>
              <w:left w:val="nil"/>
              <w:bottom w:val="single" w:sz="4" w:space="0" w:color="auto"/>
              <w:right w:val="single" w:sz="4" w:space="0" w:color="auto"/>
            </w:tcBorders>
            <w:shd w:val="clear" w:color="000000" w:fill="FFC000"/>
            <w:noWrap/>
            <w:vAlign w:val="bottom"/>
            <w:hideMark/>
          </w:tcPr>
          <w:p w14:paraId="00FADF37"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ПРОЕКТ БЮДЖЕТА</w:t>
            </w:r>
          </w:p>
        </w:tc>
      </w:tr>
      <w:tr w:rsidR="003C5400" w:rsidRPr="003C5400" w14:paraId="3A62C9B0" w14:textId="77777777" w:rsidTr="006A39C2">
        <w:trPr>
          <w:trHeight w:val="458"/>
        </w:trPr>
        <w:tc>
          <w:tcPr>
            <w:tcW w:w="4279" w:type="dxa"/>
            <w:vMerge/>
            <w:tcBorders>
              <w:top w:val="single" w:sz="4" w:space="0" w:color="auto"/>
              <w:left w:val="single" w:sz="4" w:space="0" w:color="auto"/>
              <w:bottom w:val="single" w:sz="4" w:space="0" w:color="auto"/>
              <w:right w:val="single" w:sz="4" w:space="0" w:color="auto"/>
            </w:tcBorders>
            <w:vAlign w:val="center"/>
            <w:hideMark/>
          </w:tcPr>
          <w:p w14:paraId="6AD11607" w14:textId="77777777" w:rsidR="003C5400" w:rsidRPr="003C5400" w:rsidRDefault="003C5400" w:rsidP="003C5400">
            <w:pPr>
              <w:spacing w:after="0" w:line="240" w:lineRule="auto"/>
              <w:rPr>
                <w:rFonts w:ascii="Times New Roman" w:hAnsi="Times New Roman"/>
                <w:b/>
                <w:bCs/>
                <w:sz w:val="20"/>
                <w:szCs w:val="20"/>
              </w:rPr>
            </w:pPr>
          </w:p>
        </w:tc>
        <w:tc>
          <w:tcPr>
            <w:tcW w:w="1058" w:type="dxa"/>
            <w:vMerge/>
            <w:tcBorders>
              <w:top w:val="single" w:sz="4" w:space="0" w:color="auto"/>
              <w:left w:val="single" w:sz="4" w:space="0" w:color="auto"/>
              <w:bottom w:val="single" w:sz="4" w:space="0" w:color="auto"/>
              <w:right w:val="single" w:sz="4" w:space="0" w:color="auto"/>
            </w:tcBorders>
            <w:vAlign w:val="center"/>
            <w:hideMark/>
          </w:tcPr>
          <w:p w14:paraId="7246F859" w14:textId="77777777" w:rsidR="003C5400" w:rsidRPr="003C5400" w:rsidRDefault="003C5400" w:rsidP="003C5400">
            <w:pPr>
              <w:spacing w:after="0" w:line="240" w:lineRule="auto"/>
              <w:rPr>
                <w:rFonts w:ascii="Times New Roman" w:hAnsi="Times New Roman"/>
                <w:b/>
                <w:bCs/>
                <w:sz w:val="20"/>
                <w:szCs w:val="20"/>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14:paraId="27B262D9" w14:textId="77777777" w:rsidR="003C5400" w:rsidRPr="003C5400" w:rsidRDefault="003C5400" w:rsidP="003C5400">
            <w:pPr>
              <w:spacing w:after="0" w:line="240" w:lineRule="auto"/>
              <w:rPr>
                <w:rFonts w:ascii="Times New Roman" w:hAnsi="Times New Roman"/>
                <w:b/>
                <w:bCs/>
                <w:sz w:val="20"/>
                <w:szCs w:val="20"/>
              </w:rPr>
            </w:pPr>
          </w:p>
        </w:tc>
        <w:tc>
          <w:tcPr>
            <w:tcW w:w="120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186E3B2"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2025 год (прогноз)</w:t>
            </w:r>
          </w:p>
        </w:tc>
        <w:tc>
          <w:tcPr>
            <w:tcW w:w="13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D9D45E"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2026 год (прогноз)</w:t>
            </w:r>
          </w:p>
        </w:tc>
        <w:tc>
          <w:tcPr>
            <w:tcW w:w="14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B4F68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2027 год (прогноз)</w:t>
            </w:r>
          </w:p>
        </w:tc>
      </w:tr>
      <w:tr w:rsidR="003C5400" w:rsidRPr="003C5400" w14:paraId="61B3722C" w14:textId="77777777" w:rsidTr="006A39C2">
        <w:trPr>
          <w:trHeight w:val="458"/>
        </w:trPr>
        <w:tc>
          <w:tcPr>
            <w:tcW w:w="4279" w:type="dxa"/>
            <w:vMerge/>
            <w:tcBorders>
              <w:top w:val="single" w:sz="4" w:space="0" w:color="auto"/>
              <w:left w:val="single" w:sz="4" w:space="0" w:color="auto"/>
              <w:bottom w:val="single" w:sz="4" w:space="0" w:color="auto"/>
              <w:right w:val="single" w:sz="4" w:space="0" w:color="auto"/>
            </w:tcBorders>
            <w:vAlign w:val="center"/>
            <w:hideMark/>
          </w:tcPr>
          <w:p w14:paraId="7AE033FC" w14:textId="77777777" w:rsidR="003C5400" w:rsidRPr="003C5400" w:rsidRDefault="003C5400" w:rsidP="003C5400">
            <w:pPr>
              <w:spacing w:after="0" w:line="240" w:lineRule="auto"/>
              <w:rPr>
                <w:rFonts w:ascii="Times New Roman" w:hAnsi="Times New Roman"/>
                <w:b/>
                <w:bCs/>
                <w:sz w:val="20"/>
                <w:szCs w:val="20"/>
              </w:rPr>
            </w:pPr>
          </w:p>
        </w:tc>
        <w:tc>
          <w:tcPr>
            <w:tcW w:w="1058" w:type="dxa"/>
            <w:vMerge/>
            <w:tcBorders>
              <w:top w:val="single" w:sz="4" w:space="0" w:color="auto"/>
              <w:left w:val="single" w:sz="4" w:space="0" w:color="auto"/>
              <w:bottom w:val="single" w:sz="4" w:space="0" w:color="auto"/>
              <w:right w:val="single" w:sz="4" w:space="0" w:color="auto"/>
            </w:tcBorders>
            <w:vAlign w:val="center"/>
            <w:hideMark/>
          </w:tcPr>
          <w:p w14:paraId="06373C97" w14:textId="77777777" w:rsidR="003C5400" w:rsidRPr="003C5400" w:rsidRDefault="003C5400" w:rsidP="003C5400">
            <w:pPr>
              <w:spacing w:after="0" w:line="240" w:lineRule="auto"/>
              <w:rPr>
                <w:rFonts w:ascii="Times New Roman" w:hAnsi="Times New Roman"/>
                <w:b/>
                <w:bCs/>
                <w:sz w:val="20"/>
                <w:szCs w:val="20"/>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14:paraId="101C3204" w14:textId="77777777" w:rsidR="003C5400" w:rsidRPr="003C5400" w:rsidRDefault="003C5400" w:rsidP="003C5400">
            <w:pPr>
              <w:spacing w:after="0" w:line="240" w:lineRule="auto"/>
              <w:rPr>
                <w:rFonts w:ascii="Times New Roman" w:hAnsi="Times New Roman"/>
                <w:b/>
                <w:bCs/>
                <w:sz w:val="20"/>
                <w:szCs w:val="20"/>
              </w:rPr>
            </w:pPr>
          </w:p>
        </w:tc>
        <w:tc>
          <w:tcPr>
            <w:tcW w:w="1207" w:type="dxa"/>
            <w:vMerge/>
            <w:tcBorders>
              <w:top w:val="nil"/>
              <w:left w:val="single" w:sz="4" w:space="0" w:color="auto"/>
              <w:bottom w:val="single" w:sz="4" w:space="0" w:color="auto"/>
              <w:right w:val="single" w:sz="4" w:space="0" w:color="auto"/>
            </w:tcBorders>
            <w:vAlign w:val="center"/>
            <w:hideMark/>
          </w:tcPr>
          <w:p w14:paraId="24B79008" w14:textId="77777777" w:rsidR="003C5400" w:rsidRPr="003C5400" w:rsidRDefault="003C5400" w:rsidP="003C5400">
            <w:pPr>
              <w:spacing w:after="0" w:line="240" w:lineRule="auto"/>
              <w:rPr>
                <w:rFonts w:ascii="Times New Roman" w:hAnsi="Times New Roman"/>
                <w:b/>
                <w:bCs/>
                <w:sz w:val="20"/>
                <w:szCs w:val="20"/>
              </w:rPr>
            </w:pPr>
          </w:p>
        </w:tc>
        <w:tc>
          <w:tcPr>
            <w:tcW w:w="1310" w:type="dxa"/>
            <w:vMerge/>
            <w:tcBorders>
              <w:top w:val="nil"/>
              <w:left w:val="single" w:sz="4" w:space="0" w:color="auto"/>
              <w:bottom w:val="single" w:sz="4" w:space="0" w:color="auto"/>
              <w:right w:val="single" w:sz="4" w:space="0" w:color="auto"/>
            </w:tcBorders>
            <w:vAlign w:val="center"/>
            <w:hideMark/>
          </w:tcPr>
          <w:p w14:paraId="311D4ECF" w14:textId="77777777" w:rsidR="003C5400" w:rsidRPr="003C5400" w:rsidRDefault="003C5400" w:rsidP="003C5400">
            <w:pPr>
              <w:spacing w:after="0" w:line="240" w:lineRule="auto"/>
              <w:rPr>
                <w:rFonts w:ascii="Times New Roman" w:hAnsi="Times New Roman"/>
                <w:b/>
                <w:bCs/>
                <w:sz w:val="20"/>
                <w:szCs w:val="20"/>
              </w:rPr>
            </w:pPr>
          </w:p>
        </w:tc>
        <w:tc>
          <w:tcPr>
            <w:tcW w:w="1417" w:type="dxa"/>
            <w:vMerge/>
            <w:tcBorders>
              <w:top w:val="nil"/>
              <w:left w:val="single" w:sz="4" w:space="0" w:color="auto"/>
              <w:bottom w:val="single" w:sz="4" w:space="0" w:color="auto"/>
              <w:right w:val="single" w:sz="4" w:space="0" w:color="auto"/>
            </w:tcBorders>
            <w:vAlign w:val="center"/>
            <w:hideMark/>
          </w:tcPr>
          <w:p w14:paraId="4C65351D" w14:textId="77777777" w:rsidR="003C5400" w:rsidRPr="003C5400" w:rsidRDefault="003C5400" w:rsidP="003C5400">
            <w:pPr>
              <w:spacing w:after="0" w:line="240" w:lineRule="auto"/>
              <w:rPr>
                <w:rFonts w:ascii="Times New Roman" w:hAnsi="Times New Roman"/>
                <w:b/>
                <w:bCs/>
                <w:sz w:val="20"/>
                <w:szCs w:val="20"/>
              </w:rPr>
            </w:pPr>
          </w:p>
        </w:tc>
      </w:tr>
      <w:tr w:rsidR="003C5400" w:rsidRPr="003C5400" w14:paraId="1D487583" w14:textId="77777777" w:rsidTr="006A39C2">
        <w:trPr>
          <w:trHeight w:val="446"/>
        </w:trPr>
        <w:tc>
          <w:tcPr>
            <w:tcW w:w="4279" w:type="dxa"/>
            <w:tcBorders>
              <w:top w:val="nil"/>
              <w:left w:val="single" w:sz="4" w:space="0" w:color="auto"/>
              <w:bottom w:val="single" w:sz="4" w:space="0" w:color="auto"/>
              <w:right w:val="single" w:sz="4" w:space="0" w:color="auto"/>
            </w:tcBorders>
            <w:shd w:val="clear" w:color="auto" w:fill="auto"/>
            <w:vAlign w:val="center"/>
            <w:hideMark/>
          </w:tcPr>
          <w:p w14:paraId="3C2FFD9E"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Оборот розничной торговли, млн. рублей</w:t>
            </w:r>
          </w:p>
        </w:tc>
        <w:tc>
          <w:tcPr>
            <w:tcW w:w="1058" w:type="dxa"/>
            <w:tcBorders>
              <w:top w:val="nil"/>
              <w:left w:val="nil"/>
              <w:bottom w:val="single" w:sz="4" w:space="0" w:color="auto"/>
              <w:right w:val="single" w:sz="4" w:space="0" w:color="auto"/>
            </w:tcBorders>
            <w:shd w:val="clear" w:color="auto" w:fill="auto"/>
            <w:vAlign w:val="center"/>
            <w:hideMark/>
          </w:tcPr>
          <w:p w14:paraId="1821650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9 358</w:t>
            </w:r>
          </w:p>
        </w:tc>
        <w:tc>
          <w:tcPr>
            <w:tcW w:w="1043" w:type="dxa"/>
            <w:tcBorders>
              <w:top w:val="nil"/>
              <w:left w:val="nil"/>
              <w:bottom w:val="single" w:sz="4" w:space="0" w:color="auto"/>
              <w:right w:val="single" w:sz="4" w:space="0" w:color="auto"/>
            </w:tcBorders>
            <w:shd w:val="clear" w:color="auto" w:fill="auto"/>
            <w:vAlign w:val="center"/>
            <w:hideMark/>
          </w:tcPr>
          <w:p w14:paraId="542C793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7 529</w:t>
            </w:r>
          </w:p>
        </w:tc>
        <w:tc>
          <w:tcPr>
            <w:tcW w:w="1207" w:type="dxa"/>
            <w:tcBorders>
              <w:top w:val="nil"/>
              <w:left w:val="nil"/>
              <w:bottom w:val="single" w:sz="4" w:space="0" w:color="auto"/>
              <w:right w:val="single" w:sz="4" w:space="0" w:color="auto"/>
            </w:tcBorders>
            <w:shd w:val="clear" w:color="auto" w:fill="auto"/>
            <w:vAlign w:val="center"/>
            <w:hideMark/>
          </w:tcPr>
          <w:p w14:paraId="4933AA2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7 750</w:t>
            </w:r>
          </w:p>
        </w:tc>
        <w:tc>
          <w:tcPr>
            <w:tcW w:w="1310" w:type="dxa"/>
            <w:tcBorders>
              <w:top w:val="nil"/>
              <w:left w:val="nil"/>
              <w:bottom w:val="single" w:sz="4" w:space="0" w:color="auto"/>
              <w:right w:val="single" w:sz="4" w:space="0" w:color="auto"/>
            </w:tcBorders>
            <w:shd w:val="clear" w:color="auto" w:fill="auto"/>
            <w:vAlign w:val="center"/>
            <w:hideMark/>
          </w:tcPr>
          <w:p w14:paraId="5E14166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8 212</w:t>
            </w:r>
          </w:p>
        </w:tc>
        <w:tc>
          <w:tcPr>
            <w:tcW w:w="1417" w:type="dxa"/>
            <w:tcBorders>
              <w:top w:val="nil"/>
              <w:left w:val="nil"/>
              <w:bottom w:val="single" w:sz="4" w:space="0" w:color="auto"/>
              <w:right w:val="single" w:sz="4" w:space="0" w:color="auto"/>
            </w:tcBorders>
            <w:shd w:val="clear" w:color="auto" w:fill="auto"/>
            <w:vAlign w:val="center"/>
            <w:hideMark/>
          </w:tcPr>
          <w:p w14:paraId="43AB4A2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7 831</w:t>
            </w:r>
          </w:p>
        </w:tc>
      </w:tr>
      <w:tr w:rsidR="003C5400" w:rsidRPr="003C5400" w14:paraId="0D738664" w14:textId="77777777" w:rsidTr="006A39C2">
        <w:trPr>
          <w:trHeight w:val="330"/>
        </w:trPr>
        <w:tc>
          <w:tcPr>
            <w:tcW w:w="4279" w:type="dxa"/>
            <w:tcBorders>
              <w:top w:val="nil"/>
              <w:left w:val="single" w:sz="4" w:space="0" w:color="auto"/>
              <w:bottom w:val="single" w:sz="4" w:space="0" w:color="auto"/>
              <w:right w:val="single" w:sz="4" w:space="0" w:color="auto"/>
            </w:tcBorders>
            <w:shd w:val="clear" w:color="auto" w:fill="auto"/>
            <w:vAlign w:val="center"/>
            <w:hideMark/>
          </w:tcPr>
          <w:p w14:paraId="7FD0F708"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динамика</w:t>
            </w:r>
          </w:p>
        </w:tc>
        <w:tc>
          <w:tcPr>
            <w:tcW w:w="1058" w:type="dxa"/>
            <w:tcBorders>
              <w:top w:val="nil"/>
              <w:left w:val="nil"/>
              <w:bottom w:val="single" w:sz="4" w:space="0" w:color="auto"/>
              <w:right w:val="single" w:sz="4" w:space="0" w:color="auto"/>
            </w:tcBorders>
            <w:shd w:val="clear" w:color="auto" w:fill="auto"/>
            <w:vAlign w:val="center"/>
            <w:hideMark/>
          </w:tcPr>
          <w:p w14:paraId="0EA1E2F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132%</w:t>
            </w:r>
          </w:p>
        </w:tc>
        <w:tc>
          <w:tcPr>
            <w:tcW w:w="1043" w:type="dxa"/>
            <w:tcBorders>
              <w:top w:val="nil"/>
              <w:left w:val="nil"/>
              <w:bottom w:val="single" w:sz="4" w:space="0" w:color="auto"/>
              <w:right w:val="single" w:sz="4" w:space="0" w:color="auto"/>
            </w:tcBorders>
            <w:shd w:val="clear" w:color="auto" w:fill="auto"/>
            <w:vAlign w:val="center"/>
            <w:hideMark/>
          </w:tcPr>
          <w:p w14:paraId="738C2D4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80%</w:t>
            </w:r>
          </w:p>
        </w:tc>
        <w:tc>
          <w:tcPr>
            <w:tcW w:w="1207" w:type="dxa"/>
            <w:tcBorders>
              <w:top w:val="nil"/>
              <w:left w:val="nil"/>
              <w:bottom w:val="single" w:sz="4" w:space="0" w:color="auto"/>
              <w:right w:val="single" w:sz="4" w:space="0" w:color="auto"/>
            </w:tcBorders>
            <w:shd w:val="clear" w:color="auto" w:fill="auto"/>
            <w:vAlign w:val="center"/>
            <w:hideMark/>
          </w:tcPr>
          <w:p w14:paraId="63B14AE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310" w:type="dxa"/>
            <w:tcBorders>
              <w:top w:val="nil"/>
              <w:left w:val="nil"/>
              <w:bottom w:val="single" w:sz="4" w:space="0" w:color="auto"/>
              <w:right w:val="single" w:sz="4" w:space="0" w:color="auto"/>
            </w:tcBorders>
            <w:shd w:val="clear" w:color="auto" w:fill="auto"/>
            <w:vAlign w:val="center"/>
            <w:hideMark/>
          </w:tcPr>
          <w:p w14:paraId="2392E7DE"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106%</w:t>
            </w:r>
          </w:p>
        </w:tc>
        <w:tc>
          <w:tcPr>
            <w:tcW w:w="1417" w:type="dxa"/>
            <w:tcBorders>
              <w:top w:val="nil"/>
              <w:left w:val="nil"/>
              <w:bottom w:val="single" w:sz="4" w:space="0" w:color="auto"/>
              <w:right w:val="single" w:sz="4" w:space="0" w:color="auto"/>
            </w:tcBorders>
            <w:shd w:val="clear" w:color="auto" w:fill="auto"/>
            <w:vAlign w:val="center"/>
            <w:hideMark/>
          </w:tcPr>
          <w:p w14:paraId="55D5FDB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95%</w:t>
            </w:r>
          </w:p>
        </w:tc>
      </w:tr>
      <w:tr w:rsidR="003C5400" w:rsidRPr="003C5400" w14:paraId="002445C8" w14:textId="77777777" w:rsidTr="006A39C2">
        <w:trPr>
          <w:trHeight w:val="446"/>
        </w:trPr>
        <w:tc>
          <w:tcPr>
            <w:tcW w:w="4279" w:type="dxa"/>
            <w:tcBorders>
              <w:top w:val="nil"/>
              <w:left w:val="single" w:sz="4" w:space="0" w:color="auto"/>
              <w:bottom w:val="single" w:sz="4" w:space="0" w:color="auto"/>
              <w:right w:val="single" w:sz="4" w:space="0" w:color="auto"/>
            </w:tcBorders>
            <w:shd w:val="clear" w:color="auto" w:fill="auto"/>
            <w:vAlign w:val="center"/>
            <w:hideMark/>
          </w:tcPr>
          <w:p w14:paraId="23F75830"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lastRenderedPageBreak/>
              <w:t>Объем платных услуг населению, млн. рублей</w:t>
            </w:r>
          </w:p>
        </w:tc>
        <w:tc>
          <w:tcPr>
            <w:tcW w:w="1058" w:type="dxa"/>
            <w:tcBorders>
              <w:top w:val="nil"/>
              <w:left w:val="nil"/>
              <w:bottom w:val="single" w:sz="4" w:space="0" w:color="auto"/>
              <w:right w:val="single" w:sz="4" w:space="0" w:color="auto"/>
            </w:tcBorders>
            <w:shd w:val="clear" w:color="auto" w:fill="auto"/>
            <w:vAlign w:val="center"/>
            <w:hideMark/>
          </w:tcPr>
          <w:p w14:paraId="62FEE33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4 888</w:t>
            </w:r>
          </w:p>
        </w:tc>
        <w:tc>
          <w:tcPr>
            <w:tcW w:w="1043" w:type="dxa"/>
            <w:tcBorders>
              <w:top w:val="nil"/>
              <w:left w:val="nil"/>
              <w:bottom w:val="single" w:sz="4" w:space="0" w:color="auto"/>
              <w:right w:val="single" w:sz="4" w:space="0" w:color="auto"/>
            </w:tcBorders>
            <w:shd w:val="clear" w:color="auto" w:fill="auto"/>
            <w:vAlign w:val="center"/>
            <w:hideMark/>
          </w:tcPr>
          <w:p w14:paraId="675F43D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4 468</w:t>
            </w:r>
          </w:p>
        </w:tc>
        <w:tc>
          <w:tcPr>
            <w:tcW w:w="1207" w:type="dxa"/>
            <w:tcBorders>
              <w:top w:val="nil"/>
              <w:left w:val="nil"/>
              <w:bottom w:val="single" w:sz="4" w:space="0" w:color="auto"/>
              <w:right w:val="single" w:sz="4" w:space="0" w:color="auto"/>
            </w:tcBorders>
            <w:shd w:val="clear" w:color="auto" w:fill="auto"/>
            <w:vAlign w:val="center"/>
            <w:hideMark/>
          </w:tcPr>
          <w:p w14:paraId="4CB9816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4 521</w:t>
            </w:r>
          </w:p>
        </w:tc>
        <w:tc>
          <w:tcPr>
            <w:tcW w:w="1310" w:type="dxa"/>
            <w:tcBorders>
              <w:top w:val="nil"/>
              <w:left w:val="nil"/>
              <w:bottom w:val="single" w:sz="4" w:space="0" w:color="auto"/>
              <w:right w:val="single" w:sz="4" w:space="0" w:color="auto"/>
            </w:tcBorders>
            <w:shd w:val="clear" w:color="auto" w:fill="auto"/>
            <w:vAlign w:val="center"/>
            <w:hideMark/>
          </w:tcPr>
          <w:p w14:paraId="03A6AD3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4 626</w:t>
            </w:r>
          </w:p>
        </w:tc>
        <w:tc>
          <w:tcPr>
            <w:tcW w:w="1417" w:type="dxa"/>
            <w:tcBorders>
              <w:top w:val="nil"/>
              <w:left w:val="nil"/>
              <w:bottom w:val="single" w:sz="4" w:space="0" w:color="auto"/>
              <w:right w:val="single" w:sz="4" w:space="0" w:color="auto"/>
            </w:tcBorders>
            <w:shd w:val="clear" w:color="auto" w:fill="auto"/>
            <w:vAlign w:val="center"/>
            <w:hideMark/>
          </w:tcPr>
          <w:p w14:paraId="2C4F7AB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4 538</w:t>
            </w:r>
          </w:p>
        </w:tc>
      </w:tr>
      <w:tr w:rsidR="003C5400" w:rsidRPr="003C5400" w14:paraId="09F7E204" w14:textId="77777777" w:rsidTr="006A39C2">
        <w:trPr>
          <w:trHeight w:val="297"/>
        </w:trPr>
        <w:tc>
          <w:tcPr>
            <w:tcW w:w="4279" w:type="dxa"/>
            <w:tcBorders>
              <w:top w:val="nil"/>
              <w:left w:val="single" w:sz="4" w:space="0" w:color="auto"/>
              <w:bottom w:val="single" w:sz="4" w:space="0" w:color="auto"/>
              <w:right w:val="single" w:sz="4" w:space="0" w:color="auto"/>
            </w:tcBorders>
            <w:shd w:val="clear" w:color="auto" w:fill="auto"/>
            <w:vAlign w:val="center"/>
            <w:hideMark/>
          </w:tcPr>
          <w:p w14:paraId="0A95C813"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динамика</w:t>
            </w:r>
          </w:p>
        </w:tc>
        <w:tc>
          <w:tcPr>
            <w:tcW w:w="1058" w:type="dxa"/>
            <w:tcBorders>
              <w:top w:val="nil"/>
              <w:left w:val="nil"/>
              <w:bottom w:val="single" w:sz="4" w:space="0" w:color="auto"/>
              <w:right w:val="single" w:sz="4" w:space="0" w:color="auto"/>
            </w:tcBorders>
            <w:shd w:val="clear" w:color="auto" w:fill="auto"/>
            <w:vAlign w:val="center"/>
            <w:hideMark/>
          </w:tcPr>
          <w:p w14:paraId="2F29402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113%</w:t>
            </w:r>
          </w:p>
        </w:tc>
        <w:tc>
          <w:tcPr>
            <w:tcW w:w="1043" w:type="dxa"/>
            <w:tcBorders>
              <w:top w:val="nil"/>
              <w:left w:val="nil"/>
              <w:bottom w:val="single" w:sz="4" w:space="0" w:color="auto"/>
              <w:right w:val="single" w:sz="4" w:space="0" w:color="auto"/>
            </w:tcBorders>
            <w:shd w:val="clear" w:color="auto" w:fill="auto"/>
            <w:vAlign w:val="center"/>
            <w:hideMark/>
          </w:tcPr>
          <w:p w14:paraId="5C8E98FB"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91%</w:t>
            </w:r>
          </w:p>
        </w:tc>
        <w:tc>
          <w:tcPr>
            <w:tcW w:w="1207" w:type="dxa"/>
            <w:tcBorders>
              <w:top w:val="nil"/>
              <w:left w:val="nil"/>
              <w:bottom w:val="single" w:sz="4" w:space="0" w:color="auto"/>
              <w:right w:val="single" w:sz="4" w:space="0" w:color="auto"/>
            </w:tcBorders>
            <w:shd w:val="clear" w:color="auto" w:fill="auto"/>
            <w:vAlign w:val="center"/>
            <w:hideMark/>
          </w:tcPr>
          <w:p w14:paraId="658FC61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101%</w:t>
            </w:r>
          </w:p>
        </w:tc>
        <w:tc>
          <w:tcPr>
            <w:tcW w:w="1310" w:type="dxa"/>
            <w:tcBorders>
              <w:top w:val="nil"/>
              <w:left w:val="nil"/>
              <w:bottom w:val="single" w:sz="4" w:space="0" w:color="auto"/>
              <w:right w:val="single" w:sz="4" w:space="0" w:color="auto"/>
            </w:tcBorders>
            <w:shd w:val="clear" w:color="auto" w:fill="auto"/>
            <w:vAlign w:val="center"/>
            <w:hideMark/>
          </w:tcPr>
          <w:p w14:paraId="57AE331F"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102%</w:t>
            </w:r>
          </w:p>
        </w:tc>
        <w:tc>
          <w:tcPr>
            <w:tcW w:w="1417" w:type="dxa"/>
            <w:tcBorders>
              <w:top w:val="nil"/>
              <w:left w:val="nil"/>
              <w:bottom w:val="single" w:sz="4" w:space="0" w:color="auto"/>
              <w:right w:val="single" w:sz="4" w:space="0" w:color="auto"/>
            </w:tcBorders>
            <w:shd w:val="clear" w:color="auto" w:fill="auto"/>
            <w:vAlign w:val="center"/>
            <w:hideMark/>
          </w:tcPr>
          <w:p w14:paraId="50EC07E6"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98%</w:t>
            </w:r>
          </w:p>
        </w:tc>
      </w:tr>
      <w:tr w:rsidR="003C5400" w:rsidRPr="003C5400" w14:paraId="056015ED" w14:textId="77777777" w:rsidTr="006A39C2">
        <w:trPr>
          <w:trHeight w:val="38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05A676AB"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Количество выданных патентов, ед.</w:t>
            </w:r>
          </w:p>
        </w:tc>
        <w:tc>
          <w:tcPr>
            <w:tcW w:w="1058" w:type="dxa"/>
            <w:tcBorders>
              <w:top w:val="nil"/>
              <w:left w:val="nil"/>
              <w:bottom w:val="single" w:sz="4" w:space="0" w:color="auto"/>
              <w:right w:val="single" w:sz="4" w:space="0" w:color="auto"/>
            </w:tcBorders>
            <w:shd w:val="clear" w:color="auto" w:fill="auto"/>
            <w:noWrap/>
            <w:vAlign w:val="center"/>
            <w:hideMark/>
          </w:tcPr>
          <w:p w14:paraId="5E232EF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2 619</w:t>
            </w:r>
          </w:p>
        </w:tc>
        <w:tc>
          <w:tcPr>
            <w:tcW w:w="1043" w:type="dxa"/>
            <w:tcBorders>
              <w:top w:val="nil"/>
              <w:left w:val="nil"/>
              <w:bottom w:val="single" w:sz="4" w:space="0" w:color="auto"/>
              <w:right w:val="single" w:sz="4" w:space="0" w:color="auto"/>
            </w:tcBorders>
            <w:shd w:val="clear" w:color="auto" w:fill="auto"/>
            <w:noWrap/>
            <w:vAlign w:val="center"/>
            <w:hideMark/>
          </w:tcPr>
          <w:p w14:paraId="06CDF0C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3 164</w:t>
            </w:r>
          </w:p>
        </w:tc>
        <w:tc>
          <w:tcPr>
            <w:tcW w:w="1207" w:type="dxa"/>
            <w:tcBorders>
              <w:top w:val="nil"/>
              <w:left w:val="nil"/>
              <w:bottom w:val="single" w:sz="4" w:space="0" w:color="auto"/>
              <w:right w:val="single" w:sz="4" w:space="0" w:color="auto"/>
            </w:tcBorders>
            <w:shd w:val="clear" w:color="auto" w:fill="auto"/>
            <w:noWrap/>
            <w:vAlign w:val="center"/>
            <w:hideMark/>
          </w:tcPr>
          <w:p w14:paraId="259AF8D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3 281</w:t>
            </w:r>
          </w:p>
        </w:tc>
        <w:tc>
          <w:tcPr>
            <w:tcW w:w="1310" w:type="dxa"/>
            <w:tcBorders>
              <w:top w:val="nil"/>
              <w:left w:val="nil"/>
              <w:bottom w:val="single" w:sz="4" w:space="0" w:color="auto"/>
              <w:right w:val="single" w:sz="4" w:space="0" w:color="auto"/>
            </w:tcBorders>
            <w:shd w:val="clear" w:color="auto" w:fill="auto"/>
            <w:noWrap/>
            <w:vAlign w:val="center"/>
            <w:hideMark/>
          </w:tcPr>
          <w:p w14:paraId="4548C47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3 609</w:t>
            </w:r>
          </w:p>
        </w:tc>
        <w:tc>
          <w:tcPr>
            <w:tcW w:w="1417" w:type="dxa"/>
            <w:tcBorders>
              <w:top w:val="nil"/>
              <w:left w:val="nil"/>
              <w:bottom w:val="single" w:sz="4" w:space="0" w:color="auto"/>
              <w:right w:val="single" w:sz="4" w:space="0" w:color="auto"/>
            </w:tcBorders>
            <w:shd w:val="clear" w:color="auto" w:fill="auto"/>
            <w:noWrap/>
            <w:vAlign w:val="center"/>
            <w:hideMark/>
          </w:tcPr>
          <w:p w14:paraId="13A6E9B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4 186</w:t>
            </w:r>
          </w:p>
        </w:tc>
      </w:tr>
      <w:tr w:rsidR="003C5400" w:rsidRPr="003C5400" w14:paraId="701E0422" w14:textId="77777777" w:rsidTr="006A39C2">
        <w:trPr>
          <w:trHeight w:val="347"/>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5235EAC8" w14:textId="77777777" w:rsidR="003C5400" w:rsidRPr="003C5400" w:rsidRDefault="003C5400" w:rsidP="003C5400">
            <w:pPr>
              <w:spacing w:after="0" w:line="240" w:lineRule="auto"/>
              <w:jc w:val="both"/>
              <w:rPr>
                <w:rFonts w:ascii="Times New Roman" w:hAnsi="Times New Roman"/>
                <w:i/>
                <w:iCs/>
                <w:sz w:val="20"/>
                <w:szCs w:val="20"/>
              </w:rPr>
            </w:pPr>
            <w:r w:rsidRPr="003C5400">
              <w:rPr>
                <w:rFonts w:ascii="Times New Roman" w:hAnsi="Times New Roman"/>
                <w:i/>
                <w:iCs/>
                <w:sz w:val="20"/>
                <w:szCs w:val="20"/>
              </w:rPr>
              <w:t>динамика</w:t>
            </w:r>
          </w:p>
        </w:tc>
        <w:tc>
          <w:tcPr>
            <w:tcW w:w="1058" w:type="dxa"/>
            <w:tcBorders>
              <w:top w:val="nil"/>
              <w:left w:val="nil"/>
              <w:bottom w:val="single" w:sz="4" w:space="0" w:color="auto"/>
              <w:right w:val="single" w:sz="4" w:space="0" w:color="auto"/>
            </w:tcBorders>
            <w:shd w:val="clear" w:color="auto" w:fill="auto"/>
            <w:noWrap/>
            <w:vAlign w:val="center"/>
            <w:hideMark/>
          </w:tcPr>
          <w:p w14:paraId="797CD1A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121%</w:t>
            </w:r>
          </w:p>
        </w:tc>
        <w:tc>
          <w:tcPr>
            <w:tcW w:w="1043" w:type="dxa"/>
            <w:tcBorders>
              <w:top w:val="nil"/>
              <w:left w:val="nil"/>
              <w:bottom w:val="single" w:sz="4" w:space="0" w:color="auto"/>
              <w:right w:val="single" w:sz="4" w:space="0" w:color="auto"/>
            </w:tcBorders>
            <w:shd w:val="clear" w:color="auto" w:fill="auto"/>
            <w:noWrap/>
            <w:vAlign w:val="center"/>
            <w:hideMark/>
          </w:tcPr>
          <w:p w14:paraId="4483A2B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121%</w:t>
            </w:r>
          </w:p>
        </w:tc>
        <w:tc>
          <w:tcPr>
            <w:tcW w:w="1207" w:type="dxa"/>
            <w:tcBorders>
              <w:top w:val="nil"/>
              <w:left w:val="nil"/>
              <w:bottom w:val="single" w:sz="4" w:space="0" w:color="auto"/>
              <w:right w:val="single" w:sz="4" w:space="0" w:color="auto"/>
            </w:tcBorders>
            <w:shd w:val="clear" w:color="000000" w:fill="FFFFFF"/>
            <w:noWrap/>
            <w:vAlign w:val="center"/>
            <w:hideMark/>
          </w:tcPr>
          <w:p w14:paraId="09066FBF"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104%</w:t>
            </w:r>
          </w:p>
        </w:tc>
        <w:tc>
          <w:tcPr>
            <w:tcW w:w="1310" w:type="dxa"/>
            <w:tcBorders>
              <w:top w:val="nil"/>
              <w:left w:val="nil"/>
              <w:bottom w:val="single" w:sz="4" w:space="0" w:color="auto"/>
              <w:right w:val="single" w:sz="4" w:space="0" w:color="auto"/>
            </w:tcBorders>
            <w:shd w:val="clear" w:color="000000" w:fill="FFFFFF"/>
            <w:noWrap/>
            <w:vAlign w:val="center"/>
            <w:hideMark/>
          </w:tcPr>
          <w:p w14:paraId="56F9B26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110%</w:t>
            </w:r>
          </w:p>
        </w:tc>
        <w:tc>
          <w:tcPr>
            <w:tcW w:w="1417" w:type="dxa"/>
            <w:tcBorders>
              <w:top w:val="nil"/>
              <w:left w:val="nil"/>
              <w:bottom w:val="single" w:sz="4" w:space="0" w:color="auto"/>
              <w:right w:val="single" w:sz="4" w:space="0" w:color="auto"/>
            </w:tcBorders>
            <w:shd w:val="clear" w:color="000000" w:fill="FFFFFF"/>
            <w:noWrap/>
            <w:vAlign w:val="center"/>
            <w:hideMark/>
          </w:tcPr>
          <w:p w14:paraId="443CEB5C"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116%</w:t>
            </w:r>
          </w:p>
        </w:tc>
      </w:tr>
      <w:tr w:rsidR="003C5400" w:rsidRPr="003C5400" w14:paraId="48873B5A" w14:textId="77777777" w:rsidTr="006A39C2">
        <w:trPr>
          <w:trHeight w:val="38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4A9172C7" w14:textId="77777777" w:rsidR="003C5400" w:rsidRPr="003C5400" w:rsidRDefault="003C5400" w:rsidP="003C5400">
            <w:pPr>
              <w:spacing w:after="0" w:line="240" w:lineRule="auto"/>
              <w:jc w:val="both"/>
              <w:rPr>
                <w:rFonts w:ascii="Times New Roman" w:hAnsi="Times New Roman"/>
                <w:i/>
                <w:iCs/>
                <w:sz w:val="20"/>
                <w:szCs w:val="20"/>
              </w:rPr>
            </w:pPr>
            <w:r w:rsidRPr="003C5400">
              <w:rPr>
                <w:rFonts w:ascii="Times New Roman" w:hAnsi="Times New Roman"/>
                <w:i/>
                <w:iCs/>
                <w:sz w:val="20"/>
                <w:szCs w:val="20"/>
              </w:rPr>
              <w:t>в том числе, патентов с налоговой ставкой 0%</w:t>
            </w:r>
          </w:p>
        </w:tc>
        <w:tc>
          <w:tcPr>
            <w:tcW w:w="1058" w:type="dxa"/>
            <w:tcBorders>
              <w:top w:val="nil"/>
              <w:left w:val="nil"/>
              <w:bottom w:val="single" w:sz="4" w:space="0" w:color="auto"/>
              <w:right w:val="single" w:sz="4" w:space="0" w:color="auto"/>
            </w:tcBorders>
            <w:shd w:val="clear" w:color="auto" w:fill="auto"/>
            <w:noWrap/>
            <w:vAlign w:val="center"/>
            <w:hideMark/>
          </w:tcPr>
          <w:p w14:paraId="48ED21D2"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14</w:t>
            </w:r>
          </w:p>
        </w:tc>
        <w:tc>
          <w:tcPr>
            <w:tcW w:w="1043" w:type="dxa"/>
            <w:tcBorders>
              <w:top w:val="nil"/>
              <w:left w:val="nil"/>
              <w:bottom w:val="single" w:sz="4" w:space="0" w:color="auto"/>
              <w:right w:val="single" w:sz="4" w:space="0" w:color="auto"/>
            </w:tcBorders>
            <w:shd w:val="clear" w:color="auto" w:fill="auto"/>
            <w:noWrap/>
            <w:vAlign w:val="center"/>
            <w:hideMark/>
          </w:tcPr>
          <w:p w14:paraId="4C3753D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14</w:t>
            </w:r>
          </w:p>
        </w:tc>
        <w:tc>
          <w:tcPr>
            <w:tcW w:w="1207" w:type="dxa"/>
            <w:tcBorders>
              <w:top w:val="nil"/>
              <w:left w:val="nil"/>
              <w:bottom w:val="single" w:sz="4" w:space="0" w:color="auto"/>
              <w:right w:val="single" w:sz="4" w:space="0" w:color="auto"/>
            </w:tcBorders>
            <w:shd w:val="clear" w:color="000000" w:fill="FFFFFF"/>
            <w:noWrap/>
            <w:vAlign w:val="center"/>
            <w:hideMark/>
          </w:tcPr>
          <w:p w14:paraId="01988E8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15</w:t>
            </w:r>
          </w:p>
        </w:tc>
        <w:tc>
          <w:tcPr>
            <w:tcW w:w="1310" w:type="dxa"/>
            <w:tcBorders>
              <w:top w:val="nil"/>
              <w:left w:val="nil"/>
              <w:bottom w:val="single" w:sz="4" w:space="0" w:color="auto"/>
              <w:right w:val="single" w:sz="4" w:space="0" w:color="auto"/>
            </w:tcBorders>
            <w:shd w:val="clear" w:color="000000" w:fill="FFFFFF"/>
            <w:noWrap/>
            <w:vAlign w:val="center"/>
            <w:hideMark/>
          </w:tcPr>
          <w:p w14:paraId="54A019E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16</w:t>
            </w:r>
          </w:p>
        </w:tc>
        <w:tc>
          <w:tcPr>
            <w:tcW w:w="1417" w:type="dxa"/>
            <w:tcBorders>
              <w:top w:val="nil"/>
              <w:left w:val="nil"/>
              <w:bottom w:val="single" w:sz="4" w:space="0" w:color="auto"/>
              <w:right w:val="single" w:sz="4" w:space="0" w:color="auto"/>
            </w:tcBorders>
            <w:shd w:val="clear" w:color="000000" w:fill="FFFFFF"/>
            <w:noWrap/>
            <w:vAlign w:val="center"/>
            <w:hideMark/>
          </w:tcPr>
          <w:p w14:paraId="1D0E4C06"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19</w:t>
            </w:r>
          </w:p>
        </w:tc>
      </w:tr>
      <w:tr w:rsidR="003C5400" w:rsidRPr="003C5400" w14:paraId="79870C2D" w14:textId="77777777" w:rsidTr="006A39C2">
        <w:trPr>
          <w:trHeight w:val="60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06FCB5E1"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Расчетный объем потенциально-возможного дохода предпринимателей, применяющих патентную систему налогообложения, всего:</w:t>
            </w:r>
          </w:p>
        </w:tc>
        <w:tc>
          <w:tcPr>
            <w:tcW w:w="1058" w:type="dxa"/>
            <w:tcBorders>
              <w:top w:val="nil"/>
              <w:left w:val="nil"/>
              <w:bottom w:val="single" w:sz="4" w:space="0" w:color="auto"/>
              <w:right w:val="single" w:sz="4" w:space="0" w:color="auto"/>
            </w:tcBorders>
            <w:shd w:val="clear" w:color="auto" w:fill="auto"/>
            <w:noWrap/>
            <w:vAlign w:val="center"/>
            <w:hideMark/>
          </w:tcPr>
          <w:p w14:paraId="27DA257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1 062 496</w:t>
            </w:r>
          </w:p>
        </w:tc>
        <w:tc>
          <w:tcPr>
            <w:tcW w:w="1043" w:type="dxa"/>
            <w:tcBorders>
              <w:top w:val="nil"/>
              <w:left w:val="nil"/>
              <w:bottom w:val="single" w:sz="4" w:space="0" w:color="auto"/>
              <w:right w:val="single" w:sz="4" w:space="0" w:color="auto"/>
            </w:tcBorders>
            <w:shd w:val="clear" w:color="auto" w:fill="auto"/>
            <w:noWrap/>
            <w:vAlign w:val="center"/>
            <w:hideMark/>
          </w:tcPr>
          <w:p w14:paraId="76DC574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1 170 515</w:t>
            </w:r>
          </w:p>
        </w:tc>
        <w:tc>
          <w:tcPr>
            <w:tcW w:w="1207" w:type="dxa"/>
            <w:tcBorders>
              <w:top w:val="nil"/>
              <w:left w:val="nil"/>
              <w:bottom w:val="single" w:sz="4" w:space="0" w:color="auto"/>
              <w:right w:val="single" w:sz="4" w:space="0" w:color="auto"/>
            </w:tcBorders>
            <w:shd w:val="clear" w:color="auto" w:fill="auto"/>
            <w:noWrap/>
            <w:vAlign w:val="center"/>
            <w:hideMark/>
          </w:tcPr>
          <w:p w14:paraId="7E0DA4E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1 239 306</w:t>
            </w:r>
          </w:p>
        </w:tc>
        <w:tc>
          <w:tcPr>
            <w:tcW w:w="1310" w:type="dxa"/>
            <w:tcBorders>
              <w:top w:val="nil"/>
              <w:left w:val="nil"/>
              <w:bottom w:val="single" w:sz="4" w:space="0" w:color="auto"/>
              <w:right w:val="single" w:sz="4" w:space="0" w:color="auto"/>
            </w:tcBorders>
            <w:shd w:val="clear" w:color="auto" w:fill="auto"/>
            <w:noWrap/>
            <w:vAlign w:val="center"/>
            <w:hideMark/>
          </w:tcPr>
          <w:p w14:paraId="6C7BDE7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1 335 000</w:t>
            </w:r>
          </w:p>
        </w:tc>
        <w:tc>
          <w:tcPr>
            <w:tcW w:w="1417" w:type="dxa"/>
            <w:tcBorders>
              <w:top w:val="nil"/>
              <w:left w:val="nil"/>
              <w:bottom w:val="single" w:sz="4" w:space="0" w:color="auto"/>
              <w:right w:val="single" w:sz="4" w:space="0" w:color="auto"/>
            </w:tcBorders>
            <w:shd w:val="clear" w:color="auto" w:fill="auto"/>
            <w:noWrap/>
            <w:vAlign w:val="center"/>
            <w:hideMark/>
          </w:tcPr>
          <w:p w14:paraId="6713B15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1 489 317</w:t>
            </w:r>
          </w:p>
        </w:tc>
      </w:tr>
      <w:tr w:rsidR="003C5400" w:rsidRPr="003C5400" w14:paraId="32BC8C32" w14:textId="77777777" w:rsidTr="006A39C2">
        <w:trPr>
          <w:trHeight w:val="38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4CEB15AE" w14:textId="77777777" w:rsidR="003C5400" w:rsidRPr="003C5400" w:rsidRDefault="003C5400" w:rsidP="003C5400">
            <w:pPr>
              <w:spacing w:after="0" w:line="240" w:lineRule="auto"/>
              <w:jc w:val="both"/>
              <w:rPr>
                <w:rFonts w:ascii="Times New Roman" w:hAnsi="Times New Roman"/>
                <w:i/>
                <w:iCs/>
                <w:sz w:val="20"/>
                <w:szCs w:val="20"/>
              </w:rPr>
            </w:pPr>
            <w:r w:rsidRPr="003C5400">
              <w:rPr>
                <w:rFonts w:ascii="Times New Roman" w:hAnsi="Times New Roman"/>
                <w:i/>
                <w:iCs/>
                <w:sz w:val="20"/>
                <w:szCs w:val="20"/>
              </w:rPr>
              <w:t>в том числе, по патентам с налоговой ставкой 0%</w:t>
            </w:r>
          </w:p>
        </w:tc>
        <w:tc>
          <w:tcPr>
            <w:tcW w:w="1058" w:type="dxa"/>
            <w:tcBorders>
              <w:top w:val="nil"/>
              <w:left w:val="nil"/>
              <w:bottom w:val="single" w:sz="4" w:space="0" w:color="auto"/>
              <w:right w:val="single" w:sz="4" w:space="0" w:color="auto"/>
            </w:tcBorders>
            <w:shd w:val="clear" w:color="auto" w:fill="auto"/>
            <w:noWrap/>
            <w:vAlign w:val="center"/>
            <w:hideMark/>
          </w:tcPr>
          <w:p w14:paraId="71AB8D7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1 996</w:t>
            </w:r>
          </w:p>
        </w:tc>
        <w:tc>
          <w:tcPr>
            <w:tcW w:w="1043" w:type="dxa"/>
            <w:tcBorders>
              <w:top w:val="nil"/>
              <w:left w:val="nil"/>
              <w:bottom w:val="single" w:sz="4" w:space="0" w:color="auto"/>
              <w:right w:val="single" w:sz="4" w:space="0" w:color="auto"/>
            </w:tcBorders>
            <w:shd w:val="clear" w:color="auto" w:fill="auto"/>
            <w:noWrap/>
            <w:vAlign w:val="center"/>
            <w:hideMark/>
          </w:tcPr>
          <w:p w14:paraId="5D5E5B6D"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2 096</w:t>
            </w:r>
          </w:p>
        </w:tc>
        <w:tc>
          <w:tcPr>
            <w:tcW w:w="1207" w:type="dxa"/>
            <w:tcBorders>
              <w:top w:val="nil"/>
              <w:left w:val="nil"/>
              <w:bottom w:val="single" w:sz="4" w:space="0" w:color="auto"/>
              <w:right w:val="single" w:sz="4" w:space="0" w:color="auto"/>
            </w:tcBorders>
            <w:shd w:val="clear" w:color="auto" w:fill="auto"/>
            <w:noWrap/>
            <w:vAlign w:val="center"/>
            <w:hideMark/>
          </w:tcPr>
          <w:p w14:paraId="07E65F1C"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2 219</w:t>
            </w:r>
          </w:p>
        </w:tc>
        <w:tc>
          <w:tcPr>
            <w:tcW w:w="1310" w:type="dxa"/>
            <w:tcBorders>
              <w:top w:val="nil"/>
              <w:left w:val="nil"/>
              <w:bottom w:val="single" w:sz="4" w:space="0" w:color="auto"/>
              <w:right w:val="single" w:sz="4" w:space="0" w:color="auto"/>
            </w:tcBorders>
            <w:shd w:val="clear" w:color="auto" w:fill="auto"/>
            <w:noWrap/>
            <w:vAlign w:val="center"/>
            <w:hideMark/>
          </w:tcPr>
          <w:p w14:paraId="2BDB67FA"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2 391</w:t>
            </w:r>
          </w:p>
        </w:tc>
        <w:tc>
          <w:tcPr>
            <w:tcW w:w="1417" w:type="dxa"/>
            <w:tcBorders>
              <w:top w:val="nil"/>
              <w:left w:val="nil"/>
              <w:bottom w:val="single" w:sz="4" w:space="0" w:color="auto"/>
              <w:right w:val="single" w:sz="4" w:space="0" w:color="auto"/>
            </w:tcBorders>
            <w:shd w:val="clear" w:color="auto" w:fill="auto"/>
            <w:noWrap/>
            <w:vAlign w:val="center"/>
            <w:hideMark/>
          </w:tcPr>
          <w:p w14:paraId="1B309B2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2 667</w:t>
            </w:r>
          </w:p>
        </w:tc>
      </w:tr>
      <w:tr w:rsidR="003C5400" w:rsidRPr="003C5400" w14:paraId="10971DBC" w14:textId="77777777" w:rsidTr="006A39C2">
        <w:trPr>
          <w:trHeight w:val="38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065B2505"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Ставка налога</w:t>
            </w:r>
          </w:p>
        </w:tc>
        <w:tc>
          <w:tcPr>
            <w:tcW w:w="1058" w:type="dxa"/>
            <w:tcBorders>
              <w:top w:val="nil"/>
              <w:left w:val="nil"/>
              <w:bottom w:val="single" w:sz="4" w:space="0" w:color="auto"/>
              <w:right w:val="single" w:sz="4" w:space="0" w:color="auto"/>
            </w:tcBorders>
            <w:shd w:val="clear" w:color="000000" w:fill="FFFFFF"/>
            <w:noWrap/>
            <w:vAlign w:val="center"/>
            <w:hideMark/>
          </w:tcPr>
          <w:p w14:paraId="71A7F5E6"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043" w:type="dxa"/>
            <w:tcBorders>
              <w:top w:val="nil"/>
              <w:left w:val="nil"/>
              <w:bottom w:val="single" w:sz="4" w:space="0" w:color="auto"/>
              <w:right w:val="single" w:sz="4" w:space="0" w:color="auto"/>
            </w:tcBorders>
            <w:shd w:val="clear" w:color="000000" w:fill="FFFFFF"/>
            <w:noWrap/>
            <w:vAlign w:val="center"/>
            <w:hideMark/>
          </w:tcPr>
          <w:p w14:paraId="53916487"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207" w:type="dxa"/>
            <w:tcBorders>
              <w:top w:val="nil"/>
              <w:left w:val="nil"/>
              <w:bottom w:val="single" w:sz="4" w:space="0" w:color="auto"/>
              <w:right w:val="single" w:sz="4" w:space="0" w:color="auto"/>
            </w:tcBorders>
            <w:shd w:val="clear" w:color="000000" w:fill="FFFFFF"/>
            <w:noWrap/>
            <w:vAlign w:val="center"/>
            <w:hideMark/>
          </w:tcPr>
          <w:p w14:paraId="0BCA5F2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310" w:type="dxa"/>
            <w:tcBorders>
              <w:top w:val="nil"/>
              <w:left w:val="nil"/>
              <w:bottom w:val="single" w:sz="4" w:space="0" w:color="auto"/>
              <w:right w:val="single" w:sz="4" w:space="0" w:color="auto"/>
            </w:tcBorders>
            <w:shd w:val="clear" w:color="000000" w:fill="FFFFFF"/>
            <w:noWrap/>
            <w:vAlign w:val="center"/>
            <w:hideMark/>
          </w:tcPr>
          <w:p w14:paraId="6DB0C89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417" w:type="dxa"/>
            <w:tcBorders>
              <w:top w:val="nil"/>
              <w:left w:val="nil"/>
              <w:bottom w:val="single" w:sz="4" w:space="0" w:color="auto"/>
              <w:right w:val="single" w:sz="4" w:space="0" w:color="auto"/>
            </w:tcBorders>
            <w:shd w:val="clear" w:color="000000" w:fill="FFFFFF"/>
            <w:noWrap/>
            <w:vAlign w:val="center"/>
            <w:hideMark/>
          </w:tcPr>
          <w:p w14:paraId="320BFA8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r>
      <w:tr w:rsidR="003C5400" w:rsidRPr="003C5400" w14:paraId="0B634FA9" w14:textId="77777777" w:rsidTr="006A39C2">
        <w:trPr>
          <w:trHeight w:val="38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105C5F1C"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Сумма исчисленного налога</w:t>
            </w:r>
          </w:p>
        </w:tc>
        <w:tc>
          <w:tcPr>
            <w:tcW w:w="1058" w:type="dxa"/>
            <w:tcBorders>
              <w:top w:val="nil"/>
              <w:left w:val="nil"/>
              <w:bottom w:val="single" w:sz="4" w:space="0" w:color="auto"/>
              <w:right w:val="single" w:sz="4" w:space="0" w:color="auto"/>
            </w:tcBorders>
            <w:shd w:val="clear" w:color="000000" w:fill="FFFFFF"/>
            <w:noWrap/>
            <w:vAlign w:val="center"/>
            <w:hideMark/>
          </w:tcPr>
          <w:p w14:paraId="42B9764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63 630</w:t>
            </w:r>
          </w:p>
        </w:tc>
        <w:tc>
          <w:tcPr>
            <w:tcW w:w="1043" w:type="dxa"/>
            <w:tcBorders>
              <w:top w:val="nil"/>
              <w:left w:val="nil"/>
              <w:bottom w:val="single" w:sz="4" w:space="0" w:color="auto"/>
              <w:right w:val="single" w:sz="4" w:space="0" w:color="auto"/>
            </w:tcBorders>
            <w:shd w:val="clear" w:color="000000" w:fill="FFFFFF"/>
            <w:noWrap/>
            <w:vAlign w:val="center"/>
            <w:hideMark/>
          </w:tcPr>
          <w:p w14:paraId="5FFBA27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70 105</w:t>
            </w:r>
          </w:p>
        </w:tc>
        <w:tc>
          <w:tcPr>
            <w:tcW w:w="1207" w:type="dxa"/>
            <w:tcBorders>
              <w:top w:val="nil"/>
              <w:left w:val="nil"/>
              <w:bottom w:val="single" w:sz="4" w:space="0" w:color="auto"/>
              <w:right w:val="single" w:sz="4" w:space="0" w:color="auto"/>
            </w:tcBorders>
            <w:shd w:val="clear" w:color="000000" w:fill="FFFFFF"/>
            <w:noWrap/>
            <w:vAlign w:val="center"/>
            <w:hideMark/>
          </w:tcPr>
          <w:p w14:paraId="53938D4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74 225</w:t>
            </w:r>
          </w:p>
        </w:tc>
        <w:tc>
          <w:tcPr>
            <w:tcW w:w="1310" w:type="dxa"/>
            <w:tcBorders>
              <w:top w:val="nil"/>
              <w:left w:val="nil"/>
              <w:bottom w:val="single" w:sz="4" w:space="0" w:color="auto"/>
              <w:right w:val="single" w:sz="4" w:space="0" w:color="auto"/>
            </w:tcBorders>
            <w:shd w:val="clear" w:color="000000" w:fill="FFFFFF"/>
            <w:noWrap/>
            <w:vAlign w:val="center"/>
            <w:hideMark/>
          </w:tcPr>
          <w:p w14:paraId="5EA0FBB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79 957</w:t>
            </w:r>
          </w:p>
        </w:tc>
        <w:tc>
          <w:tcPr>
            <w:tcW w:w="1417" w:type="dxa"/>
            <w:tcBorders>
              <w:top w:val="nil"/>
              <w:left w:val="nil"/>
              <w:bottom w:val="single" w:sz="4" w:space="0" w:color="auto"/>
              <w:right w:val="single" w:sz="4" w:space="0" w:color="auto"/>
            </w:tcBorders>
            <w:shd w:val="clear" w:color="000000" w:fill="FFFFFF"/>
            <w:noWrap/>
            <w:vAlign w:val="center"/>
            <w:hideMark/>
          </w:tcPr>
          <w:p w14:paraId="60E6A56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89 199</w:t>
            </w:r>
          </w:p>
        </w:tc>
      </w:tr>
      <w:tr w:rsidR="003C5400" w:rsidRPr="003C5400" w14:paraId="6EAD1352" w14:textId="77777777" w:rsidTr="006A39C2">
        <w:trPr>
          <w:trHeight w:val="380"/>
        </w:trPr>
        <w:tc>
          <w:tcPr>
            <w:tcW w:w="4279" w:type="dxa"/>
            <w:tcBorders>
              <w:top w:val="nil"/>
              <w:left w:val="single" w:sz="4" w:space="0" w:color="auto"/>
              <w:bottom w:val="single" w:sz="4" w:space="0" w:color="auto"/>
              <w:right w:val="single" w:sz="4" w:space="0" w:color="auto"/>
            </w:tcBorders>
            <w:shd w:val="clear" w:color="000000" w:fill="FFFFFF"/>
            <w:vAlign w:val="center"/>
            <w:hideMark/>
          </w:tcPr>
          <w:p w14:paraId="7BF3BC90"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Расчетный уровень собираемости</w:t>
            </w:r>
          </w:p>
        </w:tc>
        <w:tc>
          <w:tcPr>
            <w:tcW w:w="1058" w:type="dxa"/>
            <w:tcBorders>
              <w:top w:val="nil"/>
              <w:left w:val="nil"/>
              <w:bottom w:val="single" w:sz="4" w:space="0" w:color="auto"/>
              <w:right w:val="single" w:sz="4" w:space="0" w:color="auto"/>
            </w:tcBorders>
            <w:shd w:val="clear" w:color="000000" w:fill="FFFFFF"/>
            <w:vAlign w:val="center"/>
            <w:hideMark/>
          </w:tcPr>
          <w:p w14:paraId="5095ED07"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62%</w:t>
            </w:r>
          </w:p>
        </w:tc>
        <w:tc>
          <w:tcPr>
            <w:tcW w:w="1043" w:type="dxa"/>
            <w:tcBorders>
              <w:top w:val="nil"/>
              <w:left w:val="nil"/>
              <w:bottom w:val="single" w:sz="4" w:space="0" w:color="auto"/>
              <w:right w:val="single" w:sz="4" w:space="0" w:color="auto"/>
            </w:tcBorders>
            <w:shd w:val="clear" w:color="000000" w:fill="FFFFFF"/>
            <w:vAlign w:val="center"/>
            <w:hideMark/>
          </w:tcPr>
          <w:p w14:paraId="22B3042E"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83%</w:t>
            </w:r>
          </w:p>
        </w:tc>
        <w:tc>
          <w:tcPr>
            <w:tcW w:w="1207" w:type="dxa"/>
            <w:tcBorders>
              <w:top w:val="nil"/>
              <w:left w:val="nil"/>
              <w:bottom w:val="single" w:sz="4" w:space="0" w:color="auto"/>
              <w:right w:val="single" w:sz="4" w:space="0" w:color="auto"/>
            </w:tcBorders>
            <w:shd w:val="clear" w:color="000000" w:fill="FFFFFF"/>
            <w:vAlign w:val="center"/>
            <w:hideMark/>
          </w:tcPr>
          <w:p w14:paraId="48B41BFF"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77%</w:t>
            </w:r>
          </w:p>
        </w:tc>
        <w:tc>
          <w:tcPr>
            <w:tcW w:w="1310" w:type="dxa"/>
            <w:tcBorders>
              <w:top w:val="nil"/>
              <w:left w:val="nil"/>
              <w:bottom w:val="single" w:sz="4" w:space="0" w:color="auto"/>
              <w:right w:val="single" w:sz="4" w:space="0" w:color="auto"/>
            </w:tcBorders>
            <w:shd w:val="clear" w:color="000000" w:fill="FFFFFF"/>
            <w:vAlign w:val="center"/>
            <w:hideMark/>
          </w:tcPr>
          <w:p w14:paraId="40A2E3D2"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74%</w:t>
            </w:r>
          </w:p>
        </w:tc>
        <w:tc>
          <w:tcPr>
            <w:tcW w:w="1417" w:type="dxa"/>
            <w:tcBorders>
              <w:top w:val="nil"/>
              <w:left w:val="nil"/>
              <w:bottom w:val="single" w:sz="4" w:space="0" w:color="auto"/>
              <w:right w:val="single" w:sz="4" w:space="0" w:color="auto"/>
            </w:tcBorders>
            <w:shd w:val="clear" w:color="000000" w:fill="FFFFFF"/>
            <w:vAlign w:val="center"/>
            <w:hideMark/>
          </w:tcPr>
          <w:p w14:paraId="440AD57E"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78%</w:t>
            </w:r>
          </w:p>
        </w:tc>
      </w:tr>
      <w:tr w:rsidR="003C5400" w:rsidRPr="003C5400" w14:paraId="3CED63D3" w14:textId="77777777" w:rsidTr="006A39C2">
        <w:trPr>
          <w:trHeight w:val="392"/>
        </w:trPr>
        <w:tc>
          <w:tcPr>
            <w:tcW w:w="4279" w:type="dxa"/>
            <w:tcBorders>
              <w:top w:val="nil"/>
              <w:left w:val="single" w:sz="4" w:space="0" w:color="auto"/>
              <w:bottom w:val="single" w:sz="4" w:space="0" w:color="auto"/>
              <w:right w:val="single" w:sz="4" w:space="0" w:color="auto"/>
            </w:tcBorders>
            <w:shd w:val="clear" w:color="000000" w:fill="FFFFFF"/>
            <w:vAlign w:val="bottom"/>
            <w:hideMark/>
          </w:tcPr>
          <w:p w14:paraId="00CB14BF"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Общая сумма страховых платежей (взносов) и пособий, уменьшающая сумму налога</w:t>
            </w:r>
          </w:p>
        </w:tc>
        <w:tc>
          <w:tcPr>
            <w:tcW w:w="1058" w:type="dxa"/>
            <w:tcBorders>
              <w:top w:val="nil"/>
              <w:left w:val="nil"/>
              <w:bottom w:val="single" w:sz="4" w:space="0" w:color="auto"/>
              <w:right w:val="single" w:sz="4" w:space="0" w:color="auto"/>
            </w:tcBorders>
            <w:shd w:val="clear" w:color="000000" w:fill="FFFFFF"/>
            <w:noWrap/>
            <w:vAlign w:val="center"/>
            <w:hideMark/>
          </w:tcPr>
          <w:p w14:paraId="09E7A2D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27 912</w:t>
            </w:r>
          </w:p>
        </w:tc>
        <w:tc>
          <w:tcPr>
            <w:tcW w:w="1043" w:type="dxa"/>
            <w:tcBorders>
              <w:top w:val="nil"/>
              <w:left w:val="nil"/>
              <w:bottom w:val="single" w:sz="4" w:space="0" w:color="auto"/>
              <w:right w:val="single" w:sz="4" w:space="0" w:color="auto"/>
            </w:tcBorders>
            <w:shd w:val="clear" w:color="000000" w:fill="FFFFFF"/>
            <w:noWrap/>
            <w:vAlign w:val="center"/>
            <w:hideMark/>
          </w:tcPr>
          <w:p w14:paraId="165F594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30 808</w:t>
            </w:r>
          </w:p>
        </w:tc>
        <w:tc>
          <w:tcPr>
            <w:tcW w:w="1207" w:type="dxa"/>
            <w:tcBorders>
              <w:top w:val="nil"/>
              <w:left w:val="nil"/>
              <w:bottom w:val="single" w:sz="4" w:space="0" w:color="auto"/>
              <w:right w:val="single" w:sz="4" w:space="0" w:color="auto"/>
            </w:tcBorders>
            <w:shd w:val="clear" w:color="000000" w:fill="FFFFFF"/>
            <w:noWrap/>
            <w:vAlign w:val="center"/>
            <w:hideMark/>
          </w:tcPr>
          <w:p w14:paraId="62F0636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30 863</w:t>
            </w:r>
          </w:p>
        </w:tc>
        <w:tc>
          <w:tcPr>
            <w:tcW w:w="1310" w:type="dxa"/>
            <w:tcBorders>
              <w:top w:val="nil"/>
              <w:left w:val="nil"/>
              <w:bottom w:val="single" w:sz="4" w:space="0" w:color="auto"/>
              <w:right w:val="single" w:sz="4" w:space="0" w:color="auto"/>
            </w:tcBorders>
            <w:shd w:val="clear" w:color="000000" w:fill="FFFFFF"/>
            <w:noWrap/>
            <w:vAlign w:val="center"/>
            <w:hideMark/>
          </w:tcPr>
          <w:p w14:paraId="3B22328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30 918</w:t>
            </w:r>
          </w:p>
        </w:tc>
        <w:tc>
          <w:tcPr>
            <w:tcW w:w="1417" w:type="dxa"/>
            <w:tcBorders>
              <w:top w:val="nil"/>
              <w:left w:val="nil"/>
              <w:bottom w:val="single" w:sz="4" w:space="0" w:color="auto"/>
              <w:right w:val="single" w:sz="4" w:space="0" w:color="auto"/>
            </w:tcBorders>
            <w:shd w:val="clear" w:color="000000" w:fill="FFFFFF"/>
            <w:noWrap/>
            <w:vAlign w:val="center"/>
            <w:hideMark/>
          </w:tcPr>
          <w:p w14:paraId="29F87D5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30 974</w:t>
            </w:r>
          </w:p>
        </w:tc>
      </w:tr>
      <w:tr w:rsidR="003C5400" w:rsidRPr="003C5400" w14:paraId="10BA3823" w14:textId="77777777" w:rsidTr="006A39C2">
        <w:trPr>
          <w:trHeight w:val="347"/>
        </w:trPr>
        <w:tc>
          <w:tcPr>
            <w:tcW w:w="4279" w:type="dxa"/>
            <w:tcBorders>
              <w:top w:val="nil"/>
              <w:left w:val="single" w:sz="4" w:space="0" w:color="auto"/>
              <w:bottom w:val="single" w:sz="4" w:space="0" w:color="auto"/>
              <w:right w:val="single" w:sz="4" w:space="0" w:color="auto"/>
            </w:tcBorders>
            <w:shd w:val="clear" w:color="000000" w:fill="FFFFFF"/>
            <w:vAlign w:val="bottom"/>
            <w:hideMark/>
          </w:tcPr>
          <w:p w14:paraId="7A1B5ABC"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Переплаты прошлых лет</w:t>
            </w:r>
          </w:p>
        </w:tc>
        <w:tc>
          <w:tcPr>
            <w:tcW w:w="1058" w:type="dxa"/>
            <w:tcBorders>
              <w:top w:val="nil"/>
              <w:left w:val="nil"/>
              <w:bottom w:val="single" w:sz="4" w:space="0" w:color="auto"/>
              <w:right w:val="single" w:sz="4" w:space="0" w:color="auto"/>
            </w:tcBorders>
            <w:shd w:val="clear" w:color="000000" w:fill="FFFFFF"/>
            <w:noWrap/>
            <w:vAlign w:val="center"/>
            <w:hideMark/>
          </w:tcPr>
          <w:p w14:paraId="0674CA46" w14:textId="77777777" w:rsidR="003C5400" w:rsidRPr="003C5400" w:rsidRDefault="003C5400" w:rsidP="003C5400">
            <w:pPr>
              <w:spacing w:after="0" w:line="240" w:lineRule="auto"/>
              <w:jc w:val="center"/>
              <w:rPr>
                <w:rFonts w:ascii="Times New Roman" w:hAnsi="Times New Roman"/>
                <w:sz w:val="20"/>
                <w:szCs w:val="20"/>
              </w:rPr>
            </w:pPr>
          </w:p>
        </w:tc>
        <w:tc>
          <w:tcPr>
            <w:tcW w:w="1043" w:type="dxa"/>
            <w:tcBorders>
              <w:top w:val="nil"/>
              <w:left w:val="nil"/>
              <w:bottom w:val="single" w:sz="4" w:space="0" w:color="auto"/>
              <w:right w:val="single" w:sz="4" w:space="0" w:color="auto"/>
            </w:tcBorders>
            <w:shd w:val="clear" w:color="000000" w:fill="FFFFFF"/>
            <w:noWrap/>
            <w:vAlign w:val="center"/>
            <w:hideMark/>
          </w:tcPr>
          <w:p w14:paraId="4980892A" w14:textId="77777777" w:rsidR="003C5400" w:rsidRPr="003C5400" w:rsidRDefault="003C5400" w:rsidP="003C5400">
            <w:pPr>
              <w:spacing w:after="0" w:line="240" w:lineRule="auto"/>
              <w:jc w:val="center"/>
              <w:rPr>
                <w:rFonts w:ascii="Times New Roman" w:hAnsi="Times New Roman"/>
                <w:sz w:val="20"/>
                <w:szCs w:val="20"/>
              </w:rPr>
            </w:pPr>
          </w:p>
        </w:tc>
        <w:tc>
          <w:tcPr>
            <w:tcW w:w="1207" w:type="dxa"/>
            <w:tcBorders>
              <w:top w:val="nil"/>
              <w:left w:val="nil"/>
              <w:bottom w:val="single" w:sz="4" w:space="0" w:color="auto"/>
              <w:right w:val="single" w:sz="4" w:space="0" w:color="auto"/>
            </w:tcBorders>
            <w:shd w:val="clear" w:color="000000" w:fill="FFFFFF"/>
            <w:noWrap/>
            <w:vAlign w:val="center"/>
            <w:hideMark/>
          </w:tcPr>
          <w:p w14:paraId="631AF0C3" w14:textId="77777777" w:rsidR="003C5400" w:rsidRPr="003C5400" w:rsidRDefault="003C5400" w:rsidP="003C5400">
            <w:pPr>
              <w:spacing w:after="0" w:line="240" w:lineRule="auto"/>
              <w:jc w:val="center"/>
              <w:rPr>
                <w:rFonts w:ascii="Times New Roman" w:hAnsi="Times New Roman"/>
                <w:sz w:val="20"/>
                <w:szCs w:val="20"/>
              </w:rPr>
            </w:pPr>
          </w:p>
        </w:tc>
        <w:tc>
          <w:tcPr>
            <w:tcW w:w="1310" w:type="dxa"/>
            <w:tcBorders>
              <w:top w:val="nil"/>
              <w:left w:val="nil"/>
              <w:bottom w:val="single" w:sz="4" w:space="0" w:color="auto"/>
              <w:right w:val="single" w:sz="4" w:space="0" w:color="auto"/>
            </w:tcBorders>
            <w:shd w:val="clear" w:color="000000" w:fill="FFFFFF"/>
            <w:noWrap/>
            <w:vAlign w:val="center"/>
            <w:hideMark/>
          </w:tcPr>
          <w:p w14:paraId="1B93673F" w14:textId="77777777" w:rsidR="003C5400" w:rsidRPr="003C5400" w:rsidRDefault="003C5400" w:rsidP="003C5400">
            <w:pPr>
              <w:spacing w:after="0" w:line="240" w:lineRule="auto"/>
              <w:jc w:val="center"/>
              <w:rPr>
                <w:rFonts w:ascii="Times New Roman" w:hAnsi="Times New Roman"/>
                <w:sz w:val="20"/>
                <w:szCs w:val="20"/>
              </w:rPr>
            </w:pPr>
          </w:p>
        </w:tc>
        <w:tc>
          <w:tcPr>
            <w:tcW w:w="1417" w:type="dxa"/>
            <w:tcBorders>
              <w:top w:val="nil"/>
              <w:left w:val="nil"/>
              <w:bottom w:val="single" w:sz="4" w:space="0" w:color="auto"/>
              <w:right w:val="single" w:sz="4" w:space="0" w:color="auto"/>
            </w:tcBorders>
            <w:shd w:val="clear" w:color="000000" w:fill="FFFFFF"/>
            <w:noWrap/>
            <w:vAlign w:val="center"/>
            <w:hideMark/>
          </w:tcPr>
          <w:p w14:paraId="00EC9FC7" w14:textId="77777777" w:rsidR="003C5400" w:rsidRPr="003C5400" w:rsidRDefault="003C5400" w:rsidP="003C5400">
            <w:pPr>
              <w:spacing w:after="0" w:line="240" w:lineRule="auto"/>
              <w:jc w:val="center"/>
              <w:rPr>
                <w:rFonts w:ascii="Times New Roman" w:hAnsi="Times New Roman"/>
                <w:sz w:val="20"/>
                <w:szCs w:val="20"/>
              </w:rPr>
            </w:pPr>
          </w:p>
        </w:tc>
      </w:tr>
      <w:tr w:rsidR="003C5400" w:rsidRPr="003C5400" w14:paraId="38A781E5" w14:textId="77777777" w:rsidTr="006A39C2">
        <w:trPr>
          <w:trHeight w:val="561"/>
        </w:trPr>
        <w:tc>
          <w:tcPr>
            <w:tcW w:w="4279" w:type="dxa"/>
            <w:tcBorders>
              <w:top w:val="nil"/>
              <w:left w:val="single" w:sz="4" w:space="0" w:color="auto"/>
              <w:bottom w:val="single" w:sz="4" w:space="0" w:color="auto"/>
              <w:right w:val="single" w:sz="4" w:space="0" w:color="auto"/>
            </w:tcBorders>
            <w:shd w:val="clear" w:color="auto" w:fill="auto"/>
            <w:vAlign w:val="center"/>
            <w:hideMark/>
          </w:tcPr>
          <w:p w14:paraId="53085BF3" w14:textId="77777777" w:rsidR="003C5400" w:rsidRPr="003C5400" w:rsidRDefault="003C5400" w:rsidP="003C5400">
            <w:pPr>
              <w:spacing w:after="0" w:line="240" w:lineRule="auto"/>
              <w:jc w:val="both"/>
              <w:rPr>
                <w:rFonts w:ascii="Times New Roman" w:hAnsi="Times New Roman"/>
                <w:b/>
                <w:bCs/>
                <w:sz w:val="20"/>
                <w:szCs w:val="20"/>
              </w:rPr>
            </w:pPr>
            <w:r w:rsidRPr="003C5400">
              <w:rPr>
                <w:rFonts w:ascii="Times New Roman" w:hAnsi="Times New Roman"/>
                <w:b/>
                <w:bCs/>
                <w:sz w:val="20"/>
                <w:szCs w:val="20"/>
              </w:rPr>
              <w:t>Итого поступлений в  бюджет город Кызыл (согласно методике)</w:t>
            </w:r>
          </w:p>
        </w:tc>
        <w:tc>
          <w:tcPr>
            <w:tcW w:w="1058" w:type="dxa"/>
            <w:tcBorders>
              <w:top w:val="nil"/>
              <w:left w:val="nil"/>
              <w:bottom w:val="single" w:sz="4" w:space="0" w:color="auto"/>
              <w:right w:val="single" w:sz="4" w:space="0" w:color="auto"/>
            </w:tcBorders>
            <w:shd w:val="clear" w:color="000000" w:fill="FFFFFF"/>
            <w:noWrap/>
            <w:vAlign w:val="center"/>
            <w:hideMark/>
          </w:tcPr>
          <w:p w14:paraId="02BC5854"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11 837</w:t>
            </w:r>
          </w:p>
        </w:tc>
        <w:tc>
          <w:tcPr>
            <w:tcW w:w="1043" w:type="dxa"/>
            <w:tcBorders>
              <w:top w:val="nil"/>
              <w:left w:val="nil"/>
              <w:bottom w:val="single" w:sz="4" w:space="0" w:color="auto"/>
              <w:right w:val="single" w:sz="4" w:space="0" w:color="auto"/>
            </w:tcBorders>
            <w:shd w:val="clear" w:color="000000" w:fill="FFFFFF"/>
            <w:noWrap/>
            <w:vAlign w:val="center"/>
            <w:hideMark/>
          </w:tcPr>
          <w:p w14:paraId="0E953E9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27 219</w:t>
            </w:r>
          </w:p>
        </w:tc>
        <w:tc>
          <w:tcPr>
            <w:tcW w:w="1207" w:type="dxa"/>
            <w:tcBorders>
              <w:top w:val="nil"/>
              <w:left w:val="nil"/>
              <w:bottom w:val="single" w:sz="4" w:space="0" w:color="auto"/>
              <w:right w:val="single" w:sz="4" w:space="0" w:color="auto"/>
            </w:tcBorders>
            <w:shd w:val="clear" w:color="000000" w:fill="FFFFFF"/>
            <w:noWrap/>
            <w:vAlign w:val="center"/>
            <w:hideMark/>
          </w:tcPr>
          <w:p w14:paraId="0E9024C5"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33 681</w:t>
            </w:r>
          </w:p>
        </w:tc>
        <w:tc>
          <w:tcPr>
            <w:tcW w:w="1310" w:type="dxa"/>
            <w:tcBorders>
              <w:top w:val="nil"/>
              <w:left w:val="nil"/>
              <w:bottom w:val="single" w:sz="4" w:space="0" w:color="auto"/>
              <w:right w:val="single" w:sz="4" w:space="0" w:color="auto"/>
            </w:tcBorders>
            <w:shd w:val="clear" w:color="000000" w:fill="FFFFFF"/>
            <w:noWrap/>
            <w:vAlign w:val="center"/>
            <w:hideMark/>
          </w:tcPr>
          <w:p w14:paraId="4ADF5D3A"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36 496</w:t>
            </w:r>
          </w:p>
        </w:tc>
        <w:tc>
          <w:tcPr>
            <w:tcW w:w="1417" w:type="dxa"/>
            <w:tcBorders>
              <w:top w:val="nil"/>
              <w:left w:val="nil"/>
              <w:bottom w:val="single" w:sz="4" w:space="0" w:color="auto"/>
              <w:right w:val="single" w:sz="4" w:space="0" w:color="auto"/>
            </w:tcBorders>
            <w:shd w:val="clear" w:color="000000" w:fill="FFFFFF"/>
            <w:noWrap/>
            <w:vAlign w:val="center"/>
            <w:hideMark/>
          </w:tcPr>
          <w:p w14:paraId="760854BB"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45 827</w:t>
            </w:r>
          </w:p>
        </w:tc>
      </w:tr>
      <w:tr w:rsidR="003C5400" w:rsidRPr="003C5400" w14:paraId="1A27C1E5" w14:textId="77777777" w:rsidTr="006A39C2">
        <w:trPr>
          <w:trHeight w:val="330"/>
        </w:trPr>
        <w:tc>
          <w:tcPr>
            <w:tcW w:w="4279" w:type="dxa"/>
            <w:tcBorders>
              <w:top w:val="nil"/>
              <w:left w:val="single" w:sz="4" w:space="0" w:color="auto"/>
              <w:bottom w:val="single" w:sz="4" w:space="0" w:color="auto"/>
              <w:right w:val="single" w:sz="4" w:space="0" w:color="auto"/>
            </w:tcBorders>
            <w:shd w:val="clear" w:color="auto" w:fill="auto"/>
            <w:vAlign w:val="bottom"/>
            <w:hideMark/>
          </w:tcPr>
          <w:p w14:paraId="0D2F00B1"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 xml:space="preserve">Прирост </w:t>
            </w:r>
          </w:p>
        </w:tc>
        <w:tc>
          <w:tcPr>
            <w:tcW w:w="1058" w:type="dxa"/>
            <w:tcBorders>
              <w:top w:val="nil"/>
              <w:left w:val="nil"/>
              <w:bottom w:val="single" w:sz="4" w:space="0" w:color="auto"/>
              <w:right w:val="single" w:sz="4" w:space="0" w:color="auto"/>
            </w:tcBorders>
            <w:shd w:val="clear" w:color="auto" w:fill="auto"/>
            <w:vAlign w:val="center"/>
            <w:hideMark/>
          </w:tcPr>
          <w:p w14:paraId="5F3A394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47%</w:t>
            </w:r>
          </w:p>
        </w:tc>
        <w:tc>
          <w:tcPr>
            <w:tcW w:w="1043" w:type="dxa"/>
            <w:tcBorders>
              <w:top w:val="nil"/>
              <w:left w:val="nil"/>
              <w:bottom w:val="single" w:sz="4" w:space="0" w:color="auto"/>
              <w:right w:val="single" w:sz="4" w:space="0" w:color="auto"/>
            </w:tcBorders>
            <w:shd w:val="clear" w:color="auto" w:fill="auto"/>
            <w:vAlign w:val="center"/>
            <w:hideMark/>
          </w:tcPr>
          <w:p w14:paraId="57B339DE"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230%</w:t>
            </w:r>
          </w:p>
        </w:tc>
        <w:tc>
          <w:tcPr>
            <w:tcW w:w="1207" w:type="dxa"/>
            <w:tcBorders>
              <w:top w:val="nil"/>
              <w:left w:val="nil"/>
              <w:bottom w:val="single" w:sz="4" w:space="0" w:color="auto"/>
              <w:right w:val="single" w:sz="4" w:space="0" w:color="auto"/>
            </w:tcBorders>
            <w:shd w:val="clear" w:color="auto" w:fill="auto"/>
            <w:vAlign w:val="center"/>
            <w:hideMark/>
          </w:tcPr>
          <w:p w14:paraId="11BFEFE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124%</w:t>
            </w:r>
          </w:p>
        </w:tc>
        <w:tc>
          <w:tcPr>
            <w:tcW w:w="1310" w:type="dxa"/>
            <w:tcBorders>
              <w:top w:val="nil"/>
              <w:left w:val="nil"/>
              <w:bottom w:val="single" w:sz="4" w:space="0" w:color="auto"/>
              <w:right w:val="single" w:sz="4" w:space="0" w:color="auto"/>
            </w:tcBorders>
            <w:shd w:val="clear" w:color="auto" w:fill="auto"/>
            <w:vAlign w:val="center"/>
            <w:hideMark/>
          </w:tcPr>
          <w:p w14:paraId="0B62A312"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108%</w:t>
            </w:r>
          </w:p>
        </w:tc>
        <w:tc>
          <w:tcPr>
            <w:tcW w:w="1417" w:type="dxa"/>
            <w:tcBorders>
              <w:top w:val="nil"/>
              <w:left w:val="nil"/>
              <w:bottom w:val="single" w:sz="4" w:space="0" w:color="auto"/>
              <w:right w:val="single" w:sz="4" w:space="0" w:color="auto"/>
            </w:tcBorders>
            <w:shd w:val="clear" w:color="auto" w:fill="auto"/>
            <w:vAlign w:val="center"/>
            <w:hideMark/>
          </w:tcPr>
          <w:p w14:paraId="6216A79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126%</w:t>
            </w:r>
          </w:p>
        </w:tc>
      </w:tr>
    </w:tbl>
    <w:p w14:paraId="02461B9A"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По расчетам прогноз поступлений рассчитан на 3 281 единиц патентов с ростом на 4% к оценке 2024 года, на 2026-2027 годы 3 609-4 186 единиц патентов.</w:t>
      </w:r>
    </w:p>
    <w:p w14:paraId="569D9944"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Поступление единого сельскохозяйственного налога на 2025 год прогнозируются в сумме 665,0 тыс. рублей с ростом к 2023 году на 2 раза больше или на сумму 382,0 тыс. рублей, к первоначальному плану 2024 года с ростом на 376,0 тыс. рублей, на 2026 год – в сумме 713,0 тыс. рублей с ростом к уровню 2025 года на 7% или на 48 тыс. рублей, на 2027 год – в сумме 776,0 тыс. рублей с ростом к уровню 2026 года на 8,8% или на 63 тыс. рублей.</w:t>
      </w:r>
    </w:p>
    <w:p w14:paraId="770DB9FE"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по ЕСХН в бюджет города представлен в следующей таблице.</w:t>
      </w:r>
    </w:p>
    <w:p w14:paraId="64A53284" w14:textId="77777777" w:rsidR="003C5400" w:rsidRPr="003C5400" w:rsidRDefault="003C5400" w:rsidP="003C5400">
      <w:pPr>
        <w:autoSpaceDE w:val="0"/>
        <w:autoSpaceDN w:val="0"/>
        <w:spacing w:after="0" w:line="240" w:lineRule="auto"/>
        <w:ind w:right="99" w:firstLine="567"/>
        <w:jc w:val="right"/>
        <w:rPr>
          <w:rFonts w:ascii="Times New Roman" w:hAnsi="Times New Roman"/>
          <w:sz w:val="28"/>
          <w:szCs w:val="28"/>
        </w:rPr>
      </w:pPr>
      <w:r w:rsidRPr="003C5400">
        <w:rPr>
          <w:rFonts w:ascii="Times New Roman" w:hAnsi="Times New Roman"/>
          <w:sz w:val="28"/>
          <w:szCs w:val="28"/>
        </w:rPr>
        <w:t>в тыс. рублей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2"/>
        <w:gridCol w:w="1103"/>
        <w:gridCol w:w="1103"/>
        <w:gridCol w:w="1202"/>
        <w:gridCol w:w="1385"/>
        <w:gridCol w:w="1559"/>
      </w:tblGrid>
      <w:tr w:rsidR="003C5400" w:rsidRPr="003C5400" w14:paraId="1C806E5D" w14:textId="77777777" w:rsidTr="006A39C2">
        <w:trPr>
          <w:trHeight w:val="348"/>
        </w:trPr>
        <w:tc>
          <w:tcPr>
            <w:tcW w:w="3962" w:type="dxa"/>
            <w:vMerge w:val="restart"/>
            <w:shd w:val="clear" w:color="auto" w:fill="auto"/>
            <w:vAlign w:val="center"/>
            <w:hideMark/>
          </w:tcPr>
          <w:p w14:paraId="308FEBDD"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Наименование</w:t>
            </w:r>
          </w:p>
        </w:tc>
        <w:tc>
          <w:tcPr>
            <w:tcW w:w="1103" w:type="dxa"/>
            <w:vMerge w:val="restart"/>
            <w:shd w:val="clear" w:color="auto" w:fill="auto"/>
            <w:vAlign w:val="center"/>
            <w:hideMark/>
          </w:tcPr>
          <w:p w14:paraId="1C584512"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2023 год (факт)</w:t>
            </w:r>
          </w:p>
        </w:tc>
        <w:tc>
          <w:tcPr>
            <w:tcW w:w="1103" w:type="dxa"/>
            <w:vMerge w:val="restart"/>
            <w:shd w:val="clear" w:color="auto" w:fill="auto"/>
            <w:vAlign w:val="center"/>
            <w:hideMark/>
          </w:tcPr>
          <w:p w14:paraId="015E7778"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2024 год (оценка)</w:t>
            </w:r>
          </w:p>
        </w:tc>
        <w:tc>
          <w:tcPr>
            <w:tcW w:w="4146" w:type="dxa"/>
            <w:gridSpan w:val="3"/>
            <w:shd w:val="clear" w:color="000000" w:fill="FFC000"/>
            <w:noWrap/>
            <w:vAlign w:val="bottom"/>
            <w:hideMark/>
          </w:tcPr>
          <w:p w14:paraId="2019E55A"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ПРОЕКТ БЮДЖЕТА</w:t>
            </w:r>
          </w:p>
        </w:tc>
      </w:tr>
      <w:tr w:rsidR="003C5400" w:rsidRPr="003C5400" w14:paraId="0F500937" w14:textId="77777777" w:rsidTr="006A39C2">
        <w:trPr>
          <w:trHeight w:val="458"/>
        </w:trPr>
        <w:tc>
          <w:tcPr>
            <w:tcW w:w="3962" w:type="dxa"/>
            <w:vMerge/>
            <w:vAlign w:val="center"/>
            <w:hideMark/>
          </w:tcPr>
          <w:p w14:paraId="06169B66" w14:textId="77777777" w:rsidR="003C5400" w:rsidRPr="003C5400" w:rsidRDefault="003C5400" w:rsidP="003C5400">
            <w:pPr>
              <w:spacing w:after="0" w:line="240" w:lineRule="auto"/>
              <w:rPr>
                <w:rFonts w:ascii="Times New Roman" w:hAnsi="Times New Roman"/>
                <w:b/>
                <w:bCs/>
                <w:sz w:val="20"/>
                <w:szCs w:val="20"/>
              </w:rPr>
            </w:pPr>
          </w:p>
        </w:tc>
        <w:tc>
          <w:tcPr>
            <w:tcW w:w="1103" w:type="dxa"/>
            <w:vMerge/>
            <w:vAlign w:val="center"/>
            <w:hideMark/>
          </w:tcPr>
          <w:p w14:paraId="2C545D54" w14:textId="77777777" w:rsidR="003C5400" w:rsidRPr="003C5400" w:rsidRDefault="003C5400" w:rsidP="003C5400">
            <w:pPr>
              <w:spacing w:after="0" w:line="240" w:lineRule="auto"/>
              <w:rPr>
                <w:rFonts w:ascii="Times New Roman" w:hAnsi="Times New Roman"/>
                <w:b/>
                <w:bCs/>
                <w:sz w:val="20"/>
                <w:szCs w:val="20"/>
              </w:rPr>
            </w:pPr>
          </w:p>
        </w:tc>
        <w:tc>
          <w:tcPr>
            <w:tcW w:w="1103" w:type="dxa"/>
            <w:vMerge/>
            <w:vAlign w:val="center"/>
            <w:hideMark/>
          </w:tcPr>
          <w:p w14:paraId="3B8D235D" w14:textId="77777777" w:rsidR="003C5400" w:rsidRPr="003C5400" w:rsidRDefault="003C5400" w:rsidP="003C5400">
            <w:pPr>
              <w:spacing w:after="0" w:line="240" w:lineRule="auto"/>
              <w:rPr>
                <w:rFonts w:ascii="Times New Roman" w:hAnsi="Times New Roman"/>
                <w:b/>
                <w:bCs/>
                <w:sz w:val="20"/>
                <w:szCs w:val="20"/>
              </w:rPr>
            </w:pPr>
          </w:p>
        </w:tc>
        <w:tc>
          <w:tcPr>
            <w:tcW w:w="1202" w:type="dxa"/>
            <w:vMerge w:val="restart"/>
            <w:shd w:val="clear" w:color="auto" w:fill="auto"/>
            <w:vAlign w:val="center"/>
            <w:hideMark/>
          </w:tcPr>
          <w:p w14:paraId="30927FB0"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2025 год (прогноз)</w:t>
            </w:r>
          </w:p>
        </w:tc>
        <w:tc>
          <w:tcPr>
            <w:tcW w:w="1385" w:type="dxa"/>
            <w:vMerge w:val="restart"/>
            <w:shd w:val="clear" w:color="auto" w:fill="auto"/>
            <w:vAlign w:val="center"/>
            <w:hideMark/>
          </w:tcPr>
          <w:p w14:paraId="7F395D73"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2026 год (прогноз)</w:t>
            </w:r>
          </w:p>
        </w:tc>
        <w:tc>
          <w:tcPr>
            <w:tcW w:w="1559" w:type="dxa"/>
            <w:vMerge w:val="restart"/>
            <w:shd w:val="clear" w:color="auto" w:fill="auto"/>
            <w:vAlign w:val="center"/>
            <w:hideMark/>
          </w:tcPr>
          <w:p w14:paraId="56C2EECD"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2027 год (прогноз)</w:t>
            </w:r>
          </w:p>
        </w:tc>
      </w:tr>
      <w:tr w:rsidR="003C5400" w:rsidRPr="003C5400" w14:paraId="4ACDA70C" w14:textId="77777777" w:rsidTr="006A39C2">
        <w:trPr>
          <w:trHeight w:val="458"/>
        </w:trPr>
        <w:tc>
          <w:tcPr>
            <w:tcW w:w="3962" w:type="dxa"/>
            <w:vMerge/>
            <w:vAlign w:val="center"/>
            <w:hideMark/>
          </w:tcPr>
          <w:p w14:paraId="0C7E3530" w14:textId="77777777" w:rsidR="003C5400" w:rsidRPr="003C5400" w:rsidRDefault="003C5400" w:rsidP="003C5400">
            <w:pPr>
              <w:spacing w:after="0" w:line="240" w:lineRule="auto"/>
              <w:rPr>
                <w:rFonts w:ascii="Times New Roman" w:hAnsi="Times New Roman"/>
                <w:b/>
                <w:bCs/>
                <w:sz w:val="20"/>
                <w:szCs w:val="20"/>
              </w:rPr>
            </w:pPr>
          </w:p>
        </w:tc>
        <w:tc>
          <w:tcPr>
            <w:tcW w:w="1103" w:type="dxa"/>
            <w:vMerge/>
            <w:vAlign w:val="center"/>
            <w:hideMark/>
          </w:tcPr>
          <w:p w14:paraId="60CB1A5F" w14:textId="77777777" w:rsidR="003C5400" w:rsidRPr="003C5400" w:rsidRDefault="003C5400" w:rsidP="003C5400">
            <w:pPr>
              <w:spacing w:after="0" w:line="240" w:lineRule="auto"/>
              <w:rPr>
                <w:rFonts w:ascii="Times New Roman" w:hAnsi="Times New Roman"/>
                <w:b/>
                <w:bCs/>
                <w:sz w:val="20"/>
                <w:szCs w:val="20"/>
              </w:rPr>
            </w:pPr>
          </w:p>
        </w:tc>
        <w:tc>
          <w:tcPr>
            <w:tcW w:w="1103" w:type="dxa"/>
            <w:vMerge/>
            <w:vAlign w:val="center"/>
            <w:hideMark/>
          </w:tcPr>
          <w:p w14:paraId="6ABFA798" w14:textId="77777777" w:rsidR="003C5400" w:rsidRPr="003C5400" w:rsidRDefault="003C5400" w:rsidP="003C5400">
            <w:pPr>
              <w:spacing w:after="0" w:line="240" w:lineRule="auto"/>
              <w:rPr>
                <w:rFonts w:ascii="Times New Roman" w:hAnsi="Times New Roman"/>
                <w:b/>
                <w:bCs/>
                <w:sz w:val="20"/>
                <w:szCs w:val="20"/>
              </w:rPr>
            </w:pPr>
          </w:p>
        </w:tc>
        <w:tc>
          <w:tcPr>
            <w:tcW w:w="1202" w:type="dxa"/>
            <w:vMerge/>
            <w:vAlign w:val="center"/>
            <w:hideMark/>
          </w:tcPr>
          <w:p w14:paraId="558D6070" w14:textId="77777777" w:rsidR="003C5400" w:rsidRPr="003C5400" w:rsidRDefault="003C5400" w:rsidP="003C5400">
            <w:pPr>
              <w:spacing w:after="0" w:line="240" w:lineRule="auto"/>
              <w:rPr>
                <w:rFonts w:ascii="Times New Roman" w:hAnsi="Times New Roman"/>
                <w:b/>
                <w:bCs/>
                <w:sz w:val="20"/>
                <w:szCs w:val="20"/>
              </w:rPr>
            </w:pPr>
          </w:p>
        </w:tc>
        <w:tc>
          <w:tcPr>
            <w:tcW w:w="1385" w:type="dxa"/>
            <w:vMerge/>
            <w:vAlign w:val="center"/>
            <w:hideMark/>
          </w:tcPr>
          <w:p w14:paraId="2BB989F2" w14:textId="77777777" w:rsidR="003C5400" w:rsidRPr="003C5400" w:rsidRDefault="003C5400" w:rsidP="003C5400">
            <w:pPr>
              <w:spacing w:after="0" w:line="240" w:lineRule="auto"/>
              <w:rPr>
                <w:rFonts w:ascii="Times New Roman" w:hAnsi="Times New Roman"/>
                <w:b/>
                <w:bCs/>
                <w:sz w:val="20"/>
                <w:szCs w:val="20"/>
              </w:rPr>
            </w:pPr>
          </w:p>
        </w:tc>
        <w:tc>
          <w:tcPr>
            <w:tcW w:w="1559" w:type="dxa"/>
            <w:vMerge/>
            <w:vAlign w:val="center"/>
            <w:hideMark/>
          </w:tcPr>
          <w:p w14:paraId="07EDD9EA" w14:textId="77777777" w:rsidR="003C5400" w:rsidRPr="003C5400" w:rsidRDefault="003C5400" w:rsidP="003C5400">
            <w:pPr>
              <w:spacing w:after="0" w:line="240" w:lineRule="auto"/>
              <w:rPr>
                <w:rFonts w:ascii="Times New Roman" w:hAnsi="Times New Roman"/>
                <w:b/>
                <w:bCs/>
                <w:sz w:val="20"/>
                <w:szCs w:val="20"/>
              </w:rPr>
            </w:pPr>
          </w:p>
        </w:tc>
      </w:tr>
      <w:tr w:rsidR="003C5400" w:rsidRPr="003C5400" w14:paraId="1B404BA9" w14:textId="77777777" w:rsidTr="006A39C2">
        <w:trPr>
          <w:trHeight w:val="279"/>
        </w:trPr>
        <w:tc>
          <w:tcPr>
            <w:tcW w:w="3962" w:type="dxa"/>
            <w:shd w:val="clear" w:color="auto" w:fill="auto"/>
            <w:noWrap/>
            <w:vAlign w:val="bottom"/>
            <w:hideMark/>
          </w:tcPr>
          <w:p w14:paraId="4E8E444F"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Количество налогоплательщиков, ед.</w:t>
            </w:r>
          </w:p>
        </w:tc>
        <w:tc>
          <w:tcPr>
            <w:tcW w:w="1103" w:type="dxa"/>
            <w:shd w:val="clear" w:color="auto" w:fill="auto"/>
            <w:vAlign w:val="center"/>
            <w:hideMark/>
          </w:tcPr>
          <w:p w14:paraId="42DF7972"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76</w:t>
            </w:r>
          </w:p>
        </w:tc>
        <w:tc>
          <w:tcPr>
            <w:tcW w:w="1103" w:type="dxa"/>
            <w:shd w:val="clear" w:color="auto" w:fill="auto"/>
            <w:vAlign w:val="center"/>
            <w:hideMark/>
          </w:tcPr>
          <w:p w14:paraId="1242CFBA"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78</w:t>
            </w:r>
          </w:p>
        </w:tc>
        <w:tc>
          <w:tcPr>
            <w:tcW w:w="1202" w:type="dxa"/>
            <w:shd w:val="clear" w:color="auto" w:fill="auto"/>
            <w:vAlign w:val="center"/>
            <w:hideMark/>
          </w:tcPr>
          <w:p w14:paraId="2827C6B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81</w:t>
            </w:r>
          </w:p>
        </w:tc>
        <w:tc>
          <w:tcPr>
            <w:tcW w:w="1385" w:type="dxa"/>
            <w:shd w:val="clear" w:color="auto" w:fill="auto"/>
            <w:vAlign w:val="center"/>
            <w:hideMark/>
          </w:tcPr>
          <w:p w14:paraId="18FF6ADF"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83</w:t>
            </w:r>
          </w:p>
        </w:tc>
        <w:tc>
          <w:tcPr>
            <w:tcW w:w="1559" w:type="dxa"/>
            <w:shd w:val="clear" w:color="auto" w:fill="auto"/>
            <w:vAlign w:val="center"/>
            <w:hideMark/>
          </w:tcPr>
          <w:p w14:paraId="19B3A15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86</w:t>
            </w:r>
          </w:p>
        </w:tc>
      </w:tr>
      <w:tr w:rsidR="003C5400" w:rsidRPr="003C5400" w14:paraId="2877B6AF" w14:textId="77777777" w:rsidTr="006A39C2">
        <w:trPr>
          <w:trHeight w:val="357"/>
        </w:trPr>
        <w:tc>
          <w:tcPr>
            <w:tcW w:w="3962" w:type="dxa"/>
            <w:shd w:val="clear" w:color="auto" w:fill="auto"/>
            <w:noWrap/>
            <w:vAlign w:val="bottom"/>
            <w:hideMark/>
          </w:tcPr>
          <w:p w14:paraId="0CA364D2"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динамика</w:t>
            </w:r>
          </w:p>
        </w:tc>
        <w:tc>
          <w:tcPr>
            <w:tcW w:w="1103" w:type="dxa"/>
            <w:shd w:val="clear" w:color="auto" w:fill="auto"/>
            <w:vAlign w:val="center"/>
            <w:hideMark/>
          </w:tcPr>
          <w:p w14:paraId="735F784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129%</w:t>
            </w:r>
          </w:p>
        </w:tc>
        <w:tc>
          <w:tcPr>
            <w:tcW w:w="1103" w:type="dxa"/>
            <w:shd w:val="clear" w:color="auto" w:fill="auto"/>
            <w:vAlign w:val="center"/>
            <w:hideMark/>
          </w:tcPr>
          <w:p w14:paraId="3095E0CF"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202" w:type="dxa"/>
            <w:shd w:val="clear" w:color="auto" w:fill="auto"/>
            <w:vAlign w:val="center"/>
            <w:hideMark/>
          </w:tcPr>
          <w:p w14:paraId="00DE34DA"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385" w:type="dxa"/>
            <w:shd w:val="clear" w:color="auto" w:fill="auto"/>
            <w:vAlign w:val="center"/>
            <w:hideMark/>
          </w:tcPr>
          <w:p w14:paraId="679E45E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559" w:type="dxa"/>
            <w:shd w:val="clear" w:color="auto" w:fill="auto"/>
            <w:vAlign w:val="center"/>
            <w:hideMark/>
          </w:tcPr>
          <w:p w14:paraId="3DEC2C9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r>
      <w:tr w:rsidR="003C5400" w:rsidRPr="003C5400" w14:paraId="4AA8B46A" w14:textId="77777777" w:rsidTr="006A39C2">
        <w:trPr>
          <w:trHeight w:val="574"/>
        </w:trPr>
        <w:tc>
          <w:tcPr>
            <w:tcW w:w="3962" w:type="dxa"/>
            <w:shd w:val="clear" w:color="auto" w:fill="auto"/>
            <w:vAlign w:val="bottom"/>
            <w:hideMark/>
          </w:tcPr>
          <w:p w14:paraId="13A82DE5"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Количество налогоплательщиков, представивших нулевую отчетность, ед.</w:t>
            </w:r>
          </w:p>
        </w:tc>
        <w:tc>
          <w:tcPr>
            <w:tcW w:w="1103" w:type="dxa"/>
            <w:shd w:val="clear" w:color="auto" w:fill="auto"/>
            <w:vAlign w:val="center"/>
            <w:hideMark/>
          </w:tcPr>
          <w:p w14:paraId="35F56742"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38</w:t>
            </w:r>
          </w:p>
        </w:tc>
        <w:tc>
          <w:tcPr>
            <w:tcW w:w="1103" w:type="dxa"/>
            <w:shd w:val="clear" w:color="auto" w:fill="auto"/>
            <w:vAlign w:val="center"/>
            <w:hideMark/>
          </w:tcPr>
          <w:p w14:paraId="22872A3E"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39</w:t>
            </w:r>
          </w:p>
        </w:tc>
        <w:tc>
          <w:tcPr>
            <w:tcW w:w="1202" w:type="dxa"/>
            <w:shd w:val="clear" w:color="auto" w:fill="auto"/>
            <w:vAlign w:val="center"/>
            <w:hideMark/>
          </w:tcPr>
          <w:p w14:paraId="366C492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40</w:t>
            </w:r>
          </w:p>
        </w:tc>
        <w:tc>
          <w:tcPr>
            <w:tcW w:w="1385" w:type="dxa"/>
            <w:shd w:val="clear" w:color="auto" w:fill="auto"/>
            <w:vAlign w:val="center"/>
            <w:hideMark/>
          </w:tcPr>
          <w:p w14:paraId="733EC1E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42</w:t>
            </w:r>
          </w:p>
        </w:tc>
        <w:tc>
          <w:tcPr>
            <w:tcW w:w="1559" w:type="dxa"/>
            <w:shd w:val="clear" w:color="auto" w:fill="auto"/>
            <w:vAlign w:val="center"/>
            <w:hideMark/>
          </w:tcPr>
          <w:p w14:paraId="49A1438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43</w:t>
            </w:r>
          </w:p>
        </w:tc>
      </w:tr>
      <w:tr w:rsidR="003C5400" w:rsidRPr="003C5400" w14:paraId="6951A282" w14:textId="77777777" w:rsidTr="006A39C2">
        <w:trPr>
          <w:trHeight w:val="414"/>
        </w:trPr>
        <w:tc>
          <w:tcPr>
            <w:tcW w:w="3962" w:type="dxa"/>
            <w:shd w:val="clear" w:color="auto" w:fill="auto"/>
            <w:noWrap/>
            <w:vAlign w:val="bottom"/>
            <w:hideMark/>
          </w:tcPr>
          <w:p w14:paraId="451E1196"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Сумма доходов</w:t>
            </w:r>
          </w:p>
        </w:tc>
        <w:tc>
          <w:tcPr>
            <w:tcW w:w="1103" w:type="dxa"/>
            <w:shd w:val="clear" w:color="auto" w:fill="auto"/>
            <w:vAlign w:val="center"/>
            <w:hideMark/>
          </w:tcPr>
          <w:p w14:paraId="2D95817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97 514</w:t>
            </w:r>
          </w:p>
        </w:tc>
        <w:tc>
          <w:tcPr>
            <w:tcW w:w="1103" w:type="dxa"/>
            <w:shd w:val="clear" w:color="auto" w:fill="auto"/>
            <w:vAlign w:val="center"/>
            <w:hideMark/>
          </w:tcPr>
          <w:p w14:paraId="5B952B4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118 662</w:t>
            </w:r>
          </w:p>
        </w:tc>
        <w:tc>
          <w:tcPr>
            <w:tcW w:w="1202" w:type="dxa"/>
            <w:shd w:val="clear" w:color="auto" w:fill="auto"/>
            <w:vAlign w:val="center"/>
            <w:hideMark/>
          </w:tcPr>
          <w:p w14:paraId="04AAAD6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126 294</w:t>
            </w:r>
          </w:p>
        </w:tc>
        <w:tc>
          <w:tcPr>
            <w:tcW w:w="1385" w:type="dxa"/>
            <w:shd w:val="clear" w:color="auto" w:fill="auto"/>
            <w:vAlign w:val="center"/>
            <w:hideMark/>
          </w:tcPr>
          <w:p w14:paraId="22CACAA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134 886</w:t>
            </w:r>
          </w:p>
        </w:tc>
        <w:tc>
          <w:tcPr>
            <w:tcW w:w="1559" w:type="dxa"/>
            <w:shd w:val="clear" w:color="auto" w:fill="auto"/>
            <w:vAlign w:val="center"/>
            <w:hideMark/>
          </w:tcPr>
          <w:p w14:paraId="58CDC6D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145 445</w:t>
            </w:r>
          </w:p>
        </w:tc>
      </w:tr>
      <w:tr w:rsidR="003C5400" w:rsidRPr="003C5400" w14:paraId="728F15C1" w14:textId="77777777" w:rsidTr="006A39C2">
        <w:trPr>
          <w:trHeight w:val="531"/>
        </w:trPr>
        <w:tc>
          <w:tcPr>
            <w:tcW w:w="3962" w:type="dxa"/>
            <w:shd w:val="clear" w:color="auto" w:fill="auto"/>
            <w:noWrap/>
            <w:vAlign w:val="bottom"/>
            <w:hideMark/>
          </w:tcPr>
          <w:p w14:paraId="7BD439DA"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Сумма расходов</w:t>
            </w:r>
          </w:p>
        </w:tc>
        <w:tc>
          <w:tcPr>
            <w:tcW w:w="1103" w:type="dxa"/>
            <w:shd w:val="clear" w:color="auto" w:fill="auto"/>
            <w:vAlign w:val="center"/>
            <w:hideMark/>
          </w:tcPr>
          <w:p w14:paraId="17BC5E3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94 316</w:t>
            </w:r>
          </w:p>
        </w:tc>
        <w:tc>
          <w:tcPr>
            <w:tcW w:w="1103" w:type="dxa"/>
            <w:shd w:val="clear" w:color="auto" w:fill="auto"/>
            <w:vAlign w:val="center"/>
            <w:hideMark/>
          </w:tcPr>
          <w:p w14:paraId="30779EA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113 167</w:t>
            </w:r>
          </w:p>
        </w:tc>
        <w:tc>
          <w:tcPr>
            <w:tcW w:w="1202" w:type="dxa"/>
            <w:shd w:val="clear" w:color="auto" w:fill="auto"/>
            <w:vAlign w:val="center"/>
            <w:hideMark/>
          </w:tcPr>
          <w:p w14:paraId="780D4BD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120 445</w:t>
            </w:r>
          </w:p>
        </w:tc>
        <w:tc>
          <w:tcPr>
            <w:tcW w:w="1385" w:type="dxa"/>
            <w:shd w:val="clear" w:color="auto" w:fill="auto"/>
            <w:vAlign w:val="center"/>
            <w:hideMark/>
          </w:tcPr>
          <w:p w14:paraId="31248B7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128 639</w:t>
            </w:r>
          </w:p>
        </w:tc>
        <w:tc>
          <w:tcPr>
            <w:tcW w:w="1559" w:type="dxa"/>
            <w:shd w:val="clear" w:color="auto" w:fill="auto"/>
            <w:vAlign w:val="center"/>
            <w:hideMark/>
          </w:tcPr>
          <w:p w14:paraId="620846C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138 710</w:t>
            </w:r>
          </w:p>
        </w:tc>
      </w:tr>
      <w:tr w:rsidR="003C5400" w:rsidRPr="003C5400" w14:paraId="275DEEE4" w14:textId="77777777" w:rsidTr="006A39C2">
        <w:trPr>
          <w:trHeight w:val="544"/>
        </w:trPr>
        <w:tc>
          <w:tcPr>
            <w:tcW w:w="3962" w:type="dxa"/>
            <w:shd w:val="clear" w:color="auto" w:fill="auto"/>
            <w:vAlign w:val="bottom"/>
            <w:hideMark/>
          </w:tcPr>
          <w:p w14:paraId="76427D6E"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Налоговая база</w:t>
            </w:r>
          </w:p>
        </w:tc>
        <w:tc>
          <w:tcPr>
            <w:tcW w:w="1103" w:type="dxa"/>
            <w:shd w:val="clear" w:color="auto" w:fill="auto"/>
            <w:vAlign w:val="center"/>
            <w:hideMark/>
          </w:tcPr>
          <w:p w14:paraId="6FD2C99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3 858</w:t>
            </w:r>
          </w:p>
        </w:tc>
        <w:tc>
          <w:tcPr>
            <w:tcW w:w="1103" w:type="dxa"/>
            <w:shd w:val="clear" w:color="auto" w:fill="auto"/>
            <w:vAlign w:val="center"/>
            <w:hideMark/>
          </w:tcPr>
          <w:p w14:paraId="048C7D9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5 495</w:t>
            </w:r>
          </w:p>
        </w:tc>
        <w:tc>
          <w:tcPr>
            <w:tcW w:w="1202" w:type="dxa"/>
            <w:shd w:val="clear" w:color="auto" w:fill="auto"/>
            <w:vAlign w:val="center"/>
            <w:hideMark/>
          </w:tcPr>
          <w:p w14:paraId="1CBB250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5 849</w:t>
            </w:r>
          </w:p>
        </w:tc>
        <w:tc>
          <w:tcPr>
            <w:tcW w:w="1385" w:type="dxa"/>
            <w:shd w:val="clear" w:color="auto" w:fill="auto"/>
            <w:vAlign w:val="center"/>
            <w:hideMark/>
          </w:tcPr>
          <w:p w14:paraId="5288849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6 246</w:t>
            </w:r>
          </w:p>
        </w:tc>
        <w:tc>
          <w:tcPr>
            <w:tcW w:w="1559" w:type="dxa"/>
            <w:shd w:val="clear" w:color="auto" w:fill="auto"/>
            <w:vAlign w:val="center"/>
            <w:hideMark/>
          </w:tcPr>
          <w:p w14:paraId="5A526E4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6 736</w:t>
            </w:r>
          </w:p>
        </w:tc>
      </w:tr>
      <w:tr w:rsidR="003C5400" w:rsidRPr="003C5400" w14:paraId="0203D234" w14:textId="77777777" w:rsidTr="006A39C2">
        <w:trPr>
          <w:trHeight w:val="544"/>
        </w:trPr>
        <w:tc>
          <w:tcPr>
            <w:tcW w:w="3962" w:type="dxa"/>
            <w:shd w:val="clear" w:color="auto" w:fill="auto"/>
            <w:vAlign w:val="bottom"/>
            <w:hideMark/>
          </w:tcPr>
          <w:p w14:paraId="59A26AC8"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Ставка налога</w:t>
            </w:r>
          </w:p>
        </w:tc>
        <w:tc>
          <w:tcPr>
            <w:tcW w:w="1103" w:type="dxa"/>
            <w:shd w:val="clear" w:color="auto" w:fill="auto"/>
            <w:vAlign w:val="center"/>
            <w:hideMark/>
          </w:tcPr>
          <w:p w14:paraId="46E75F36"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103" w:type="dxa"/>
            <w:shd w:val="clear" w:color="auto" w:fill="auto"/>
            <w:vAlign w:val="center"/>
            <w:hideMark/>
          </w:tcPr>
          <w:p w14:paraId="353C6B51"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202" w:type="dxa"/>
            <w:shd w:val="clear" w:color="auto" w:fill="auto"/>
            <w:vAlign w:val="center"/>
            <w:hideMark/>
          </w:tcPr>
          <w:p w14:paraId="69EDCDF4"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385" w:type="dxa"/>
            <w:shd w:val="clear" w:color="auto" w:fill="auto"/>
            <w:vAlign w:val="center"/>
            <w:hideMark/>
          </w:tcPr>
          <w:p w14:paraId="6302E71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c>
          <w:tcPr>
            <w:tcW w:w="1559" w:type="dxa"/>
            <w:shd w:val="clear" w:color="auto" w:fill="auto"/>
            <w:vAlign w:val="center"/>
            <w:hideMark/>
          </w:tcPr>
          <w:p w14:paraId="0167B127"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6%</w:t>
            </w:r>
          </w:p>
        </w:tc>
      </w:tr>
      <w:tr w:rsidR="003C5400" w:rsidRPr="003C5400" w14:paraId="36170A19" w14:textId="77777777" w:rsidTr="006A39C2">
        <w:trPr>
          <w:trHeight w:val="369"/>
        </w:trPr>
        <w:tc>
          <w:tcPr>
            <w:tcW w:w="3962" w:type="dxa"/>
            <w:shd w:val="clear" w:color="auto" w:fill="auto"/>
            <w:vAlign w:val="center"/>
            <w:hideMark/>
          </w:tcPr>
          <w:p w14:paraId="67A3CEBC"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lastRenderedPageBreak/>
              <w:t xml:space="preserve">Сумма исчисленного налога </w:t>
            </w:r>
          </w:p>
        </w:tc>
        <w:tc>
          <w:tcPr>
            <w:tcW w:w="1103" w:type="dxa"/>
            <w:shd w:val="clear" w:color="auto" w:fill="auto"/>
            <w:vAlign w:val="center"/>
            <w:hideMark/>
          </w:tcPr>
          <w:p w14:paraId="123EF05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232</w:t>
            </w:r>
          </w:p>
        </w:tc>
        <w:tc>
          <w:tcPr>
            <w:tcW w:w="1103" w:type="dxa"/>
            <w:shd w:val="clear" w:color="auto" w:fill="auto"/>
            <w:vAlign w:val="center"/>
            <w:hideMark/>
          </w:tcPr>
          <w:p w14:paraId="1396929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330</w:t>
            </w:r>
          </w:p>
        </w:tc>
        <w:tc>
          <w:tcPr>
            <w:tcW w:w="1202" w:type="dxa"/>
            <w:shd w:val="clear" w:color="auto" w:fill="auto"/>
            <w:vAlign w:val="center"/>
            <w:hideMark/>
          </w:tcPr>
          <w:p w14:paraId="1281AC8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351</w:t>
            </w:r>
          </w:p>
        </w:tc>
        <w:tc>
          <w:tcPr>
            <w:tcW w:w="1385" w:type="dxa"/>
            <w:shd w:val="clear" w:color="auto" w:fill="auto"/>
            <w:vAlign w:val="center"/>
            <w:hideMark/>
          </w:tcPr>
          <w:p w14:paraId="13C4877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375</w:t>
            </w:r>
          </w:p>
        </w:tc>
        <w:tc>
          <w:tcPr>
            <w:tcW w:w="1559" w:type="dxa"/>
            <w:shd w:val="clear" w:color="auto" w:fill="auto"/>
            <w:vAlign w:val="center"/>
            <w:hideMark/>
          </w:tcPr>
          <w:p w14:paraId="758CD01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404</w:t>
            </w:r>
          </w:p>
        </w:tc>
      </w:tr>
      <w:tr w:rsidR="003C5400" w:rsidRPr="003C5400" w14:paraId="153B5F48" w14:textId="77777777" w:rsidTr="006A39C2">
        <w:trPr>
          <w:trHeight w:val="544"/>
        </w:trPr>
        <w:tc>
          <w:tcPr>
            <w:tcW w:w="3962" w:type="dxa"/>
            <w:shd w:val="clear" w:color="auto" w:fill="auto"/>
            <w:vAlign w:val="center"/>
            <w:hideMark/>
          </w:tcPr>
          <w:p w14:paraId="2CEB268B"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Расчетный уровень собираемости</w:t>
            </w:r>
          </w:p>
        </w:tc>
        <w:tc>
          <w:tcPr>
            <w:tcW w:w="1103" w:type="dxa"/>
            <w:shd w:val="clear" w:color="auto" w:fill="auto"/>
            <w:vAlign w:val="center"/>
            <w:hideMark/>
          </w:tcPr>
          <w:p w14:paraId="54326495"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122%</w:t>
            </w:r>
          </w:p>
        </w:tc>
        <w:tc>
          <w:tcPr>
            <w:tcW w:w="1103" w:type="dxa"/>
            <w:shd w:val="clear" w:color="auto" w:fill="auto"/>
            <w:vAlign w:val="center"/>
            <w:hideMark/>
          </w:tcPr>
          <w:p w14:paraId="2C4989E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178%</w:t>
            </w:r>
          </w:p>
        </w:tc>
        <w:tc>
          <w:tcPr>
            <w:tcW w:w="1202" w:type="dxa"/>
            <w:shd w:val="clear" w:color="auto" w:fill="auto"/>
            <w:vAlign w:val="center"/>
            <w:hideMark/>
          </w:tcPr>
          <w:p w14:paraId="1C3C8B0F"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178%</w:t>
            </w:r>
          </w:p>
        </w:tc>
        <w:tc>
          <w:tcPr>
            <w:tcW w:w="1385" w:type="dxa"/>
            <w:shd w:val="clear" w:color="auto" w:fill="auto"/>
            <w:vAlign w:val="center"/>
            <w:hideMark/>
          </w:tcPr>
          <w:p w14:paraId="59AF890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178%</w:t>
            </w:r>
          </w:p>
        </w:tc>
        <w:tc>
          <w:tcPr>
            <w:tcW w:w="1559" w:type="dxa"/>
            <w:shd w:val="clear" w:color="auto" w:fill="auto"/>
            <w:vAlign w:val="center"/>
            <w:hideMark/>
          </w:tcPr>
          <w:p w14:paraId="3E27BAF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178%</w:t>
            </w:r>
          </w:p>
        </w:tc>
      </w:tr>
      <w:tr w:rsidR="003C5400" w:rsidRPr="003C5400" w14:paraId="531519B7" w14:textId="77777777" w:rsidTr="006A39C2">
        <w:trPr>
          <w:trHeight w:val="424"/>
        </w:trPr>
        <w:tc>
          <w:tcPr>
            <w:tcW w:w="3962" w:type="dxa"/>
            <w:shd w:val="clear" w:color="auto" w:fill="auto"/>
            <w:vAlign w:val="bottom"/>
            <w:hideMark/>
          </w:tcPr>
          <w:p w14:paraId="21C31BAF"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Итого поступлений в городской бюджет</w:t>
            </w:r>
          </w:p>
        </w:tc>
        <w:tc>
          <w:tcPr>
            <w:tcW w:w="1103" w:type="dxa"/>
            <w:shd w:val="clear" w:color="auto" w:fill="auto"/>
            <w:noWrap/>
            <w:vAlign w:val="bottom"/>
            <w:hideMark/>
          </w:tcPr>
          <w:p w14:paraId="5509C9D6"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283</w:t>
            </w:r>
          </w:p>
        </w:tc>
        <w:tc>
          <w:tcPr>
            <w:tcW w:w="1103" w:type="dxa"/>
            <w:shd w:val="clear" w:color="auto" w:fill="auto"/>
            <w:noWrap/>
            <w:vAlign w:val="bottom"/>
            <w:hideMark/>
          </w:tcPr>
          <w:p w14:paraId="7390F89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587</w:t>
            </w:r>
          </w:p>
        </w:tc>
        <w:tc>
          <w:tcPr>
            <w:tcW w:w="1202" w:type="dxa"/>
            <w:shd w:val="clear" w:color="auto" w:fill="auto"/>
            <w:noWrap/>
            <w:vAlign w:val="bottom"/>
            <w:hideMark/>
          </w:tcPr>
          <w:p w14:paraId="1B9DE7F7"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665</w:t>
            </w:r>
          </w:p>
        </w:tc>
        <w:tc>
          <w:tcPr>
            <w:tcW w:w="1385" w:type="dxa"/>
            <w:shd w:val="clear" w:color="auto" w:fill="auto"/>
            <w:noWrap/>
            <w:vAlign w:val="bottom"/>
            <w:hideMark/>
          </w:tcPr>
          <w:p w14:paraId="13D8B53E"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713</w:t>
            </w:r>
          </w:p>
        </w:tc>
        <w:tc>
          <w:tcPr>
            <w:tcW w:w="1559" w:type="dxa"/>
            <w:shd w:val="clear" w:color="auto" w:fill="auto"/>
            <w:noWrap/>
            <w:vAlign w:val="bottom"/>
            <w:hideMark/>
          </w:tcPr>
          <w:p w14:paraId="7BADBC13"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776</w:t>
            </w:r>
          </w:p>
        </w:tc>
      </w:tr>
      <w:tr w:rsidR="003C5400" w:rsidRPr="003C5400" w14:paraId="08A75035" w14:textId="77777777" w:rsidTr="006A39C2">
        <w:trPr>
          <w:trHeight w:val="331"/>
        </w:trPr>
        <w:tc>
          <w:tcPr>
            <w:tcW w:w="3962" w:type="dxa"/>
            <w:shd w:val="clear" w:color="auto" w:fill="auto"/>
            <w:vAlign w:val="center"/>
            <w:hideMark/>
          </w:tcPr>
          <w:p w14:paraId="6B886236"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Прирост</w:t>
            </w:r>
          </w:p>
        </w:tc>
        <w:tc>
          <w:tcPr>
            <w:tcW w:w="1103" w:type="dxa"/>
            <w:shd w:val="clear" w:color="auto" w:fill="auto"/>
            <w:vAlign w:val="center"/>
            <w:hideMark/>
          </w:tcPr>
          <w:p w14:paraId="6A2C9E90" w14:textId="77777777" w:rsidR="003C5400" w:rsidRPr="003C5400" w:rsidRDefault="003C5400" w:rsidP="003C5400">
            <w:pPr>
              <w:spacing w:after="0" w:line="240" w:lineRule="auto"/>
              <w:jc w:val="right"/>
              <w:rPr>
                <w:rFonts w:ascii="Times New Roman" w:hAnsi="Times New Roman"/>
                <w:i/>
                <w:iCs/>
                <w:sz w:val="20"/>
                <w:szCs w:val="20"/>
              </w:rPr>
            </w:pPr>
            <w:r w:rsidRPr="003C5400">
              <w:rPr>
                <w:rFonts w:ascii="Times New Roman" w:hAnsi="Times New Roman"/>
                <w:i/>
                <w:iCs/>
                <w:sz w:val="20"/>
                <w:szCs w:val="20"/>
              </w:rPr>
              <w:t>138%</w:t>
            </w:r>
          </w:p>
        </w:tc>
        <w:tc>
          <w:tcPr>
            <w:tcW w:w="1103" w:type="dxa"/>
            <w:shd w:val="clear" w:color="auto" w:fill="auto"/>
            <w:vAlign w:val="center"/>
            <w:hideMark/>
          </w:tcPr>
          <w:p w14:paraId="4CCBD859" w14:textId="77777777" w:rsidR="003C5400" w:rsidRPr="003C5400" w:rsidRDefault="003C5400" w:rsidP="003C5400">
            <w:pPr>
              <w:spacing w:after="0" w:line="240" w:lineRule="auto"/>
              <w:jc w:val="right"/>
              <w:rPr>
                <w:rFonts w:ascii="Times New Roman" w:hAnsi="Times New Roman"/>
                <w:i/>
                <w:iCs/>
                <w:sz w:val="20"/>
                <w:szCs w:val="20"/>
              </w:rPr>
            </w:pPr>
            <w:r w:rsidRPr="003C5400">
              <w:rPr>
                <w:rFonts w:ascii="Times New Roman" w:hAnsi="Times New Roman"/>
                <w:i/>
                <w:iCs/>
                <w:sz w:val="20"/>
                <w:szCs w:val="20"/>
              </w:rPr>
              <w:t>207%</w:t>
            </w:r>
          </w:p>
        </w:tc>
        <w:tc>
          <w:tcPr>
            <w:tcW w:w="1202" w:type="dxa"/>
            <w:shd w:val="clear" w:color="auto" w:fill="auto"/>
            <w:vAlign w:val="center"/>
            <w:hideMark/>
          </w:tcPr>
          <w:p w14:paraId="4337A699" w14:textId="77777777" w:rsidR="003C5400" w:rsidRPr="003C5400" w:rsidRDefault="003C5400" w:rsidP="003C5400">
            <w:pPr>
              <w:spacing w:after="0" w:line="240" w:lineRule="auto"/>
              <w:jc w:val="right"/>
              <w:rPr>
                <w:rFonts w:ascii="Times New Roman" w:hAnsi="Times New Roman"/>
                <w:i/>
                <w:iCs/>
                <w:sz w:val="20"/>
                <w:szCs w:val="20"/>
              </w:rPr>
            </w:pPr>
            <w:r w:rsidRPr="003C5400">
              <w:rPr>
                <w:rFonts w:ascii="Times New Roman" w:hAnsi="Times New Roman"/>
                <w:i/>
                <w:iCs/>
                <w:sz w:val="20"/>
                <w:szCs w:val="20"/>
              </w:rPr>
              <w:t>113%</w:t>
            </w:r>
          </w:p>
        </w:tc>
        <w:tc>
          <w:tcPr>
            <w:tcW w:w="1385" w:type="dxa"/>
            <w:shd w:val="clear" w:color="auto" w:fill="auto"/>
            <w:vAlign w:val="center"/>
            <w:hideMark/>
          </w:tcPr>
          <w:p w14:paraId="48FF145F" w14:textId="77777777" w:rsidR="003C5400" w:rsidRPr="003C5400" w:rsidRDefault="003C5400" w:rsidP="003C5400">
            <w:pPr>
              <w:spacing w:after="0" w:line="240" w:lineRule="auto"/>
              <w:jc w:val="right"/>
              <w:rPr>
                <w:rFonts w:ascii="Times New Roman" w:hAnsi="Times New Roman"/>
                <w:i/>
                <w:iCs/>
                <w:sz w:val="20"/>
                <w:szCs w:val="20"/>
              </w:rPr>
            </w:pPr>
            <w:r w:rsidRPr="003C5400">
              <w:rPr>
                <w:rFonts w:ascii="Times New Roman" w:hAnsi="Times New Roman"/>
                <w:i/>
                <w:iCs/>
                <w:sz w:val="20"/>
                <w:szCs w:val="20"/>
              </w:rPr>
              <w:t>107%</w:t>
            </w:r>
          </w:p>
        </w:tc>
        <w:tc>
          <w:tcPr>
            <w:tcW w:w="1559" w:type="dxa"/>
            <w:shd w:val="clear" w:color="auto" w:fill="auto"/>
            <w:vAlign w:val="center"/>
            <w:hideMark/>
          </w:tcPr>
          <w:p w14:paraId="7CBD63B7" w14:textId="77777777" w:rsidR="003C5400" w:rsidRPr="003C5400" w:rsidRDefault="003C5400" w:rsidP="003C5400">
            <w:pPr>
              <w:spacing w:after="0" w:line="240" w:lineRule="auto"/>
              <w:jc w:val="right"/>
              <w:rPr>
                <w:rFonts w:ascii="Times New Roman" w:hAnsi="Times New Roman"/>
                <w:i/>
                <w:iCs/>
                <w:sz w:val="20"/>
                <w:szCs w:val="20"/>
              </w:rPr>
            </w:pPr>
            <w:r w:rsidRPr="003C5400">
              <w:rPr>
                <w:rFonts w:ascii="Times New Roman" w:hAnsi="Times New Roman"/>
                <w:i/>
                <w:iCs/>
                <w:sz w:val="20"/>
                <w:szCs w:val="20"/>
              </w:rPr>
              <w:t>109%</w:t>
            </w:r>
          </w:p>
        </w:tc>
      </w:tr>
    </w:tbl>
    <w:p w14:paraId="15BCA3F3"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По расчетам прогноз поступлений рассчитан на 81 налогоплательщикам с ростом на 4% к оценке 2024 года, на 2026-2027 годы 83-86 налогоплательщиков соответственно.</w:t>
      </w:r>
    </w:p>
    <w:p w14:paraId="00EA5894" w14:textId="77777777" w:rsidR="003C5400" w:rsidRPr="003C5400" w:rsidRDefault="003C5400" w:rsidP="003C5400">
      <w:pPr>
        <w:spacing w:after="0" w:line="240" w:lineRule="auto"/>
        <w:ind w:firstLine="567"/>
        <w:jc w:val="center"/>
        <w:rPr>
          <w:rFonts w:ascii="Times New Roman" w:hAnsi="Times New Roman"/>
          <w:b/>
          <w:i/>
          <w:sz w:val="28"/>
          <w:szCs w:val="28"/>
        </w:rPr>
      </w:pPr>
    </w:p>
    <w:p w14:paraId="3954DB31" w14:textId="77777777" w:rsidR="003C5400" w:rsidRPr="003C5400" w:rsidRDefault="003C5400" w:rsidP="003C5400">
      <w:pPr>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Имущественные налоги физических лиц</w:t>
      </w:r>
    </w:p>
    <w:p w14:paraId="0769ADD6"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Поступление налога на имущество физических лиц на 2025 год спрогнозировано в сумме 41 419,0 тыс. рублей. по сравнению с 2023 годом прогноз увеличивается на 23,1% на сумму 7 772,0 тыс. рублей, к первоначальному плану 2024 года на 15,2% или 5 478 тыс. рублей в связи с увеличением количества имущества, коэффициента расчета налога исходя из кадастровой стоимости объектов недвижимости в соответствии с Законом Республики Тыва от 30.11.2016 № 231-ЗРТ и решением Хурала представителей города Кызыла от 28.06.2023 № 43.</w:t>
      </w:r>
    </w:p>
    <w:p w14:paraId="7C3EB12C"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Прогноз поступления налога на имущество физических лиц на 2026 год запланирован в сумме 43 863,0 тыс. рублей, с ростом на 5,9% или 2 444,0 тыс. рублей по сравнению с прогнозом на 2025 год, на 2027 год – в сумме 46 194,0 тыс. рублей с ростом к уровню 2026 года на 5,3% или 2 331,0 тыс. рублей за счет вовлечения новых объектов в налоговый оборот.</w:t>
      </w:r>
    </w:p>
    <w:p w14:paraId="0C1FDB4D"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представлен в следующей таблице.</w:t>
      </w:r>
    </w:p>
    <w:p w14:paraId="3D2CC541" w14:textId="77777777" w:rsidR="003C5400" w:rsidRPr="003C5400" w:rsidRDefault="003C5400" w:rsidP="003C5400">
      <w:pPr>
        <w:autoSpaceDE w:val="0"/>
        <w:autoSpaceDN w:val="0"/>
        <w:spacing w:after="0" w:line="240" w:lineRule="auto"/>
        <w:ind w:right="99" w:firstLine="567"/>
        <w:jc w:val="right"/>
        <w:rPr>
          <w:rFonts w:ascii="Times New Roman" w:hAnsi="Times New Roman"/>
          <w:sz w:val="28"/>
          <w:szCs w:val="28"/>
        </w:rPr>
      </w:pPr>
      <w:r w:rsidRPr="003C5400">
        <w:rPr>
          <w:rFonts w:ascii="Times New Roman" w:hAnsi="Times New Roman"/>
          <w:sz w:val="28"/>
          <w:szCs w:val="28"/>
        </w:rPr>
        <w:t>в тыс. рублей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411"/>
        <w:gridCol w:w="1198"/>
        <w:gridCol w:w="1161"/>
        <w:gridCol w:w="1161"/>
        <w:gridCol w:w="1338"/>
        <w:gridCol w:w="1559"/>
      </w:tblGrid>
      <w:tr w:rsidR="003C5400" w:rsidRPr="003C5400" w14:paraId="5A437710" w14:textId="77777777" w:rsidTr="006A39C2">
        <w:trPr>
          <w:trHeight w:val="687"/>
        </w:trPr>
        <w:tc>
          <w:tcPr>
            <w:tcW w:w="486" w:type="dxa"/>
            <w:shd w:val="clear" w:color="000000" w:fill="FFFFFF"/>
            <w:vAlign w:val="bottom"/>
            <w:hideMark/>
          </w:tcPr>
          <w:p w14:paraId="799835D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 п/п</w:t>
            </w:r>
          </w:p>
        </w:tc>
        <w:tc>
          <w:tcPr>
            <w:tcW w:w="3411" w:type="dxa"/>
            <w:shd w:val="clear" w:color="000000" w:fill="FFFFFF"/>
            <w:noWrap/>
            <w:vAlign w:val="bottom"/>
            <w:hideMark/>
          </w:tcPr>
          <w:p w14:paraId="5F5744A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Наименование показателя</w:t>
            </w:r>
          </w:p>
        </w:tc>
        <w:tc>
          <w:tcPr>
            <w:tcW w:w="1198" w:type="dxa"/>
            <w:shd w:val="clear" w:color="000000" w:fill="FFFFFF"/>
            <w:vAlign w:val="bottom"/>
            <w:hideMark/>
          </w:tcPr>
          <w:p w14:paraId="31F1FE75"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2023 год (факт)</w:t>
            </w:r>
          </w:p>
        </w:tc>
        <w:tc>
          <w:tcPr>
            <w:tcW w:w="1161" w:type="dxa"/>
            <w:shd w:val="clear" w:color="000000" w:fill="FFFFFF"/>
            <w:vAlign w:val="bottom"/>
            <w:hideMark/>
          </w:tcPr>
          <w:p w14:paraId="2BBB9A08"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2024 год (оценка)</w:t>
            </w:r>
          </w:p>
        </w:tc>
        <w:tc>
          <w:tcPr>
            <w:tcW w:w="1161" w:type="dxa"/>
            <w:shd w:val="clear" w:color="000000" w:fill="FFFFFF"/>
            <w:vAlign w:val="bottom"/>
            <w:hideMark/>
          </w:tcPr>
          <w:p w14:paraId="57110257"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2025 год (прогноз)</w:t>
            </w:r>
          </w:p>
        </w:tc>
        <w:tc>
          <w:tcPr>
            <w:tcW w:w="1338" w:type="dxa"/>
            <w:shd w:val="clear" w:color="000000" w:fill="FFFFFF"/>
            <w:vAlign w:val="bottom"/>
            <w:hideMark/>
          </w:tcPr>
          <w:p w14:paraId="4293B0DA"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2026 год (прогноз)</w:t>
            </w:r>
          </w:p>
        </w:tc>
        <w:tc>
          <w:tcPr>
            <w:tcW w:w="1559" w:type="dxa"/>
            <w:shd w:val="clear" w:color="000000" w:fill="FFFFFF"/>
            <w:vAlign w:val="bottom"/>
            <w:hideMark/>
          </w:tcPr>
          <w:p w14:paraId="36F46E97"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2027 год (прогноз)</w:t>
            </w:r>
          </w:p>
        </w:tc>
      </w:tr>
      <w:tr w:rsidR="003C5400" w:rsidRPr="003C5400" w14:paraId="6C45212F" w14:textId="77777777" w:rsidTr="006A39C2">
        <w:trPr>
          <w:trHeight w:val="730"/>
        </w:trPr>
        <w:tc>
          <w:tcPr>
            <w:tcW w:w="486" w:type="dxa"/>
            <w:shd w:val="clear" w:color="auto" w:fill="auto"/>
            <w:noWrap/>
            <w:vAlign w:val="center"/>
            <w:hideMark/>
          </w:tcPr>
          <w:p w14:paraId="693B835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w:t>
            </w:r>
          </w:p>
        </w:tc>
        <w:tc>
          <w:tcPr>
            <w:tcW w:w="3411" w:type="dxa"/>
            <w:shd w:val="clear" w:color="000000" w:fill="FFFFFF"/>
            <w:vAlign w:val="center"/>
            <w:hideMark/>
          </w:tcPr>
          <w:p w14:paraId="2B2A9B57"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Количество налогоплательщиков, учтенных в базе данных налоговых органов, ед., из них:</w:t>
            </w:r>
          </w:p>
        </w:tc>
        <w:tc>
          <w:tcPr>
            <w:tcW w:w="1198" w:type="dxa"/>
            <w:shd w:val="clear" w:color="000000" w:fill="FFFFFF"/>
            <w:vAlign w:val="center"/>
            <w:hideMark/>
          </w:tcPr>
          <w:p w14:paraId="1C96205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51 137</w:t>
            </w:r>
          </w:p>
        </w:tc>
        <w:tc>
          <w:tcPr>
            <w:tcW w:w="1161" w:type="dxa"/>
            <w:shd w:val="clear" w:color="000000" w:fill="FFFFFF"/>
            <w:vAlign w:val="center"/>
            <w:hideMark/>
          </w:tcPr>
          <w:p w14:paraId="4662706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54 168</w:t>
            </w:r>
          </w:p>
        </w:tc>
        <w:tc>
          <w:tcPr>
            <w:tcW w:w="1161" w:type="dxa"/>
            <w:shd w:val="clear" w:color="000000" w:fill="FFFFFF"/>
            <w:vAlign w:val="center"/>
            <w:hideMark/>
          </w:tcPr>
          <w:p w14:paraId="497E38D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56 599</w:t>
            </w:r>
          </w:p>
        </w:tc>
        <w:tc>
          <w:tcPr>
            <w:tcW w:w="1338" w:type="dxa"/>
            <w:shd w:val="clear" w:color="000000" w:fill="FFFFFF"/>
            <w:vAlign w:val="center"/>
            <w:hideMark/>
          </w:tcPr>
          <w:p w14:paraId="0A5776C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59 138</w:t>
            </w:r>
          </w:p>
        </w:tc>
        <w:tc>
          <w:tcPr>
            <w:tcW w:w="1559" w:type="dxa"/>
            <w:shd w:val="clear" w:color="000000" w:fill="FFFFFF"/>
            <w:vAlign w:val="center"/>
            <w:hideMark/>
          </w:tcPr>
          <w:p w14:paraId="5873C47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61 792</w:t>
            </w:r>
          </w:p>
        </w:tc>
      </w:tr>
      <w:tr w:rsidR="003C5400" w:rsidRPr="003C5400" w14:paraId="276BF981" w14:textId="77777777" w:rsidTr="006A39C2">
        <w:trPr>
          <w:trHeight w:val="329"/>
        </w:trPr>
        <w:tc>
          <w:tcPr>
            <w:tcW w:w="486" w:type="dxa"/>
            <w:shd w:val="clear" w:color="auto" w:fill="auto"/>
            <w:noWrap/>
            <w:vAlign w:val="center"/>
            <w:hideMark/>
          </w:tcPr>
          <w:p w14:paraId="3316F00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w:t>
            </w:r>
          </w:p>
        </w:tc>
        <w:tc>
          <w:tcPr>
            <w:tcW w:w="3411" w:type="dxa"/>
            <w:shd w:val="clear" w:color="000000" w:fill="FFFFFF"/>
            <w:vAlign w:val="center"/>
            <w:hideMark/>
          </w:tcPr>
          <w:p w14:paraId="12020772"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 xml:space="preserve">которым исчислен налог, ед. </w:t>
            </w:r>
          </w:p>
        </w:tc>
        <w:tc>
          <w:tcPr>
            <w:tcW w:w="1198" w:type="dxa"/>
            <w:shd w:val="clear" w:color="000000" w:fill="FFFFFF"/>
            <w:vAlign w:val="center"/>
            <w:hideMark/>
          </w:tcPr>
          <w:p w14:paraId="72E452E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30 173</w:t>
            </w:r>
          </w:p>
        </w:tc>
        <w:tc>
          <w:tcPr>
            <w:tcW w:w="1161" w:type="dxa"/>
            <w:shd w:val="clear" w:color="000000" w:fill="FFFFFF"/>
            <w:vAlign w:val="center"/>
            <w:hideMark/>
          </w:tcPr>
          <w:p w14:paraId="3C4DC52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31 200</w:t>
            </w:r>
          </w:p>
        </w:tc>
        <w:tc>
          <w:tcPr>
            <w:tcW w:w="1161" w:type="dxa"/>
            <w:shd w:val="clear" w:color="000000" w:fill="FFFFFF"/>
            <w:vAlign w:val="center"/>
            <w:hideMark/>
          </w:tcPr>
          <w:p w14:paraId="0E925E6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32 199</w:t>
            </w:r>
          </w:p>
        </w:tc>
        <w:tc>
          <w:tcPr>
            <w:tcW w:w="1338" w:type="dxa"/>
            <w:shd w:val="clear" w:color="000000" w:fill="FFFFFF"/>
            <w:vAlign w:val="center"/>
            <w:hideMark/>
          </w:tcPr>
          <w:p w14:paraId="203BCC4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33 230</w:t>
            </w:r>
          </w:p>
        </w:tc>
        <w:tc>
          <w:tcPr>
            <w:tcW w:w="1559" w:type="dxa"/>
            <w:shd w:val="clear" w:color="000000" w:fill="FFFFFF"/>
            <w:vAlign w:val="center"/>
            <w:hideMark/>
          </w:tcPr>
          <w:p w14:paraId="311901E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34 294</w:t>
            </w:r>
          </w:p>
        </w:tc>
      </w:tr>
      <w:tr w:rsidR="003C5400" w:rsidRPr="003C5400" w14:paraId="22F75E8D" w14:textId="77777777" w:rsidTr="006A39C2">
        <w:trPr>
          <w:trHeight w:val="358"/>
        </w:trPr>
        <w:tc>
          <w:tcPr>
            <w:tcW w:w="486" w:type="dxa"/>
            <w:shd w:val="clear" w:color="auto" w:fill="auto"/>
            <w:noWrap/>
            <w:vAlign w:val="center"/>
            <w:hideMark/>
          </w:tcPr>
          <w:p w14:paraId="744F8ED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w:t>
            </w:r>
          </w:p>
        </w:tc>
        <w:tc>
          <w:tcPr>
            <w:tcW w:w="3411" w:type="dxa"/>
            <w:shd w:val="clear" w:color="000000" w:fill="FFFFFF"/>
            <w:noWrap/>
            <w:vAlign w:val="center"/>
            <w:hideMark/>
          </w:tcPr>
          <w:p w14:paraId="2B28E604"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Коэффициент роста (снижения)</w:t>
            </w:r>
          </w:p>
        </w:tc>
        <w:tc>
          <w:tcPr>
            <w:tcW w:w="1198" w:type="dxa"/>
            <w:shd w:val="clear" w:color="000000" w:fill="FFFFFF"/>
            <w:vAlign w:val="center"/>
            <w:hideMark/>
          </w:tcPr>
          <w:p w14:paraId="5B0CFB9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1,04</w:t>
            </w:r>
          </w:p>
        </w:tc>
        <w:tc>
          <w:tcPr>
            <w:tcW w:w="1161" w:type="dxa"/>
            <w:shd w:val="clear" w:color="000000" w:fill="FFFFFF"/>
            <w:vAlign w:val="center"/>
            <w:hideMark/>
          </w:tcPr>
          <w:p w14:paraId="1C1CF5C0"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161" w:type="dxa"/>
            <w:shd w:val="clear" w:color="000000" w:fill="FFFFFF"/>
            <w:vAlign w:val="center"/>
            <w:hideMark/>
          </w:tcPr>
          <w:p w14:paraId="1E0C801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338" w:type="dxa"/>
            <w:shd w:val="clear" w:color="000000" w:fill="FFFFFF"/>
            <w:vAlign w:val="center"/>
            <w:hideMark/>
          </w:tcPr>
          <w:p w14:paraId="609A0AA7"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c>
          <w:tcPr>
            <w:tcW w:w="1559" w:type="dxa"/>
            <w:shd w:val="clear" w:color="000000" w:fill="FFFFFF"/>
            <w:vAlign w:val="center"/>
            <w:hideMark/>
          </w:tcPr>
          <w:p w14:paraId="109799E3"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1,03</w:t>
            </w:r>
          </w:p>
        </w:tc>
      </w:tr>
      <w:tr w:rsidR="003C5400" w:rsidRPr="003C5400" w14:paraId="556C7CC7" w14:textId="77777777" w:rsidTr="006A39C2">
        <w:trPr>
          <w:trHeight w:val="315"/>
        </w:trPr>
        <w:tc>
          <w:tcPr>
            <w:tcW w:w="486" w:type="dxa"/>
            <w:shd w:val="clear" w:color="auto" w:fill="auto"/>
            <w:noWrap/>
            <w:vAlign w:val="center"/>
            <w:hideMark/>
          </w:tcPr>
          <w:p w14:paraId="06F30CD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w:t>
            </w:r>
          </w:p>
        </w:tc>
        <w:tc>
          <w:tcPr>
            <w:tcW w:w="3411" w:type="dxa"/>
            <w:shd w:val="clear" w:color="000000" w:fill="FFFFFF"/>
            <w:vAlign w:val="center"/>
            <w:hideMark/>
          </w:tcPr>
          <w:p w14:paraId="35401767"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Сумма налоговых льгот</w:t>
            </w:r>
          </w:p>
        </w:tc>
        <w:tc>
          <w:tcPr>
            <w:tcW w:w="1198" w:type="dxa"/>
            <w:shd w:val="clear" w:color="000000" w:fill="FFFFFF"/>
            <w:vAlign w:val="center"/>
            <w:hideMark/>
          </w:tcPr>
          <w:p w14:paraId="76CEA3F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14 362</w:t>
            </w:r>
          </w:p>
        </w:tc>
        <w:tc>
          <w:tcPr>
            <w:tcW w:w="1161" w:type="dxa"/>
            <w:shd w:val="clear" w:color="000000" w:fill="FFFFFF"/>
            <w:vAlign w:val="center"/>
            <w:hideMark/>
          </w:tcPr>
          <w:p w14:paraId="7074CA2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16 664</w:t>
            </w:r>
          </w:p>
        </w:tc>
        <w:tc>
          <w:tcPr>
            <w:tcW w:w="1161" w:type="dxa"/>
            <w:shd w:val="clear" w:color="000000" w:fill="FFFFFF"/>
            <w:vAlign w:val="center"/>
            <w:hideMark/>
          </w:tcPr>
          <w:p w14:paraId="4B7C974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17 785</w:t>
            </w:r>
          </w:p>
        </w:tc>
        <w:tc>
          <w:tcPr>
            <w:tcW w:w="1338" w:type="dxa"/>
            <w:shd w:val="clear" w:color="000000" w:fill="FFFFFF"/>
            <w:vAlign w:val="center"/>
            <w:hideMark/>
          </w:tcPr>
          <w:p w14:paraId="05C47FE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18 784</w:t>
            </w:r>
          </w:p>
        </w:tc>
        <w:tc>
          <w:tcPr>
            <w:tcW w:w="1559" w:type="dxa"/>
            <w:shd w:val="clear" w:color="000000" w:fill="FFFFFF"/>
            <w:vAlign w:val="center"/>
            <w:hideMark/>
          </w:tcPr>
          <w:p w14:paraId="5E6B4CC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18 979</w:t>
            </w:r>
          </w:p>
        </w:tc>
      </w:tr>
      <w:tr w:rsidR="003C5400" w:rsidRPr="003C5400" w14:paraId="56259971" w14:textId="77777777" w:rsidTr="006A39C2">
        <w:trPr>
          <w:trHeight w:val="315"/>
        </w:trPr>
        <w:tc>
          <w:tcPr>
            <w:tcW w:w="486" w:type="dxa"/>
            <w:shd w:val="clear" w:color="auto" w:fill="auto"/>
            <w:noWrap/>
            <w:vAlign w:val="center"/>
          </w:tcPr>
          <w:p w14:paraId="3DFBB10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w:t>
            </w:r>
          </w:p>
        </w:tc>
        <w:tc>
          <w:tcPr>
            <w:tcW w:w="3411" w:type="dxa"/>
            <w:shd w:val="clear" w:color="000000" w:fill="FFFFFF"/>
            <w:vAlign w:val="center"/>
          </w:tcPr>
          <w:p w14:paraId="7BC2AE4E"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Количество строений, помещений и сооружений, учтенных в базе данных налоговых органов, единиц, в том числе:</w:t>
            </w:r>
          </w:p>
        </w:tc>
        <w:tc>
          <w:tcPr>
            <w:tcW w:w="1198" w:type="dxa"/>
            <w:shd w:val="clear" w:color="000000" w:fill="FFFFFF"/>
            <w:vAlign w:val="center"/>
          </w:tcPr>
          <w:p w14:paraId="76A5EDF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43 503</w:t>
            </w:r>
          </w:p>
        </w:tc>
        <w:tc>
          <w:tcPr>
            <w:tcW w:w="1161" w:type="dxa"/>
            <w:shd w:val="clear" w:color="000000" w:fill="FFFFFF"/>
            <w:vAlign w:val="center"/>
          </w:tcPr>
          <w:p w14:paraId="56A6A12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45 294</w:t>
            </w:r>
          </w:p>
        </w:tc>
        <w:tc>
          <w:tcPr>
            <w:tcW w:w="1161" w:type="dxa"/>
            <w:shd w:val="clear" w:color="000000" w:fill="FFFFFF"/>
            <w:vAlign w:val="center"/>
          </w:tcPr>
          <w:p w14:paraId="5181243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47 186</w:t>
            </w:r>
          </w:p>
        </w:tc>
        <w:tc>
          <w:tcPr>
            <w:tcW w:w="1338" w:type="dxa"/>
            <w:shd w:val="clear" w:color="000000" w:fill="FFFFFF"/>
            <w:vAlign w:val="center"/>
          </w:tcPr>
          <w:p w14:paraId="6257440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49 157</w:t>
            </w:r>
          </w:p>
        </w:tc>
        <w:tc>
          <w:tcPr>
            <w:tcW w:w="1559" w:type="dxa"/>
            <w:shd w:val="clear" w:color="000000" w:fill="FFFFFF"/>
            <w:vAlign w:val="center"/>
          </w:tcPr>
          <w:p w14:paraId="48D95F3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51 210</w:t>
            </w:r>
          </w:p>
        </w:tc>
      </w:tr>
      <w:tr w:rsidR="003C5400" w:rsidRPr="003C5400" w14:paraId="22A0D017" w14:textId="77777777" w:rsidTr="006A39C2">
        <w:trPr>
          <w:trHeight w:val="315"/>
        </w:trPr>
        <w:tc>
          <w:tcPr>
            <w:tcW w:w="486" w:type="dxa"/>
            <w:shd w:val="clear" w:color="auto" w:fill="auto"/>
            <w:noWrap/>
            <w:vAlign w:val="center"/>
          </w:tcPr>
          <w:p w14:paraId="7B7C583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w:t>
            </w:r>
          </w:p>
        </w:tc>
        <w:tc>
          <w:tcPr>
            <w:tcW w:w="3411" w:type="dxa"/>
            <w:shd w:val="clear" w:color="000000" w:fill="FFFFFF"/>
            <w:vAlign w:val="center"/>
          </w:tcPr>
          <w:p w14:paraId="6C504F54"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Количество строений, помещений и сооружений, по которым налог предъявлен к уплате, единиц</w:t>
            </w:r>
          </w:p>
        </w:tc>
        <w:tc>
          <w:tcPr>
            <w:tcW w:w="1198" w:type="dxa"/>
            <w:shd w:val="clear" w:color="000000" w:fill="FFFFFF"/>
            <w:vAlign w:val="center"/>
          </w:tcPr>
          <w:p w14:paraId="6000295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25 743</w:t>
            </w:r>
          </w:p>
        </w:tc>
        <w:tc>
          <w:tcPr>
            <w:tcW w:w="1161" w:type="dxa"/>
            <w:shd w:val="clear" w:color="000000" w:fill="FFFFFF"/>
            <w:vAlign w:val="center"/>
          </w:tcPr>
          <w:p w14:paraId="013F217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26 945</w:t>
            </w:r>
          </w:p>
        </w:tc>
        <w:tc>
          <w:tcPr>
            <w:tcW w:w="1161" w:type="dxa"/>
            <w:shd w:val="clear" w:color="000000" w:fill="FFFFFF"/>
            <w:vAlign w:val="center"/>
          </w:tcPr>
          <w:p w14:paraId="6DF3757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27 943</w:t>
            </w:r>
          </w:p>
        </w:tc>
        <w:tc>
          <w:tcPr>
            <w:tcW w:w="1338" w:type="dxa"/>
            <w:shd w:val="clear" w:color="000000" w:fill="FFFFFF"/>
            <w:vAlign w:val="center"/>
          </w:tcPr>
          <w:p w14:paraId="2FED7E7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28 978</w:t>
            </w:r>
          </w:p>
        </w:tc>
        <w:tc>
          <w:tcPr>
            <w:tcW w:w="1559" w:type="dxa"/>
            <w:shd w:val="clear" w:color="000000" w:fill="FFFFFF"/>
            <w:vAlign w:val="center"/>
          </w:tcPr>
          <w:p w14:paraId="451A725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30 052</w:t>
            </w:r>
          </w:p>
        </w:tc>
      </w:tr>
      <w:tr w:rsidR="003C5400" w:rsidRPr="003C5400" w14:paraId="58FDBCB8" w14:textId="77777777" w:rsidTr="006A39C2">
        <w:trPr>
          <w:trHeight w:val="988"/>
        </w:trPr>
        <w:tc>
          <w:tcPr>
            <w:tcW w:w="486" w:type="dxa"/>
            <w:shd w:val="clear" w:color="000000" w:fill="FFFFFF"/>
            <w:noWrap/>
            <w:vAlign w:val="center"/>
            <w:hideMark/>
          </w:tcPr>
          <w:p w14:paraId="0E5BD874"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w:t>
            </w:r>
          </w:p>
        </w:tc>
        <w:tc>
          <w:tcPr>
            <w:tcW w:w="3411" w:type="dxa"/>
            <w:shd w:val="clear" w:color="000000" w:fill="FFFFFF"/>
            <w:vAlign w:val="center"/>
            <w:hideMark/>
          </w:tcPr>
          <w:p w14:paraId="748B824D"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Общая кадастровая стоимость строений, помещений и сооружений, по которым предъявлен налог к уплате, с учетом вычетов (налоговая база)</w:t>
            </w:r>
          </w:p>
        </w:tc>
        <w:tc>
          <w:tcPr>
            <w:tcW w:w="1198" w:type="dxa"/>
            <w:shd w:val="clear" w:color="000000" w:fill="FFFFFF"/>
            <w:noWrap/>
            <w:vAlign w:val="center"/>
            <w:hideMark/>
          </w:tcPr>
          <w:p w14:paraId="2712AB9A"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26 772 176</w:t>
            </w:r>
          </w:p>
        </w:tc>
        <w:tc>
          <w:tcPr>
            <w:tcW w:w="1161" w:type="dxa"/>
            <w:shd w:val="clear" w:color="000000" w:fill="FFFFFF"/>
            <w:noWrap/>
            <w:vAlign w:val="center"/>
            <w:hideMark/>
          </w:tcPr>
          <w:p w14:paraId="124DEE84"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27 277 044</w:t>
            </w:r>
          </w:p>
        </w:tc>
        <w:tc>
          <w:tcPr>
            <w:tcW w:w="1161" w:type="dxa"/>
            <w:shd w:val="clear" w:color="000000" w:fill="FFFFFF"/>
            <w:noWrap/>
            <w:vAlign w:val="center"/>
            <w:hideMark/>
          </w:tcPr>
          <w:p w14:paraId="52C400F0"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27 791 433</w:t>
            </w:r>
          </w:p>
        </w:tc>
        <w:tc>
          <w:tcPr>
            <w:tcW w:w="1338" w:type="dxa"/>
            <w:shd w:val="clear" w:color="000000" w:fill="FFFFFF"/>
            <w:noWrap/>
            <w:vAlign w:val="center"/>
            <w:hideMark/>
          </w:tcPr>
          <w:p w14:paraId="4464DFDD"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28 315 522</w:t>
            </w:r>
          </w:p>
        </w:tc>
        <w:tc>
          <w:tcPr>
            <w:tcW w:w="1559" w:type="dxa"/>
            <w:shd w:val="clear" w:color="000000" w:fill="FFFFFF"/>
            <w:noWrap/>
            <w:vAlign w:val="center"/>
            <w:hideMark/>
          </w:tcPr>
          <w:p w14:paraId="6CECF19B"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28 849 494</w:t>
            </w:r>
          </w:p>
        </w:tc>
      </w:tr>
      <w:tr w:rsidR="003C5400" w:rsidRPr="003C5400" w14:paraId="6042576B" w14:textId="77777777" w:rsidTr="006A39C2">
        <w:trPr>
          <w:trHeight w:val="730"/>
        </w:trPr>
        <w:tc>
          <w:tcPr>
            <w:tcW w:w="486" w:type="dxa"/>
            <w:shd w:val="clear" w:color="auto" w:fill="auto"/>
            <w:noWrap/>
            <w:vAlign w:val="center"/>
            <w:hideMark/>
          </w:tcPr>
          <w:p w14:paraId="193DD0F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w:t>
            </w:r>
          </w:p>
        </w:tc>
        <w:tc>
          <w:tcPr>
            <w:tcW w:w="3411" w:type="dxa"/>
            <w:shd w:val="clear" w:color="auto" w:fill="auto"/>
            <w:vAlign w:val="center"/>
            <w:hideMark/>
          </w:tcPr>
          <w:p w14:paraId="73863957"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Коэффициент роста (снижения)  стоимости, по которым предъявлен налог к уплате</w:t>
            </w:r>
          </w:p>
        </w:tc>
        <w:tc>
          <w:tcPr>
            <w:tcW w:w="1198" w:type="dxa"/>
            <w:shd w:val="clear" w:color="000000" w:fill="FFFFFF"/>
            <w:noWrap/>
            <w:vAlign w:val="center"/>
            <w:hideMark/>
          </w:tcPr>
          <w:p w14:paraId="7F52C5D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1,04</w:t>
            </w:r>
          </w:p>
        </w:tc>
        <w:tc>
          <w:tcPr>
            <w:tcW w:w="1161" w:type="dxa"/>
            <w:shd w:val="clear" w:color="000000" w:fill="FFFFFF"/>
            <w:noWrap/>
            <w:vAlign w:val="center"/>
            <w:hideMark/>
          </w:tcPr>
          <w:p w14:paraId="257D10CB"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1,02</w:t>
            </w:r>
          </w:p>
        </w:tc>
        <w:tc>
          <w:tcPr>
            <w:tcW w:w="1161" w:type="dxa"/>
            <w:shd w:val="clear" w:color="000000" w:fill="FFFFFF"/>
            <w:noWrap/>
            <w:vAlign w:val="center"/>
            <w:hideMark/>
          </w:tcPr>
          <w:p w14:paraId="49F9F212"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1,02</w:t>
            </w:r>
          </w:p>
        </w:tc>
        <w:tc>
          <w:tcPr>
            <w:tcW w:w="1338" w:type="dxa"/>
            <w:shd w:val="clear" w:color="000000" w:fill="FFFFFF"/>
            <w:noWrap/>
            <w:vAlign w:val="center"/>
            <w:hideMark/>
          </w:tcPr>
          <w:p w14:paraId="14C86A78"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1,02</w:t>
            </w:r>
          </w:p>
        </w:tc>
        <w:tc>
          <w:tcPr>
            <w:tcW w:w="1559" w:type="dxa"/>
            <w:shd w:val="clear" w:color="000000" w:fill="FFFFFF"/>
            <w:noWrap/>
            <w:vAlign w:val="center"/>
            <w:hideMark/>
          </w:tcPr>
          <w:p w14:paraId="67A92D79" w14:textId="77777777" w:rsidR="003C5400" w:rsidRPr="003C5400" w:rsidRDefault="003C5400" w:rsidP="003C5400">
            <w:pPr>
              <w:spacing w:after="0" w:line="240" w:lineRule="auto"/>
              <w:jc w:val="center"/>
              <w:rPr>
                <w:rFonts w:ascii="Times New Roman" w:hAnsi="Times New Roman"/>
                <w:i/>
                <w:iCs/>
                <w:sz w:val="20"/>
                <w:szCs w:val="20"/>
              </w:rPr>
            </w:pPr>
            <w:r w:rsidRPr="003C5400">
              <w:rPr>
                <w:rFonts w:ascii="Times New Roman" w:hAnsi="Times New Roman"/>
                <w:i/>
                <w:iCs/>
                <w:sz w:val="20"/>
                <w:szCs w:val="20"/>
              </w:rPr>
              <w:t>1,02</w:t>
            </w:r>
          </w:p>
        </w:tc>
      </w:tr>
      <w:tr w:rsidR="003C5400" w:rsidRPr="003C5400" w14:paraId="67CCADF0" w14:textId="77777777" w:rsidTr="006A39C2">
        <w:trPr>
          <w:trHeight w:val="487"/>
        </w:trPr>
        <w:tc>
          <w:tcPr>
            <w:tcW w:w="486" w:type="dxa"/>
            <w:shd w:val="clear" w:color="000000" w:fill="FFFFFF"/>
            <w:noWrap/>
            <w:vAlign w:val="center"/>
            <w:hideMark/>
          </w:tcPr>
          <w:p w14:paraId="6C20834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w:t>
            </w:r>
          </w:p>
        </w:tc>
        <w:tc>
          <w:tcPr>
            <w:tcW w:w="3411" w:type="dxa"/>
            <w:shd w:val="clear" w:color="000000" w:fill="FFFFFF"/>
            <w:vAlign w:val="center"/>
            <w:hideMark/>
          </w:tcPr>
          <w:p w14:paraId="36583738"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Сумма, подлежащая уплате в бюджет</w:t>
            </w:r>
          </w:p>
        </w:tc>
        <w:tc>
          <w:tcPr>
            <w:tcW w:w="1198" w:type="dxa"/>
            <w:shd w:val="clear" w:color="000000" w:fill="FFFFFF"/>
            <w:vAlign w:val="center"/>
            <w:hideMark/>
          </w:tcPr>
          <w:p w14:paraId="714B3AA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34 896</w:t>
            </w:r>
          </w:p>
        </w:tc>
        <w:tc>
          <w:tcPr>
            <w:tcW w:w="1161" w:type="dxa"/>
            <w:shd w:val="clear" w:color="000000" w:fill="FFFFFF"/>
            <w:vAlign w:val="center"/>
            <w:hideMark/>
          </w:tcPr>
          <w:p w14:paraId="6E170F2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36 859</w:t>
            </w:r>
          </w:p>
        </w:tc>
        <w:tc>
          <w:tcPr>
            <w:tcW w:w="1161" w:type="dxa"/>
            <w:shd w:val="clear" w:color="000000" w:fill="FFFFFF"/>
            <w:vAlign w:val="center"/>
            <w:hideMark/>
          </w:tcPr>
          <w:p w14:paraId="05AD6BB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42 215</w:t>
            </w:r>
          </w:p>
        </w:tc>
        <w:tc>
          <w:tcPr>
            <w:tcW w:w="1338" w:type="dxa"/>
            <w:shd w:val="clear" w:color="000000" w:fill="FFFFFF"/>
            <w:vAlign w:val="center"/>
            <w:hideMark/>
          </w:tcPr>
          <w:p w14:paraId="690B156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44 445</w:t>
            </w:r>
          </w:p>
        </w:tc>
        <w:tc>
          <w:tcPr>
            <w:tcW w:w="1559" w:type="dxa"/>
            <w:shd w:val="clear" w:color="000000" w:fill="FFFFFF"/>
            <w:vAlign w:val="center"/>
            <w:hideMark/>
          </w:tcPr>
          <w:p w14:paraId="69406E1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47 302</w:t>
            </w:r>
          </w:p>
        </w:tc>
      </w:tr>
      <w:tr w:rsidR="003C5400" w:rsidRPr="003C5400" w14:paraId="05D115E4" w14:textId="77777777" w:rsidTr="006A39C2">
        <w:trPr>
          <w:trHeight w:val="487"/>
        </w:trPr>
        <w:tc>
          <w:tcPr>
            <w:tcW w:w="486" w:type="dxa"/>
            <w:shd w:val="clear" w:color="000000" w:fill="DDD9C4"/>
            <w:noWrap/>
            <w:vAlign w:val="center"/>
            <w:hideMark/>
          </w:tcPr>
          <w:p w14:paraId="3239CFD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w:t>
            </w:r>
          </w:p>
        </w:tc>
        <w:tc>
          <w:tcPr>
            <w:tcW w:w="3411" w:type="dxa"/>
            <w:shd w:val="clear" w:color="000000" w:fill="DDD9C4"/>
            <w:vAlign w:val="center"/>
            <w:hideMark/>
          </w:tcPr>
          <w:p w14:paraId="6EE83EE7"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Коэффициент роста (снижения) суммы, подлежащей уплате в бюджет</w:t>
            </w:r>
          </w:p>
        </w:tc>
        <w:tc>
          <w:tcPr>
            <w:tcW w:w="1198" w:type="dxa"/>
            <w:shd w:val="clear" w:color="000000" w:fill="DDD9C4"/>
            <w:vAlign w:val="center"/>
            <w:hideMark/>
          </w:tcPr>
          <w:p w14:paraId="5EC21A2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1,05</w:t>
            </w:r>
          </w:p>
        </w:tc>
        <w:tc>
          <w:tcPr>
            <w:tcW w:w="1161" w:type="dxa"/>
            <w:shd w:val="clear" w:color="000000" w:fill="DDD9C4"/>
            <w:vAlign w:val="center"/>
            <w:hideMark/>
          </w:tcPr>
          <w:p w14:paraId="57723C4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1,06</w:t>
            </w:r>
          </w:p>
        </w:tc>
        <w:tc>
          <w:tcPr>
            <w:tcW w:w="1161" w:type="dxa"/>
            <w:shd w:val="clear" w:color="000000" w:fill="DDD9C4"/>
            <w:vAlign w:val="center"/>
            <w:hideMark/>
          </w:tcPr>
          <w:p w14:paraId="547F887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1,15</w:t>
            </w:r>
          </w:p>
        </w:tc>
        <w:tc>
          <w:tcPr>
            <w:tcW w:w="1338" w:type="dxa"/>
            <w:shd w:val="clear" w:color="000000" w:fill="DDD9C4"/>
            <w:vAlign w:val="center"/>
            <w:hideMark/>
          </w:tcPr>
          <w:p w14:paraId="3BA4510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1,05</w:t>
            </w:r>
          </w:p>
        </w:tc>
        <w:tc>
          <w:tcPr>
            <w:tcW w:w="1559" w:type="dxa"/>
            <w:shd w:val="clear" w:color="000000" w:fill="DDD9C4"/>
            <w:vAlign w:val="center"/>
            <w:hideMark/>
          </w:tcPr>
          <w:p w14:paraId="29C5015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1,06</w:t>
            </w:r>
          </w:p>
        </w:tc>
      </w:tr>
      <w:tr w:rsidR="003C5400" w:rsidRPr="003C5400" w14:paraId="4C889EF4" w14:textId="77777777" w:rsidTr="006A39C2">
        <w:trPr>
          <w:trHeight w:val="263"/>
        </w:trPr>
        <w:tc>
          <w:tcPr>
            <w:tcW w:w="486" w:type="dxa"/>
            <w:shd w:val="clear" w:color="000000" w:fill="FFFFFF"/>
            <w:noWrap/>
            <w:vAlign w:val="center"/>
            <w:hideMark/>
          </w:tcPr>
          <w:p w14:paraId="4141708B"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9</w:t>
            </w:r>
          </w:p>
        </w:tc>
        <w:tc>
          <w:tcPr>
            <w:tcW w:w="3411" w:type="dxa"/>
            <w:shd w:val="clear" w:color="000000" w:fill="FFFFFF"/>
            <w:vAlign w:val="center"/>
            <w:hideMark/>
          </w:tcPr>
          <w:p w14:paraId="06875E7D"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Коэффициент собираемости, %</w:t>
            </w:r>
          </w:p>
        </w:tc>
        <w:tc>
          <w:tcPr>
            <w:tcW w:w="1198" w:type="dxa"/>
            <w:shd w:val="clear" w:color="000000" w:fill="FFFFFF"/>
            <w:vAlign w:val="center"/>
            <w:hideMark/>
          </w:tcPr>
          <w:p w14:paraId="12409AA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96,4%</w:t>
            </w:r>
          </w:p>
        </w:tc>
        <w:tc>
          <w:tcPr>
            <w:tcW w:w="1161" w:type="dxa"/>
            <w:shd w:val="clear" w:color="000000" w:fill="FFFFFF"/>
            <w:vAlign w:val="center"/>
            <w:hideMark/>
          </w:tcPr>
          <w:p w14:paraId="5379F02D"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97,5%</w:t>
            </w:r>
          </w:p>
        </w:tc>
        <w:tc>
          <w:tcPr>
            <w:tcW w:w="1161" w:type="dxa"/>
            <w:shd w:val="clear" w:color="000000" w:fill="FFFFFF"/>
            <w:vAlign w:val="center"/>
            <w:hideMark/>
          </w:tcPr>
          <w:p w14:paraId="07FFE3B0"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98,1%</w:t>
            </w:r>
          </w:p>
        </w:tc>
        <w:tc>
          <w:tcPr>
            <w:tcW w:w="1338" w:type="dxa"/>
            <w:shd w:val="clear" w:color="000000" w:fill="FFFFFF"/>
            <w:vAlign w:val="center"/>
            <w:hideMark/>
          </w:tcPr>
          <w:p w14:paraId="7ECE9BA5"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97,3%</w:t>
            </w:r>
          </w:p>
        </w:tc>
        <w:tc>
          <w:tcPr>
            <w:tcW w:w="1559" w:type="dxa"/>
            <w:shd w:val="clear" w:color="000000" w:fill="FFFFFF"/>
            <w:vAlign w:val="center"/>
            <w:hideMark/>
          </w:tcPr>
          <w:p w14:paraId="5735F86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97,7%</w:t>
            </w:r>
          </w:p>
        </w:tc>
      </w:tr>
      <w:tr w:rsidR="003C5400" w:rsidRPr="003C5400" w14:paraId="1D1AF5EE" w14:textId="77777777" w:rsidTr="006A39C2">
        <w:trPr>
          <w:trHeight w:val="327"/>
        </w:trPr>
        <w:tc>
          <w:tcPr>
            <w:tcW w:w="486" w:type="dxa"/>
            <w:shd w:val="clear" w:color="000000" w:fill="FFFFFF"/>
            <w:noWrap/>
            <w:vAlign w:val="center"/>
            <w:hideMark/>
          </w:tcPr>
          <w:p w14:paraId="3046CE4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10</w:t>
            </w:r>
          </w:p>
        </w:tc>
        <w:tc>
          <w:tcPr>
            <w:tcW w:w="3411" w:type="dxa"/>
            <w:shd w:val="clear" w:color="000000" w:fill="FFFFFF"/>
            <w:vAlign w:val="center"/>
            <w:hideMark/>
          </w:tcPr>
          <w:p w14:paraId="2765741C"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 xml:space="preserve">Сумма поступлений </w:t>
            </w:r>
          </w:p>
        </w:tc>
        <w:tc>
          <w:tcPr>
            <w:tcW w:w="1198" w:type="dxa"/>
            <w:shd w:val="clear" w:color="000000" w:fill="FFFFFF"/>
            <w:vAlign w:val="center"/>
            <w:hideMark/>
          </w:tcPr>
          <w:p w14:paraId="7A240D9E"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33 647</w:t>
            </w:r>
          </w:p>
        </w:tc>
        <w:tc>
          <w:tcPr>
            <w:tcW w:w="1161" w:type="dxa"/>
            <w:shd w:val="clear" w:color="000000" w:fill="FFFFFF"/>
            <w:vAlign w:val="center"/>
            <w:hideMark/>
          </w:tcPr>
          <w:p w14:paraId="542B501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35 941</w:t>
            </w:r>
          </w:p>
        </w:tc>
        <w:tc>
          <w:tcPr>
            <w:tcW w:w="1161" w:type="dxa"/>
            <w:shd w:val="clear" w:color="000000" w:fill="FFFFFF"/>
            <w:vAlign w:val="center"/>
            <w:hideMark/>
          </w:tcPr>
          <w:p w14:paraId="1CAD9A7E"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41 419</w:t>
            </w:r>
          </w:p>
        </w:tc>
        <w:tc>
          <w:tcPr>
            <w:tcW w:w="1338" w:type="dxa"/>
            <w:shd w:val="clear" w:color="000000" w:fill="FFFFFF"/>
            <w:vAlign w:val="center"/>
            <w:hideMark/>
          </w:tcPr>
          <w:p w14:paraId="4B0C9676"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43 267</w:t>
            </w:r>
          </w:p>
        </w:tc>
        <w:tc>
          <w:tcPr>
            <w:tcW w:w="1559" w:type="dxa"/>
            <w:shd w:val="clear" w:color="000000" w:fill="FFFFFF"/>
            <w:vAlign w:val="center"/>
            <w:hideMark/>
          </w:tcPr>
          <w:p w14:paraId="3CF4F9AB"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46 194</w:t>
            </w:r>
          </w:p>
        </w:tc>
      </w:tr>
      <w:tr w:rsidR="003C5400" w:rsidRPr="003C5400" w14:paraId="2CE01856" w14:textId="77777777" w:rsidTr="006A39C2">
        <w:trPr>
          <w:trHeight w:val="421"/>
        </w:trPr>
        <w:tc>
          <w:tcPr>
            <w:tcW w:w="486" w:type="dxa"/>
            <w:shd w:val="clear" w:color="000000" w:fill="FFFFFF"/>
            <w:noWrap/>
            <w:vAlign w:val="bottom"/>
            <w:hideMark/>
          </w:tcPr>
          <w:p w14:paraId="2E597903"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 </w:t>
            </w:r>
          </w:p>
        </w:tc>
        <w:tc>
          <w:tcPr>
            <w:tcW w:w="3411" w:type="dxa"/>
            <w:shd w:val="clear" w:color="000000" w:fill="FFFFFF"/>
            <w:vAlign w:val="center"/>
            <w:hideMark/>
          </w:tcPr>
          <w:p w14:paraId="398441DB"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 xml:space="preserve">Прирост сумм поступлений в </w:t>
            </w:r>
          </w:p>
        </w:tc>
        <w:tc>
          <w:tcPr>
            <w:tcW w:w="1198" w:type="dxa"/>
            <w:shd w:val="clear" w:color="000000" w:fill="FFFFFF"/>
            <w:noWrap/>
            <w:vAlign w:val="center"/>
            <w:hideMark/>
          </w:tcPr>
          <w:p w14:paraId="21DF3944"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101%</w:t>
            </w:r>
          </w:p>
        </w:tc>
        <w:tc>
          <w:tcPr>
            <w:tcW w:w="1161" w:type="dxa"/>
            <w:shd w:val="clear" w:color="000000" w:fill="FFFFFF"/>
            <w:noWrap/>
            <w:vAlign w:val="center"/>
            <w:hideMark/>
          </w:tcPr>
          <w:p w14:paraId="0BA49CDB"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107%</w:t>
            </w:r>
          </w:p>
        </w:tc>
        <w:tc>
          <w:tcPr>
            <w:tcW w:w="1161" w:type="dxa"/>
            <w:shd w:val="clear" w:color="000000" w:fill="FFFFFF"/>
            <w:noWrap/>
            <w:vAlign w:val="center"/>
            <w:hideMark/>
          </w:tcPr>
          <w:p w14:paraId="4522250C"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115%</w:t>
            </w:r>
          </w:p>
        </w:tc>
        <w:tc>
          <w:tcPr>
            <w:tcW w:w="1338" w:type="dxa"/>
            <w:shd w:val="clear" w:color="000000" w:fill="FFFFFF"/>
            <w:noWrap/>
            <w:vAlign w:val="center"/>
            <w:hideMark/>
          </w:tcPr>
          <w:p w14:paraId="49F40CA2"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104%</w:t>
            </w:r>
          </w:p>
        </w:tc>
        <w:tc>
          <w:tcPr>
            <w:tcW w:w="1559" w:type="dxa"/>
            <w:shd w:val="clear" w:color="000000" w:fill="FFFFFF"/>
            <w:noWrap/>
            <w:vAlign w:val="center"/>
            <w:hideMark/>
          </w:tcPr>
          <w:p w14:paraId="3295836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107%</w:t>
            </w:r>
          </w:p>
        </w:tc>
      </w:tr>
    </w:tbl>
    <w:p w14:paraId="2C125B02"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Расчет рассчитан на 2025 год на 47 186 строений с ростом на 4% к оценке 2024 года, плановые периоды увеличиваются на 4%.</w:t>
      </w:r>
    </w:p>
    <w:p w14:paraId="573A254E" w14:textId="77777777" w:rsidR="003C5400" w:rsidRPr="003C5400" w:rsidRDefault="003C5400" w:rsidP="003C5400">
      <w:pPr>
        <w:spacing w:after="0" w:line="240" w:lineRule="auto"/>
        <w:ind w:firstLine="567"/>
        <w:jc w:val="both"/>
        <w:rPr>
          <w:rFonts w:ascii="Times New Roman" w:hAnsi="Times New Roman"/>
          <w:sz w:val="28"/>
          <w:szCs w:val="28"/>
        </w:rPr>
      </w:pPr>
    </w:p>
    <w:p w14:paraId="6CB60969"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b/>
          <w:sz w:val="28"/>
          <w:szCs w:val="28"/>
        </w:rPr>
        <w:t>Прогноз поступления земельного налога на 2025 год</w:t>
      </w:r>
      <w:r w:rsidRPr="003C5400">
        <w:rPr>
          <w:rFonts w:ascii="Times New Roman" w:hAnsi="Times New Roman"/>
          <w:sz w:val="28"/>
          <w:szCs w:val="28"/>
        </w:rPr>
        <w:t xml:space="preserve"> составляет 101 363,0 тыс. рублей, что на 3,8% больше к 2023 году. По сравнению с первоначальным планом 2024 года увеличение на 15,4% на сумму 13 489,0 тыс. рублей. При расчете поступления налога учтена собираемость налога от организаций 92%, от физических лиц 90%, прогнозируемой на начало года.</w:t>
      </w:r>
    </w:p>
    <w:p w14:paraId="1E93E673" w14:textId="77777777" w:rsidR="003C5400" w:rsidRPr="003C5400" w:rsidRDefault="003C5400" w:rsidP="003C5400">
      <w:pPr>
        <w:spacing w:after="0" w:line="240" w:lineRule="auto"/>
        <w:ind w:firstLine="567"/>
        <w:jc w:val="both"/>
        <w:rPr>
          <w:rFonts w:ascii="Times New Roman" w:hAnsi="Times New Roman"/>
          <w:sz w:val="28"/>
          <w:szCs w:val="28"/>
          <w:lang w:eastAsia="en-US"/>
        </w:rPr>
      </w:pPr>
      <w:r w:rsidRPr="003C5400">
        <w:rPr>
          <w:rFonts w:ascii="Times New Roman" w:hAnsi="Times New Roman"/>
          <w:sz w:val="28"/>
          <w:szCs w:val="28"/>
          <w:lang w:eastAsia="en-US"/>
        </w:rPr>
        <w:t>На плановый 2026 год прогнозируется в размере 109 441,0 тыс. рублей с ростом на 8% или на 8 078,0 тыс. рублей к прогнозу 2025 года, на 2027 год - в сумме 117 206,0 тыс. рублей с ростом на 7% или на 7 765,0 тыс. рублей к прогнозу 2026 года.</w:t>
      </w:r>
    </w:p>
    <w:p w14:paraId="2AFC936F" w14:textId="77777777" w:rsidR="003C5400" w:rsidRPr="003C5400" w:rsidRDefault="003C5400" w:rsidP="003C5400">
      <w:pPr>
        <w:spacing w:after="0" w:line="240" w:lineRule="auto"/>
        <w:ind w:firstLine="567"/>
        <w:jc w:val="both"/>
        <w:rPr>
          <w:rFonts w:ascii="Times New Roman" w:hAnsi="Times New Roman"/>
          <w:sz w:val="28"/>
          <w:szCs w:val="28"/>
          <w:lang w:eastAsia="en-US"/>
        </w:rPr>
      </w:pPr>
      <w:r w:rsidRPr="003C5400">
        <w:rPr>
          <w:rFonts w:ascii="Times New Roman" w:hAnsi="Times New Roman"/>
          <w:b/>
          <w:i/>
          <w:sz w:val="28"/>
          <w:szCs w:val="28"/>
          <w:lang w:eastAsia="en-US"/>
        </w:rPr>
        <w:t>Земельный налог юридических лиц</w:t>
      </w:r>
      <w:r w:rsidRPr="003C5400">
        <w:rPr>
          <w:rFonts w:ascii="Times New Roman" w:hAnsi="Times New Roman"/>
          <w:sz w:val="28"/>
          <w:szCs w:val="28"/>
          <w:lang w:eastAsia="en-US"/>
        </w:rPr>
        <w:t xml:space="preserve"> в 2025 году прогнозируется на сумму 51 246,0 тыс. рублей или меньше на 2 445,0 тыс. рублей или 4,6% к уровню 2023 года. По сравнению с первоначальным планом 2024 года с ростом на 24,4% или на сумму 10 044,0 тыс. рублей. </w:t>
      </w:r>
    </w:p>
    <w:p w14:paraId="36B0D201"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На 2026 год поступления прогнозируются в сумме 55 438,0 тыс. рублей, с ростом к уровню прогноза 2025 года на 8,2% или на 4 192,0 тыс. рублей, на 2027 год в сумме 58 412,0 тыс. рублей, с ростом к уровню 2026 года на 5,4% или на 2 974,0 тыс. рублей.</w:t>
      </w:r>
    </w:p>
    <w:p w14:paraId="3875518C"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представлен в следующей таблице.</w:t>
      </w:r>
    </w:p>
    <w:p w14:paraId="07C631E4" w14:textId="77777777" w:rsidR="003C5400" w:rsidRPr="003C5400" w:rsidRDefault="003C5400" w:rsidP="003C5400">
      <w:pPr>
        <w:autoSpaceDE w:val="0"/>
        <w:autoSpaceDN w:val="0"/>
        <w:spacing w:after="0" w:line="240" w:lineRule="auto"/>
        <w:ind w:right="99" w:firstLine="567"/>
        <w:jc w:val="right"/>
        <w:rPr>
          <w:rFonts w:ascii="Times New Roman" w:hAnsi="Times New Roman"/>
          <w:sz w:val="28"/>
          <w:szCs w:val="28"/>
        </w:rPr>
      </w:pPr>
      <w:r w:rsidRPr="003C5400">
        <w:rPr>
          <w:rFonts w:ascii="Times New Roman" w:hAnsi="Times New Roman"/>
          <w:sz w:val="28"/>
          <w:szCs w:val="28"/>
        </w:rPr>
        <w:t>в тыс. рублей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6"/>
        <w:gridCol w:w="1219"/>
        <w:gridCol w:w="1355"/>
        <w:gridCol w:w="1264"/>
        <w:gridCol w:w="1351"/>
        <w:gridCol w:w="1559"/>
      </w:tblGrid>
      <w:tr w:rsidR="003C5400" w:rsidRPr="003C5400" w14:paraId="1689F656" w14:textId="77777777" w:rsidTr="006A39C2">
        <w:trPr>
          <w:trHeight w:val="282"/>
        </w:trPr>
        <w:tc>
          <w:tcPr>
            <w:tcW w:w="3566" w:type="dxa"/>
            <w:vMerge w:val="restart"/>
            <w:shd w:val="clear" w:color="auto" w:fill="auto"/>
            <w:noWrap/>
            <w:vAlign w:val="bottom"/>
            <w:hideMark/>
          </w:tcPr>
          <w:p w14:paraId="5974BCF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219" w:type="dxa"/>
            <w:vMerge w:val="restart"/>
            <w:shd w:val="clear" w:color="auto" w:fill="auto"/>
            <w:noWrap/>
            <w:vAlign w:val="center"/>
            <w:hideMark/>
          </w:tcPr>
          <w:p w14:paraId="6E83027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Факт 2023</w:t>
            </w:r>
          </w:p>
        </w:tc>
        <w:tc>
          <w:tcPr>
            <w:tcW w:w="1355" w:type="dxa"/>
            <w:vMerge w:val="restart"/>
            <w:shd w:val="clear" w:color="auto" w:fill="auto"/>
            <w:noWrap/>
            <w:vAlign w:val="center"/>
            <w:hideMark/>
          </w:tcPr>
          <w:p w14:paraId="33034150"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Оценка 2024г</w:t>
            </w:r>
          </w:p>
        </w:tc>
        <w:tc>
          <w:tcPr>
            <w:tcW w:w="4174" w:type="dxa"/>
            <w:gridSpan w:val="3"/>
            <w:shd w:val="clear" w:color="auto" w:fill="auto"/>
            <w:noWrap/>
            <w:vAlign w:val="center"/>
            <w:hideMark/>
          </w:tcPr>
          <w:p w14:paraId="1EED740E"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Прогноз</w:t>
            </w:r>
          </w:p>
        </w:tc>
      </w:tr>
      <w:tr w:rsidR="003C5400" w:rsidRPr="003C5400" w14:paraId="30345C4C" w14:textId="77777777" w:rsidTr="006A39C2">
        <w:trPr>
          <w:trHeight w:val="296"/>
        </w:trPr>
        <w:tc>
          <w:tcPr>
            <w:tcW w:w="3566" w:type="dxa"/>
            <w:vMerge/>
            <w:vAlign w:val="center"/>
            <w:hideMark/>
          </w:tcPr>
          <w:p w14:paraId="45BBEC07" w14:textId="77777777" w:rsidR="003C5400" w:rsidRPr="003C5400" w:rsidRDefault="003C5400" w:rsidP="003C5400">
            <w:pPr>
              <w:spacing w:after="0" w:line="240" w:lineRule="auto"/>
              <w:rPr>
                <w:rFonts w:ascii="Times New Roman" w:hAnsi="Times New Roman"/>
                <w:color w:val="000000"/>
                <w:sz w:val="20"/>
                <w:szCs w:val="20"/>
              </w:rPr>
            </w:pPr>
          </w:p>
        </w:tc>
        <w:tc>
          <w:tcPr>
            <w:tcW w:w="1219" w:type="dxa"/>
            <w:vMerge/>
            <w:vAlign w:val="center"/>
            <w:hideMark/>
          </w:tcPr>
          <w:p w14:paraId="555A9784" w14:textId="77777777" w:rsidR="003C5400" w:rsidRPr="003C5400" w:rsidRDefault="003C5400" w:rsidP="003C5400">
            <w:pPr>
              <w:spacing w:after="0" w:line="240" w:lineRule="auto"/>
              <w:rPr>
                <w:rFonts w:ascii="Times New Roman" w:hAnsi="Times New Roman"/>
                <w:color w:val="000000"/>
                <w:sz w:val="20"/>
                <w:szCs w:val="20"/>
              </w:rPr>
            </w:pPr>
          </w:p>
        </w:tc>
        <w:tc>
          <w:tcPr>
            <w:tcW w:w="1355" w:type="dxa"/>
            <w:vMerge/>
            <w:vAlign w:val="center"/>
            <w:hideMark/>
          </w:tcPr>
          <w:p w14:paraId="0F738E07" w14:textId="77777777" w:rsidR="003C5400" w:rsidRPr="003C5400" w:rsidRDefault="003C5400" w:rsidP="003C5400">
            <w:pPr>
              <w:spacing w:after="0" w:line="240" w:lineRule="auto"/>
              <w:rPr>
                <w:rFonts w:ascii="Times New Roman" w:hAnsi="Times New Roman"/>
                <w:color w:val="000000"/>
                <w:sz w:val="20"/>
                <w:szCs w:val="20"/>
              </w:rPr>
            </w:pPr>
          </w:p>
        </w:tc>
        <w:tc>
          <w:tcPr>
            <w:tcW w:w="1264" w:type="dxa"/>
            <w:shd w:val="clear" w:color="auto" w:fill="auto"/>
            <w:noWrap/>
            <w:vAlign w:val="center"/>
            <w:hideMark/>
          </w:tcPr>
          <w:p w14:paraId="5F1C6BA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2025</w:t>
            </w:r>
          </w:p>
        </w:tc>
        <w:tc>
          <w:tcPr>
            <w:tcW w:w="1351" w:type="dxa"/>
            <w:shd w:val="clear" w:color="auto" w:fill="auto"/>
            <w:noWrap/>
            <w:vAlign w:val="center"/>
            <w:hideMark/>
          </w:tcPr>
          <w:p w14:paraId="605B8A1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2026</w:t>
            </w:r>
          </w:p>
        </w:tc>
        <w:tc>
          <w:tcPr>
            <w:tcW w:w="1559" w:type="dxa"/>
            <w:shd w:val="clear" w:color="auto" w:fill="auto"/>
            <w:noWrap/>
            <w:vAlign w:val="center"/>
            <w:hideMark/>
          </w:tcPr>
          <w:p w14:paraId="32CE523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2027</w:t>
            </w:r>
          </w:p>
        </w:tc>
      </w:tr>
      <w:tr w:rsidR="003C5400" w:rsidRPr="003C5400" w14:paraId="2BD8CCAA" w14:textId="77777777" w:rsidTr="006A39C2">
        <w:trPr>
          <w:trHeight w:val="593"/>
        </w:trPr>
        <w:tc>
          <w:tcPr>
            <w:tcW w:w="3566" w:type="dxa"/>
            <w:shd w:val="clear" w:color="000000" w:fill="D8E4BC"/>
            <w:vAlign w:val="center"/>
            <w:hideMark/>
          </w:tcPr>
          <w:p w14:paraId="63C5AD6B"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ЗЕМЕЛЬНЫЙ НАЛОГ С ОРГАНИЗАЦИЙ (СУММА, ТЫС.РУБ.)</w:t>
            </w:r>
          </w:p>
        </w:tc>
        <w:tc>
          <w:tcPr>
            <w:tcW w:w="1219" w:type="dxa"/>
            <w:shd w:val="clear" w:color="000000" w:fill="D8E4BC"/>
            <w:vAlign w:val="center"/>
            <w:hideMark/>
          </w:tcPr>
          <w:p w14:paraId="319ACB9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53 691</w:t>
            </w:r>
          </w:p>
        </w:tc>
        <w:tc>
          <w:tcPr>
            <w:tcW w:w="1355" w:type="dxa"/>
            <w:shd w:val="clear" w:color="000000" w:fill="D8E4BC"/>
            <w:vAlign w:val="center"/>
            <w:hideMark/>
          </w:tcPr>
          <w:p w14:paraId="1A816B60"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46 122</w:t>
            </w:r>
          </w:p>
        </w:tc>
        <w:tc>
          <w:tcPr>
            <w:tcW w:w="1264" w:type="dxa"/>
            <w:shd w:val="clear" w:color="000000" w:fill="D8E4BC"/>
            <w:vAlign w:val="center"/>
            <w:hideMark/>
          </w:tcPr>
          <w:p w14:paraId="7200FD97"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51 246</w:t>
            </w:r>
          </w:p>
        </w:tc>
        <w:tc>
          <w:tcPr>
            <w:tcW w:w="1351" w:type="dxa"/>
            <w:shd w:val="clear" w:color="000000" w:fill="D8E4BC"/>
            <w:vAlign w:val="center"/>
            <w:hideMark/>
          </w:tcPr>
          <w:p w14:paraId="2B0D8125"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55 438</w:t>
            </w:r>
          </w:p>
        </w:tc>
        <w:tc>
          <w:tcPr>
            <w:tcW w:w="1559" w:type="dxa"/>
            <w:shd w:val="clear" w:color="000000" w:fill="D8E4BC"/>
            <w:vAlign w:val="center"/>
            <w:hideMark/>
          </w:tcPr>
          <w:p w14:paraId="40202283"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58 412</w:t>
            </w:r>
          </w:p>
        </w:tc>
      </w:tr>
      <w:tr w:rsidR="003C5400" w:rsidRPr="003C5400" w14:paraId="636C996D" w14:textId="77777777" w:rsidTr="006A39C2">
        <w:trPr>
          <w:trHeight w:val="296"/>
        </w:trPr>
        <w:tc>
          <w:tcPr>
            <w:tcW w:w="3566" w:type="dxa"/>
            <w:shd w:val="clear" w:color="000000" w:fill="FFFFFF"/>
            <w:vAlign w:val="center"/>
            <w:hideMark/>
          </w:tcPr>
          <w:p w14:paraId="37305DC4"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 xml:space="preserve">Количество НП, в том числе </w:t>
            </w:r>
          </w:p>
        </w:tc>
        <w:tc>
          <w:tcPr>
            <w:tcW w:w="1219" w:type="dxa"/>
            <w:shd w:val="clear" w:color="000000" w:fill="FFFFFF"/>
            <w:vAlign w:val="center"/>
            <w:hideMark/>
          </w:tcPr>
          <w:p w14:paraId="5589F10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344</w:t>
            </w:r>
          </w:p>
        </w:tc>
        <w:tc>
          <w:tcPr>
            <w:tcW w:w="1355" w:type="dxa"/>
            <w:shd w:val="clear" w:color="000000" w:fill="FFFFFF"/>
            <w:vAlign w:val="center"/>
            <w:hideMark/>
          </w:tcPr>
          <w:p w14:paraId="27F0AF0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355</w:t>
            </w:r>
          </w:p>
        </w:tc>
        <w:tc>
          <w:tcPr>
            <w:tcW w:w="1264" w:type="dxa"/>
            <w:shd w:val="clear" w:color="000000" w:fill="FFFFFF"/>
            <w:vAlign w:val="center"/>
            <w:hideMark/>
          </w:tcPr>
          <w:p w14:paraId="5777615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357</w:t>
            </w:r>
          </w:p>
        </w:tc>
        <w:tc>
          <w:tcPr>
            <w:tcW w:w="1351" w:type="dxa"/>
            <w:shd w:val="clear" w:color="000000" w:fill="FFFFFF"/>
            <w:vAlign w:val="center"/>
            <w:hideMark/>
          </w:tcPr>
          <w:p w14:paraId="19DDBFC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359</w:t>
            </w:r>
          </w:p>
        </w:tc>
        <w:tc>
          <w:tcPr>
            <w:tcW w:w="1559" w:type="dxa"/>
            <w:shd w:val="clear" w:color="000000" w:fill="FFFFFF"/>
            <w:vAlign w:val="center"/>
            <w:hideMark/>
          </w:tcPr>
          <w:p w14:paraId="6B136DE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361</w:t>
            </w:r>
          </w:p>
        </w:tc>
      </w:tr>
      <w:tr w:rsidR="003C5400" w:rsidRPr="003C5400" w14:paraId="18BE3F38" w14:textId="77777777" w:rsidTr="006A39C2">
        <w:trPr>
          <w:trHeight w:val="296"/>
        </w:trPr>
        <w:tc>
          <w:tcPr>
            <w:tcW w:w="3566" w:type="dxa"/>
            <w:shd w:val="clear" w:color="000000" w:fill="FFFFFF"/>
            <w:vAlign w:val="center"/>
            <w:hideMark/>
          </w:tcPr>
          <w:p w14:paraId="5846C855" w14:textId="77777777" w:rsidR="003C5400" w:rsidRPr="003C5400" w:rsidRDefault="003C5400" w:rsidP="003C5400">
            <w:pPr>
              <w:spacing w:after="0" w:line="240" w:lineRule="auto"/>
              <w:rPr>
                <w:rFonts w:ascii="Times New Roman" w:hAnsi="Times New Roman"/>
                <w:i/>
                <w:iCs/>
                <w:sz w:val="20"/>
                <w:szCs w:val="20"/>
              </w:rPr>
            </w:pPr>
            <w:r w:rsidRPr="003C5400">
              <w:rPr>
                <w:rFonts w:ascii="Times New Roman" w:hAnsi="Times New Roman"/>
                <w:i/>
                <w:iCs/>
                <w:sz w:val="20"/>
                <w:szCs w:val="20"/>
              </w:rPr>
              <w:t>льготники</w:t>
            </w:r>
          </w:p>
        </w:tc>
        <w:tc>
          <w:tcPr>
            <w:tcW w:w="1219" w:type="dxa"/>
            <w:shd w:val="clear" w:color="000000" w:fill="FFFFFF"/>
            <w:vAlign w:val="center"/>
            <w:hideMark/>
          </w:tcPr>
          <w:p w14:paraId="2E8047A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20</w:t>
            </w:r>
          </w:p>
        </w:tc>
        <w:tc>
          <w:tcPr>
            <w:tcW w:w="1355" w:type="dxa"/>
            <w:shd w:val="clear" w:color="000000" w:fill="FFFFFF"/>
            <w:vAlign w:val="center"/>
            <w:hideMark/>
          </w:tcPr>
          <w:p w14:paraId="0A48FB2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20</w:t>
            </w:r>
          </w:p>
        </w:tc>
        <w:tc>
          <w:tcPr>
            <w:tcW w:w="1264" w:type="dxa"/>
            <w:shd w:val="clear" w:color="000000" w:fill="FFFFFF"/>
            <w:vAlign w:val="center"/>
            <w:hideMark/>
          </w:tcPr>
          <w:p w14:paraId="2CD6DC5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19</w:t>
            </w:r>
          </w:p>
        </w:tc>
        <w:tc>
          <w:tcPr>
            <w:tcW w:w="1351" w:type="dxa"/>
            <w:shd w:val="clear" w:color="000000" w:fill="FFFFFF"/>
            <w:vAlign w:val="center"/>
            <w:hideMark/>
          </w:tcPr>
          <w:p w14:paraId="49CF7D5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17</w:t>
            </w:r>
          </w:p>
        </w:tc>
        <w:tc>
          <w:tcPr>
            <w:tcW w:w="1559" w:type="dxa"/>
            <w:shd w:val="clear" w:color="000000" w:fill="FFFFFF"/>
            <w:vAlign w:val="center"/>
            <w:hideMark/>
          </w:tcPr>
          <w:p w14:paraId="3807A7D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16</w:t>
            </w:r>
          </w:p>
        </w:tc>
      </w:tr>
      <w:tr w:rsidR="003C5400" w:rsidRPr="003C5400" w14:paraId="7EBD86B1" w14:textId="77777777" w:rsidTr="006A39C2">
        <w:trPr>
          <w:trHeight w:val="494"/>
        </w:trPr>
        <w:tc>
          <w:tcPr>
            <w:tcW w:w="3566" w:type="dxa"/>
            <w:shd w:val="clear" w:color="000000" w:fill="FFFFFF"/>
            <w:vAlign w:val="center"/>
            <w:hideMark/>
          </w:tcPr>
          <w:p w14:paraId="558BFA98"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количество земельных участков, учтенных в базе данных налогового органа</w:t>
            </w:r>
          </w:p>
        </w:tc>
        <w:tc>
          <w:tcPr>
            <w:tcW w:w="1219" w:type="dxa"/>
            <w:shd w:val="clear" w:color="000000" w:fill="FFFFFF"/>
            <w:vAlign w:val="center"/>
            <w:hideMark/>
          </w:tcPr>
          <w:p w14:paraId="76197C5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910</w:t>
            </w:r>
          </w:p>
        </w:tc>
        <w:tc>
          <w:tcPr>
            <w:tcW w:w="1355" w:type="dxa"/>
            <w:shd w:val="clear" w:color="000000" w:fill="FFFFFF"/>
            <w:vAlign w:val="center"/>
            <w:hideMark/>
          </w:tcPr>
          <w:p w14:paraId="4AC4481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944</w:t>
            </w:r>
          </w:p>
        </w:tc>
        <w:tc>
          <w:tcPr>
            <w:tcW w:w="1264" w:type="dxa"/>
            <w:shd w:val="clear" w:color="000000" w:fill="FFFFFF"/>
            <w:vAlign w:val="center"/>
            <w:hideMark/>
          </w:tcPr>
          <w:p w14:paraId="670E413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1 005</w:t>
            </w:r>
          </w:p>
        </w:tc>
        <w:tc>
          <w:tcPr>
            <w:tcW w:w="1351" w:type="dxa"/>
            <w:shd w:val="clear" w:color="000000" w:fill="FFFFFF"/>
            <w:vAlign w:val="center"/>
            <w:hideMark/>
          </w:tcPr>
          <w:p w14:paraId="28E9CBC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1 070</w:t>
            </w:r>
          </w:p>
        </w:tc>
        <w:tc>
          <w:tcPr>
            <w:tcW w:w="1559" w:type="dxa"/>
            <w:shd w:val="clear" w:color="000000" w:fill="FFFFFF"/>
            <w:vAlign w:val="center"/>
            <w:hideMark/>
          </w:tcPr>
          <w:p w14:paraId="2C3B6C7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1 139</w:t>
            </w:r>
          </w:p>
        </w:tc>
      </w:tr>
      <w:tr w:rsidR="003C5400" w:rsidRPr="003C5400" w14:paraId="3D8E4013" w14:textId="77777777" w:rsidTr="006A39C2">
        <w:trPr>
          <w:trHeight w:val="522"/>
        </w:trPr>
        <w:tc>
          <w:tcPr>
            <w:tcW w:w="3566" w:type="dxa"/>
            <w:shd w:val="clear" w:color="000000" w:fill="FFFFFF"/>
            <w:vAlign w:val="center"/>
            <w:hideMark/>
          </w:tcPr>
          <w:p w14:paraId="47E5369A"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количество земельных участков, в отношении которых исчислен налог к уплате</w:t>
            </w:r>
          </w:p>
        </w:tc>
        <w:tc>
          <w:tcPr>
            <w:tcW w:w="1219" w:type="dxa"/>
            <w:shd w:val="clear" w:color="000000" w:fill="FFFFFF"/>
            <w:vAlign w:val="center"/>
            <w:hideMark/>
          </w:tcPr>
          <w:p w14:paraId="3F6C86F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777</w:t>
            </w:r>
          </w:p>
        </w:tc>
        <w:tc>
          <w:tcPr>
            <w:tcW w:w="1355" w:type="dxa"/>
            <w:shd w:val="clear" w:color="000000" w:fill="FFFFFF"/>
            <w:vAlign w:val="center"/>
            <w:hideMark/>
          </w:tcPr>
          <w:p w14:paraId="418377F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860</w:t>
            </w:r>
          </w:p>
        </w:tc>
        <w:tc>
          <w:tcPr>
            <w:tcW w:w="1264" w:type="dxa"/>
            <w:shd w:val="clear" w:color="000000" w:fill="FFFFFF"/>
            <w:vAlign w:val="center"/>
            <w:hideMark/>
          </w:tcPr>
          <w:p w14:paraId="6B9E39A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934</w:t>
            </w:r>
          </w:p>
        </w:tc>
        <w:tc>
          <w:tcPr>
            <w:tcW w:w="1351" w:type="dxa"/>
            <w:shd w:val="clear" w:color="000000" w:fill="FFFFFF"/>
            <w:vAlign w:val="center"/>
            <w:hideMark/>
          </w:tcPr>
          <w:p w14:paraId="3017F18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1 014</w:t>
            </w:r>
          </w:p>
        </w:tc>
        <w:tc>
          <w:tcPr>
            <w:tcW w:w="1559" w:type="dxa"/>
            <w:shd w:val="clear" w:color="000000" w:fill="FFFFFF"/>
            <w:vAlign w:val="center"/>
            <w:hideMark/>
          </w:tcPr>
          <w:p w14:paraId="219A752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1 100</w:t>
            </w:r>
          </w:p>
        </w:tc>
      </w:tr>
      <w:tr w:rsidR="003C5400" w:rsidRPr="003C5400" w14:paraId="3525A16F" w14:textId="77777777" w:rsidTr="006A39C2">
        <w:trPr>
          <w:trHeight w:val="293"/>
        </w:trPr>
        <w:tc>
          <w:tcPr>
            <w:tcW w:w="3566" w:type="dxa"/>
            <w:shd w:val="clear" w:color="auto" w:fill="auto"/>
            <w:vAlign w:val="center"/>
            <w:hideMark/>
          </w:tcPr>
          <w:p w14:paraId="153CF4FE"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Налоговая база (кадастровая стоимость, тыс.руб)</w:t>
            </w:r>
          </w:p>
        </w:tc>
        <w:tc>
          <w:tcPr>
            <w:tcW w:w="1219" w:type="dxa"/>
            <w:shd w:val="clear" w:color="000000" w:fill="FFFFFF"/>
            <w:vAlign w:val="center"/>
            <w:hideMark/>
          </w:tcPr>
          <w:p w14:paraId="5E8F70D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7 291 415</w:t>
            </w:r>
          </w:p>
        </w:tc>
        <w:tc>
          <w:tcPr>
            <w:tcW w:w="1355" w:type="dxa"/>
            <w:shd w:val="clear" w:color="000000" w:fill="FFFFFF"/>
            <w:vAlign w:val="center"/>
            <w:hideMark/>
          </w:tcPr>
          <w:p w14:paraId="3FE7D2C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w:t>
            </w:r>
          </w:p>
        </w:tc>
        <w:tc>
          <w:tcPr>
            <w:tcW w:w="1264" w:type="dxa"/>
            <w:shd w:val="clear" w:color="000000" w:fill="FFFFFF"/>
            <w:vAlign w:val="center"/>
            <w:hideMark/>
          </w:tcPr>
          <w:p w14:paraId="3B8DCF6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8 727 691</w:t>
            </w:r>
          </w:p>
        </w:tc>
        <w:tc>
          <w:tcPr>
            <w:tcW w:w="1351" w:type="dxa"/>
            <w:shd w:val="clear" w:color="000000" w:fill="FFFFFF"/>
            <w:vAlign w:val="center"/>
            <w:hideMark/>
          </w:tcPr>
          <w:p w14:paraId="4A5A2AE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9 411 526</w:t>
            </w:r>
          </w:p>
        </w:tc>
        <w:tc>
          <w:tcPr>
            <w:tcW w:w="1559" w:type="dxa"/>
            <w:shd w:val="clear" w:color="000000" w:fill="FFFFFF"/>
            <w:vAlign w:val="center"/>
            <w:hideMark/>
          </w:tcPr>
          <w:p w14:paraId="002C0E1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10 095 361</w:t>
            </w:r>
          </w:p>
        </w:tc>
      </w:tr>
      <w:tr w:rsidR="003C5400" w:rsidRPr="003C5400" w14:paraId="289C1A37" w14:textId="77777777" w:rsidTr="006A39C2">
        <w:trPr>
          <w:trHeight w:val="890"/>
        </w:trPr>
        <w:tc>
          <w:tcPr>
            <w:tcW w:w="3566" w:type="dxa"/>
            <w:shd w:val="clear" w:color="auto" w:fill="auto"/>
            <w:vAlign w:val="center"/>
            <w:hideMark/>
          </w:tcPr>
          <w:p w14:paraId="7FAEFCAF"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Налоговая база (кадастровая стоимость с учетом льгот) с применением коэффициента экстраполяции, тыс.руб.</w:t>
            </w:r>
          </w:p>
        </w:tc>
        <w:tc>
          <w:tcPr>
            <w:tcW w:w="1219" w:type="dxa"/>
            <w:shd w:val="clear" w:color="auto" w:fill="auto"/>
            <w:vAlign w:val="center"/>
            <w:hideMark/>
          </w:tcPr>
          <w:p w14:paraId="7720BA3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6 403 554</w:t>
            </w:r>
          </w:p>
        </w:tc>
        <w:tc>
          <w:tcPr>
            <w:tcW w:w="1355" w:type="dxa"/>
            <w:shd w:val="clear" w:color="auto" w:fill="auto"/>
            <w:vAlign w:val="center"/>
            <w:hideMark/>
          </w:tcPr>
          <w:p w14:paraId="3D9588F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6 538 899</w:t>
            </w:r>
          </w:p>
        </w:tc>
        <w:tc>
          <w:tcPr>
            <w:tcW w:w="1264" w:type="dxa"/>
            <w:shd w:val="clear" w:color="000000" w:fill="FFFFFF"/>
            <w:vAlign w:val="center"/>
            <w:hideMark/>
          </w:tcPr>
          <w:p w14:paraId="2CB3EDE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6 809 215</w:t>
            </w:r>
          </w:p>
        </w:tc>
        <w:tc>
          <w:tcPr>
            <w:tcW w:w="1351" w:type="dxa"/>
            <w:shd w:val="clear" w:color="000000" w:fill="FFFFFF"/>
            <w:vAlign w:val="center"/>
            <w:hideMark/>
          </w:tcPr>
          <w:p w14:paraId="0DBA9B0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7 090 707</w:t>
            </w:r>
          </w:p>
        </w:tc>
        <w:tc>
          <w:tcPr>
            <w:tcW w:w="1559" w:type="dxa"/>
            <w:shd w:val="clear" w:color="000000" w:fill="FFFFFF"/>
            <w:vAlign w:val="center"/>
            <w:hideMark/>
          </w:tcPr>
          <w:p w14:paraId="4ADA026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7 383 835</w:t>
            </w:r>
          </w:p>
        </w:tc>
      </w:tr>
      <w:tr w:rsidR="003C5400" w:rsidRPr="003C5400" w14:paraId="312D7451" w14:textId="77777777" w:rsidTr="006A39C2">
        <w:trPr>
          <w:trHeight w:val="296"/>
        </w:trPr>
        <w:tc>
          <w:tcPr>
            <w:tcW w:w="3566" w:type="dxa"/>
            <w:shd w:val="clear" w:color="auto" w:fill="auto"/>
            <w:vAlign w:val="center"/>
            <w:hideMark/>
          </w:tcPr>
          <w:p w14:paraId="07A68B2C"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 xml:space="preserve">коэффициент экстраполяции </w:t>
            </w:r>
          </w:p>
        </w:tc>
        <w:tc>
          <w:tcPr>
            <w:tcW w:w="1219" w:type="dxa"/>
            <w:shd w:val="clear" w:color="auto" w:fill="auto"/>
            <w:vAlign w:val="center"/>
            <w:hideMark/>
          </w:tcPr>
          <w:p w14:paraId="1B35CCA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1,12</w:t>
            </w:r>
          </w:p>
        </w:tc>
        <w:tc>
          <w:tcPr>
            <w:tcW w:w="1355" w:type="dxa"/>
            <w:shd w:val="clear" w:color="auto" w:fill="auto"/>
            <w:vAlign w:val="center"/>
            <w:hideMark/>
          </w:tcPr>
          <w:p w14:paraId="79F83EC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1,10</w:t>
            </w:r>
          </w:p>
        </w:tc>
        <w:tc>
          <w:tcPr>
            <w:tcW w:w="1264" w:type="dxa"/>
            <w:shd w:val="clear" w:color="auto" w:fill="auto"/>
            <w:vAlign w:val="center"/>
            <w:hideMark/>
          </w:tcPr>
          <w:p w14:paraId="438DA05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1,09</w:t>
            </w:r>
          </w:p>
        </w:tc>
        <w:tc>
          <w:tcPr>
            <w:tcW w:w="1351" w:type="dxa"/>
            <w:shd w:val="clear" w:color="auto" w:fill="auto"/>
            <w:vAlign w:val="center"/>
            <w:hideMark/>
          </w:tcPr>
          <w:p w14:paraId="2B4D75F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1,08</w:t>
            </w:r>
          </w:p>
        </w:tc>
        <w:tc>
          <w:tcPr>
            <w:tcW w:w="1559" w:type="dxa"/>
            <w:shd w:val="clear" w:color="auto" w:fill="auto"/>
            <w:vAlign w:val="center"/>
            <w:hideMark/>
          </w:tcPr>
          <w:p w14:paraId="55B2387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1,07</w:t>
            </w:r>
          </w:p>
        </w:tc>
      </w:tr>
      <w:tr w:rsidR="003C5400" w:rsidRPr="003C5400" w14:paraId="205D93A9" w14:textId="77777777" w:rsidTr="006A39C2">
        <w:trPr>
          <w:trHeight w:val="593"/>
        </w:trPr>
        <w:tc>
          <w:tcPr>
            <w:tcW w:w="3566" w:type="dxa"/>
            <w:shd w:val="clear" w:color="auto" w:fill="auto"/>
            <w:vAlign w:val="center"/>
            <w:hideMark/>
          </w:tcPr>
          <w:p w14:paraId="37D412A8"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Сумма земельного налога начисленная, тыс.руб.</w:t>
            </w:r>
          </w:p>
        </w:tc>
        <w:tc>
          <w:tcPr>
            <w:tcW w:w="1219" w:type="dxa"/>
            <w:shd w:val="clear" w:color="auto" w:fill="auto"/>
            <w:vAlign w:val="center"/>
            <w:hideMark/>
          </w:tcPr>
          <w:p w14:paraId="5DDC789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50 563</w:t>
            </w:r>
          </w:p>
        </w:tc>
        <w:tc>
          <w:tcPr>
            <w:tcW w:w="1355" w:type="dxa"/>
            <w:shd w:val="clear" w:color="auto" w:fill="auto"/>
            <w:vAlign w:val="center"/>
            <w:hideMark/>
          </w:tcPr>
          <w:p w14:paraId="6E0B369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53 795</w:t>
            </w:r>
          </w:p>
        </w:tc>
        <w:tc>
          <w:tcPr>
            <w:tcW w:w="1264" w:type="dxa"/>
            <w:shd w:val="clear" w:color="auto" w:fill="auto"/>
            <w:vAlign w:val="center"/>
            <w:hideMark/>
          </w:tcPr>
          <w:p w14:paraId="3F39EA6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55 686</w:t>
            </w:r>
          </w:p>
        </w:tc>
        <w:tc>
          <w:tcPr>
            <w:tcW w:w="1351" w:type="dxa"/>
            <w:shd w:val="clear" w:color="auto" w:fill="auto"/>
            <w:vAlign w:val="center"/>
            <w:hideMark/>
          </w:tcPr>
          <w:p w14:paraId="2BE1C65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56 569</w:t>
            </w:r>
          </w:p>
        </w:tc>
        <w:tc>
          <w:tcPr>
            <w:tcW w:w="1559" w:type="dxa"/>
            <w:shd w:val="clear" w:color="auto" w:fill="auto"/>
            <w:vAlign w:val="center"/>
            <w:hideMark/>
          </w:tcPr>
          <w:p w14:paraId="0F829A1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60 846</w:t>
            </w:r>
          </w:p>
        </w:tc>
      </w:tr>
      <w:tr w:rsidR="003C5400" w:rsidRPr="003C5400" w14:paraId="5A7F5086" w14:textId="77777777" w:rsidTr="006A39C2">
        <w:trPr>
          <w:trHeight w:val="296"/>
        </w:trPr>
        <w:tc>
          <w:tcPr>
            <w:tcW w:w="3566" w:type="dxa"/>
            <w:shd w:val="clear" w:color="auto" w:fill="auto"/>
            <w:vAlign w:val="center"/>
            <w:hideMark/>
          </w:tcPr>
          <w:p w14:paraId="40F67C2F"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Коэффициент переходящих платежей, %</w:t>
            </w:r>
          </w:p>
        </w:tc>
        <w:tc>
          <w:tcPr>
            <w:tcW w:w="1219" w:type="dxa"/>
            <w:shd w:val="clear" w:color="auto" w:fill="auto"/>
            <w:vAlign w:val="center"/>
            <w:hideMark/>
          </w:tcPr>
          <w:p w14:paraId="4B06DCF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100,00%</w:t>
            </w:r>
          </w:p>
        </w:tc>
        <w:tc>
          <w:tcPr>
            <w:tcW w:w="1355" w:type="dxa"/>
            <w:shd w:val="clear" w:color="auto" w:fill="auto"/>
            <w:vAlign w:val="center"/>
            <w:hideMark/>
          </w:tcPr>
          <w:p w14:paraId="6158751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100,00%</w:t>
            </w:r>
          </w:p>
        </w:tc>
        <w:tc>
          <w:tcPr>
            <w:tcW w:w="1264" w:type="dxa"/>
            <w:shd w:val="clear" w:color="auto" w:fill="auto"/>
            <w:vAlign w:val="center"/>
            <w:hideMark/>
          </w:tcPr>
          <w:p w14:paraId="19906FB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100,00%</w:t>
            </w:r>
          </w:p>
        </w:tc>
        <w:tc>
          <w:tcPr>
            <w:tcW w:w="1351" w:type="dxa"/>
            <w:shd w:val="clear" w:color="auto" w:fill="auto"/>
            <w:vAlign w:val="center"/>
            <w:hideMark/>
          </w:tcPr>
          <w:p w14:paraId="55196A3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100,00%</w:t>
            </w:r>
          </w:p>
        </w:tc>
        <w:tc>
          <w:tcPr>
            <w:tcW w:w="1559" w:type="dxa"/>
            <w:shd w:val="clear" w:color="auto" w:fill="auto"/>
            <w:vAlign w:val="center"/>
            <w:hideMark/>
          </w:tcPr>
          <w:p w14:paraId="4B0D5B9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100,00%</w:t>
            </w:r>
          </w:p>
        </w:tc>
      </w:tr>
      <w:tr w:rsidR="003C5400" w:rsidRPr="003C5400" w14:paraId="452C02AE" w14:textId="77777777" w:rsidTr="006A39C2">
        <w:trPr>
          <w:trHeight w:val="296"/>
        </w:trPr>
        <w:tc>
          <w:tcPr>
            <w:tcW w:w="3566" w:type="dxa"/>
            <w:shd w:val="clear" w:color="auto" w:fill="auto"/>
            <w:vAlign w:val="center"/>
            <w:hideMark/>
          </w:tcPr>
          <w:p w14:paraId="61410603"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 xml:space="preserve"> Коэффициент собираемости, %</w:t>
            </w:r>
          </w:p>
        </w:tc>
        <w:tc>
          <w:tcPr>
            <w:tcW w:w="1219" w:type="dxa"/>
            <w:shd w:val="clear" w:color="auto" w:fill="auto"/>
            <w:vAlign w:val="center"/>
            <w:hideMark/>
          </w:tcPr>
          <w:p w14:paraId="1690790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106%</w:t>
            </w:r>
          </w:p>
        </w:tc>
        <w:tc>
          <w:tcPr>
            <w:tcW w:w="1355" w:type="dxa"/>
            <w:shd w:val="clear" w:color="auto" w:fill="auto"/>
            <w:vAlign w:val="center"/>
            <w:hideMark/>
          </w:tcPr>
          <w:p w14:paraId="3F80F15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97%</w:t>
            </w:r>
          </w:p>
        </w:tc>
        <w:tc>
          <w:tcPr>
            <w:tcW w:w="1264" w:type="dxa"/>
            <w:shd w:val="clear" w:color="auto" w:fill="auto"/>
            <w:vAlign w:val="center"/>
            <w:hideMark/>
          </w:tcPr>
          <w:p w14:paraId="50B8707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92%</w:t>
            </w:r>
          </w:p>
        </w:tc>
        <w:tc>
          <w:tcPr>
            <w:tcW w:w="1351" w:type="dxa"/>
            <w:shd w:val="clear" w:color="auto" w:fill="auto"/>
            <w:vAlign w:val="center"/>
            <w:hideMark/>
          </w:tcPr>
          <w:p w14:paraId="4EBFBD2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98%</w:t>
            </w:r>
          </w:p>
        </w:tc>
        <w:tc>
          <w:tcPr>
            <w:tcW w:w="1559" w:type="dxa"/>
            <w:shd w:val="clear" w:color="auto" w:fill="auto"/>
            <w:vAlign w:val="center"/>
            <w:hideMark/>
          </w:tcPr>
          <w:p w14:paraId="2CC964C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96%</w:t>
            </w:r>
          </w:p>
        </w:tc>
      </w:tr>
    </w:tbl>
    <w:p w14:paraId="446FA5A0"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 xml:space="preserve">При расчете поступления налога на 2025 год исчислен на 934 земельных участков на 357 налогоплательщикам, из них льготники 19 чел. Плановые периоды рассчитаны с ростом 8,5% соответственно. </w:t>
      </w:r>
    </w:p>
    <w:p w14:paraId="0A31D1DB" w14:textId="77777777" w:rsidR="003C5400" w:rsidRPr="003C5400" w:rsidRDefault="003C5400" w:rsidP="003C5400">
      <w:pPr>
        <w:spacing w:after="0" w:line="240" w:lineRule="auto"/>
        <w:ind w:firstLine="567"/>
        <w:jc w:val="both"/>
        <w:rPr>
          <w:rFonts w:ascii="Times New Roman" w:hAnsi="Times New Roman"/>
          <w:sz w:val="28"/>
          <w:szCs w:val="28"/>
          <w:lang w:eastAsia="en-US"/>
        </w:rPr>
      </w:pPr>
      <w:r w:rsidRPr="003C5400">
        <w:rPr>
          <w:rFonts w:ascii="Times New Roman" w:hAnsi="Times New Roman"/>
          <w:b/>
          <w:i/>
          <w:sz w:val="28"/>
          <w:szCs w:val="28"/>
          <w:lang w:eastAsia="en-US"/>
        </w:rPr>
        <w:t>Земельный налог физических лиц</w:t>
      </w:r>
      <w:r w:rsidRPr="003C5400">
        <w:rPr>
          <w:rFonts w:ascii="Times New Roman" w:hAnsi="Times New Roman"/>
          <w:sz w:val="28"/>
          <w:szCs w:val="28"/>
          <w:lang w:eastAsia="en-US"/>
        </w:rPr>
        <w:t xml:space="preserve"> прогнозируется в сумме 50 117,0 тыс. рублей, или больше на 14,1 % или на сумму 6 176,0 тыс. рублей к 2023 году, и к первоначальному плану 2024 года с ростом на 7,4% или 3 445,0 тыс. рублей. </w:t>
      </w:r>
    </w:p>
    <w:p w14:paraId="344C7329"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 xml:space="preserve">На плановый период 2026 года поступления прогнозируются 54 003,0 тыс. рублей с ростом к уровню прогноза 2025 года на 7,8% или на 3 886,0 тыс. руб., на 2027 год в сумме 58 794,0 рублей с ростом к уровню 2026 года на 8,9% или на 4 791,0 тыс. руб. </w:t>
      </w:r>
    </w:p>
    <w:p w14:paraId="73EAB300"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Расчет прогнозного объёма поступлений представлен в следующей таблице.</w:t>
      </w:r>
    </w:p>
    <w:p w14:paraId="0DE1EF4E" w14:textId="77777777" w:rsidR="003C5400" w:rsidRPr="003C5400" w:rsidRDefault="003C5400" w:rsidP="003C5400">
      <w:pPr>
        <w:autoSpaceDE w:val="0"/>
        <w:autoSpaceDN w:val="0"/>
        <w:spacing w:after="0" w:line="240" w:lineRule="auto"/>
        <w:ind w:right="99" w:firstLine="567"/>
        <w:jc w:val="right"/>
        <w:rPr>
          <w:rFonts w:ascii="Times New Roman" w:hAnsi="Times New Roman"/>
          <w:sz w:val="28"/>
          <w:szCs w:val="28"/>
        </w:rPr>
      </w:pPr>
      <w:r w:rsidRPr="003C5400">
        <w:rPr>
          <w:rFonts w:ascii="Times New Roman" w:hAnsi="Times New Roman"/>
          <w:sz w:val="28"/>
          <w:szCs w:val="28"/>
        </w:rPr>
        <w:t>в тыс. рублей</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2"/>
        <w:gridCol w:w="1200"/>
        <w:gridCol w:w="1336"/>
        <w:gridCol w:w="1336"/>
        <w:gridCol w:w="1371"/>
        <w:gridCol w:w="1559"/>
      </w:tblGrid>
      <w:tr w:rsidR="003C5400" w:rsidRPr="003C5400" w14:paraId="16D170FE" w14:textId="77777777" w:rsidTr="006A39C2">
        <w:trPr>
          <w:trHeight w:val="267"/>
        </w:trPr>
        <w:tc>
          <w:tcPr>
            <w:tcW w:w="3512" w:type="dxa"/>
            <w:vMerge w:val="restart"/>
            <w:shd w:val="clear" w:color="auto" w:fill="auto"/>
            <w:noWrap/>
            <w:vAlign w:val="bottom"/>
            <w:hideMark/>
          </w:tcPr>
          <w:p w14:paraId="2FA630D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200" w:type="dxa"/>
            <w:vMerge w:val="restart"/>
            <w:shd w:val="clear" w:color="auto" w:fill="auto"/>
            <w:noWrap/>
            <w:vAlign w:val="center"/>
            <w:hideMark/>
          </w:tcPr>
          <w:p w14:paraId="15ABA595"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Факт 2023</w:t>
            </w:r>
          </w:p>
        </w:tc>
        <w:tc>
          <w:tcPr>
            <w:tcW w:w="1336" w:type="dxa"/>
            <w:vMerge w:val="restart"/>
            <w:shd w:val="clear" w:color="auto" w:fill="auto"/>
            <w:noWrap/>
            <w:vAlign w:val="center"/>
            <w:hideMark/>
          </w:tcPr>
          <w:p w14:paraId="74FC0EE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Оценка 2024г</w:t>
            </w:r>
          </w:p>
        </w:tc>
        <w:tc>
          <w:tcPr>
            <w:tcW w:w="4266" w:type="dxa"/>
            <w:gridSpan w:val="3"/>
            <w:shd w:val="clear" w:color="auto" w:fill="auto"/>
            <w:noWrap/>
            <w:vAlign w:val="center"/>
            <w:hideMark/>
          </w:tcPr>
          <w:p w14:paraId="04D5BD72"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Прогноз</w:t>
            </w:r>
          </w:p>
        </w:tc>
      </w:tr>
      <w:tr w:rsidR="003C5400" w:rsidRPr="003C5400" w14:paraId="53289D66" w14:textId="77777777" w:rsidTr="006A39C2">
        <w:trPr>
          <w:trHeight w:val="281"/>
        </w:trPr>
        <w:tc>
          <w:tcPr>
            <w:tcW w:w="3512" w:type="dxa"/>
            <w:vMerge/>
            <w:vAlign w:val="center"/>
            <w:hideMark/>
          </w:tcPr>
          <w:p w14:paraId="7BE88B0C" w14:textId="77777777" w:rsidR="003C5400" w:rsidRPr="003C5400" w:rsidRDefault="003C5400" w:rsidP="003C5400">
            <w:pPr>
              <w:spacing w:after="0" w:line="240" w:lineRule="auto"/>
              <w:rPr>
                <w:rFonts w:ascii="Times New Roman" w:hAnsi="Times New Roman"/>
                <w:color w:val="000000"/>
                <w:sz w:val="20"/>
                <w:szCs w:val="20"/>
              </w:rPr>
            </w:pPr>
          </w:p>
        </w:tc>
        <w:tc>
          <w:tcPr>
            <w:tcW w:w="1200" w:type="dxa"/>
            <w:vMerge/>
            <w:vAlign w:val="center"/>
            <w:hideMark/>
          </w:tcPr>
          <w:p w14:paraId="232B5634" w14:textId="77777777" w:rsidR="003C5400" w:rsidRPr="003C5400" w:rsidRDefault="003C5400" w:rsidP="003C5400">
            <w:pPr>
              <w:spacing w:after="0" w:line="240" w:lineRule="auto"/>
              <w:rPr>
                <w:rFonts w:ascii="Times New Roman" w:hAnsi="Times New Roman"/>
                <w:color w:val="000000"/>
                <w:sz w:val="20"/>
                <w:szCs w:val="20"/>
              </w:rPr>
            </w:pPr>
          </w:p>
        </w:tc>
        <w:tc>
          <w:tcPr>
            <w:tcW w:w="1336" w:type="dxa"/>
            <w:vMerge/>
            <w:vAlign w:val="center"/>
            <w:hideMark/>
          </w:tcPr>
          <w:p w14:paraId="5096D2B2" w14:textId="77777777" w:rsidR="003C5400" w:rsidRPr="003C5400" w:rsidRDefault="003C5400" w:rsidP="003C5400">
            <w:pPr>
              <w:spacing w:after="0" w:line="240" w:lineRule="auto"/>
              <w:rPr>
                <w:rFonts w:ascii="Times New Roman" w:hAnsi="Times New Roman"/>
                <w:color w:val="000000"/>
                <w:sz w:val="20"/>
                <w:szCs w:val="20"/>
              </w:rPr>
            </w:pPr>
          </w:p>
        </w:tc>
        <w:tc>
          <w:tcPr>
            <w:tcW w:w="1336" w:type="dxa"/>
            <w:shd w:val="clear" w:color="auto" w:fill="auto"/>
            <w:noWrap/>
            <w:vAlign w:val="center"/>
            <w:hideMark/>
          </w:tcPr>
          <w:p w14:paraId="451DCD48"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2025</w:t>
            </w:r>
          </w:p>
        </w:tc>
        <w:tc>
          <w:tcPr>
            <w:tcW w:w="1371" w:type="dxa"/>
            <w:shd w:val="clear" w:color="auto" w:fill="auto"/>
            <w:noWrap/>
            <w:vAlign w:val="center"/>
            <w:hideMark/>
          </w:tcPr>
          <w:p w14:paraId="23591C19"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2026</w:t>
            </w:r>
          </w:p>
        </w:tc>
        <w:tc>
          <w:tcPr>
            <w:tcW w:w="1559" w:type="dxa"/>
            <w:shd w:val="clear" w:color="auto" w:fill="auto"/>
            <w:noWrap/>
            <w:vAlign w:val="center"/>
            <w:hideMark/>
          </w:tcPr>
          <w:p w14:paraId="2C97B5D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2027</w:t>
            </w:r>
          </w:p>
        </w:tc>
      </w:tr>
      <w:tr w:rsidR="003C5400" w:rsidRPr="003C5400" w14:paraId="70C04F7B" w14:textId="77777777" w:rsidTr="006A39C2">
        <w:trPr>
          <w:trHeight w:val="843"/>
        </w:trPr>
        <w:tc>
          <w:tcPr>
            <w:tcW w:w="3512" w:type="dxa"/>
            <w:shd w:val="clear" w:color="000000" w:fill="D8E4BC"/>
            <w:vAlign w:val="center"/>
            <w:hideMark/>
          </w:tcPr>
          <w:p w14:paraId="582B4225"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ЗЕМЕЛЬНЫЙ НАЛОГ С ФИЗИЧЕСКИХ ЛИЦ (СУММА, ТЫС.РУБ.)</w:t>
            </w:r>
          </w:p>
        </w:tc>
        <w:tc>
          <w:tcPr>
            <w:tcW w:w="1200" w:type="dxa"/>
            <w:shd w:val="clear" w:color="000000" w:fill="D8E4BC"/>
            <w:vAlign w:val="center"/>
            <w:hideMark/>
          </w:tcPr>
          <w:p w14:paraId="0E957B75"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43 941</w:t>
            </w:r>
          </w:p>
        </w:tc>
        <w:tc>
          <w:tcPr>
            <w:tcW w:w="1336" w:type="dxa"/>
            <w:shd w:val="clear" w:color="000000" w:fill="D8E4BC"/>
            <w:vAlign w:val="center"/>
            <w:hideMark/>
          </w:tcPr>
          <w:p w14:paraId="17ADEE34"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46 672</w:t>
            </w:r>
          </w:p>
        </w:tc>
        <w:tc>
          <w:tcPr>
            <w:tcW w:w="1336" w:type="dxa"/>
            <w:shd w:val="clear" w:color="000000" w:fill="D8E4BC"/>
            <w:vAlign w:val="center"/>
            <w:hideMark/>
          </w:tcPr>
          <w:p w14:paraId="06980B4C"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50 117</w:t>
            </w:r>
          </w:p>
        </w:tc>
        <w:tc>
          <w:tcPr>
            <w:tcW w:w="1371" w:type="dxa"/>
            <w:shd w:val="clear" w:color="000000" w:fill="D8E4BC"/>
            <w:vAlign w:val="center"/>
            <w:hideMark/>
          </w:tcPr>
          <w:p w14:paraId="11F62440"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54 003</w:t>
            </w:r>
          </w:p>
        </w:tc>
        <w:tc>
          <w:tcPr>
            <w:tcW w:w="1559" w:type="dxa"/>
            <w:shd w:val="clear" w:color="000000" w:fill="D8E4BC"/>
            <w:vAlign w:val="center"/>
            <w:hideMark/>
          </w:tcPr>
          <w:p w14:paraId="2AD96339"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58 794</w:t>
            </w:r>
          </w:p>
        </w:tc>
      </w:tr>
      <w:tr w:rsidR="003C5400" w:rsidRPr="003C5400" w14:paraId="3B82662D" w14:textId="77777777" w:rsidTr="006A39C2">
        <w:trPr>
          <w:trHeight w:val="281"/>
        </w:trPr>
        <w:tc>
          <w:tcPr>
            <w:tcW w:w="3512" w:type="dxa"/>
            <w:shd w:val="clear" w:color="000000" w:fill="FFFFFF"/>
            <w:vAlign w:val="center"/>
            <w:hideMark/>
          </w:tcPr>
          <w:p w14:paraId="1CB6105B"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 xml:space="preserve">Количество НП, в том числе </w:t>
            </w:r>
          </w:p>
        </w:tc>
        <w:tc>
          <w:tcPr>
            <w:tcW w:w="1200" w:type="dxa"/>
            <w:shd w:val="clear" w:color="000000" w:fill="FFFFFF"/>
            <w:vAlign w:val="center"/>
            <w:hideMark/>
          </w:tcPr>
          <w:p w14:paraId="0F9E317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36 320</w:t>
            </w:r>
          </w:p>
        </w:tc>
        <w:tc>
          <w:tcPr>
            <w:tcW w:w="1336" w:type="dxa"/>
            <w:shd w:val="clear" w:color="000000" w:fill="FFFFFF"/>
            <w:vAlign w:val="center"/>
            <w:hideMark/>
          </w:tcPr>
          <w:p w14:paraId="42DCD48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39 688</w:t>
            </w:r>
          </w:p>
        </w:tc>
        <w:tc>
          <w:tcPr>
            <w:tcW w:w="1336" w:type="dxa"/>
            <w:shd w:val="clear" w:color="000000" w:fill="FFFFFF"/>
            <w:vAlign w:val="center"/>
            <w:hideMark/>
          </w:tcPr>
          <w:p w14:paraId="2CD3577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43 368</w:t>
            </w:r>
          </w:p>
        </w:tc>
        <w:tc>
          <w:tcPr>
            <w:tcW w:w="1371" w:type="dxa"/>
            <w:shd w:val="clear" w:color="000000" w:fill="FFFFFF"/>
            <w:vAlign w:val="center"/>
            <w:hideMark/>
          </w:tcPr>
          <w:p w14:paraId="42CFC1E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47 390</w:t>
            </w:r>
          </w:p>
        </w:tc>
        <w:tc>
          <w:tcPr>
            <w:tcW w:w="1559" w:type="dxa"/>
            <w:shd w:val="clear" w:color="000000" w:fill="FFFFFF"/>
            <w:vAlign w:val="center"/>
            <w:hideMark/>
          </w:tcPr>
          <w:p w14:paraId="374DB76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51 784</w:t>
            </w:r>
          </w:p>
        </w:tc>
      </w:tr>
      <w:tr w:rsidR="003C5400" w:rsidRPr="003C5400" w14:paraId="1CC4ABDA" w14:textId="77777777" w:rsidTr="006A39C2">
        <w:trPr>
          <w:trHeight w:val="281"/>
        </w:trPr>
        <w:tc>
          <w:tcPr>
            <w:tcW w:w="3512" w:type="dxa"/>
            <w:shd w:val="clear" w:color="000000" w:fill="FFFFFF"/>
            <w:vAlign w:val="center"/>
            <w:hideMark/>
          </w:tcPr>
          <w:p w14:paraId="1496B22E"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льготники</w:t>
            </w:r>
          </w:p>
        </w:tc>
        <w:tc>
          <w:tcPr>
            <w:tcW w:w="1200" w:type="dxa"/>
            <w:shd w:val="clear" w:color="000000" w:fill="FFFFFF"/>
            <w:vAlign w:val="center"/>
            <w:hideMark/>
          </w:tcPr>
          <w:p w14:paraId="743E3C6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13 747</w:t>
            </w:r>
          </w:p>
        </w:tc>
        <w:tc>
          <w:tcPr>
            <w:tcW w:w="1336" w:type="dxa"/>
            <w:shd w:val="clear" w:color="000000" w:fill="FFFFFF"/>
            <w:vAlign w:val="center"/>
            <w:hideMark/>
          </w:tcPr>
          <w:p w14:paraId="12A0A71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16 670</w:t>
            </w:r>
          </w:p>
        </w:tc>
        <w:tc>
          <w:tcPr>
            <w:tcW w:w="1336" w:type="dxa"/>
            <w:shd w:val="clear" w:color="000000" w:fill="FFFFFF"/>
            <w:vAlign w:val="center"/>
            <w:hideMark/>
          </w:tcPr>
          <w:p w14:paraId="38361B0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20 215</w:t>
            </w:r>
          </w:p>
        </w:tc>
        <w:tc>
          <w:tcPr>
            <w:tcW w:w="1371" w:type="dxa"/>
            <w:shd w:val="clear" w:color="000000" w:fill="FFFFFF"/>
            <w:vAlign w:val="center"/>
            <w:hideMark/>
          </w:tcPr>
          <w:p w14:paraId="0EB8C6C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24 514</w:t>
            </w:r>
          </w:p>
        </w:tc>
        <w:tc>
          <w:tcPr>
            <w:tcW w:w="1559" w:type="dxa"/>
            <w:shd w:val="clear" w:color="000000" w:fill="FFFFFF"/>
            <w:vAlign w:val="center"/>
            <w:hideMark/>
          </w:tcPr>
          <w:p w14:paraId="61AF4A5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29 727</w:t>
            </w:r>
          </w:p>
        </w:tc>
      </w:tr>
      <w:tr w:rsidR="003C5400" w:rsidRPr="003C5400" w14:paraId="3837A84D" w14:textId="77777777" w:rsidTr="006A39C2">
        <w:trPr>
          <w:trHeight w:val="468"/>
        </w:trPr>
        <w:tc>
          <w:tcPr>
            <w:tcW w:w="3512" w:type="dxa"/>
            <w:shd w:val="clear" w:color="000000" w:fill="FFFFFF"/>
            <w:vAlign w:val="center"/>
            <w:hideMark/>
          </w:tcPr>
          <w:p w14:paraId="40018A69"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количество земельных участков, учтенных в базе данных налогового органа</w:t>
            </w:r>
          </w:p>
        </w:tc>
        <w:tc>
          <w:tcPr>
            <w:tcW w:w="1200" w:type="dxa"/>
            <w:shd w:val="clear" w:color="000000" w:fill="FFFFFF"/>
            <w:vAlign w:val="center"/>
            <w:hideMark/>
          </w:tcPr>
          <w:p w14:paraId="1627AB2C"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29 787</w:t>
            </w:r>
          </w:p>
        </w:tc>
        <w:tc>
          <w:tcPr>
            <w:tcW w:w="1336" w:type="dxa"/>
            <w:shd w:val="clear" w:color="000000" w:fill="FFFFFF"/>
            <w:vAlign w:val="center"/>
            <w:hideMark/>
          </w:tcPr>
          <w:p w14:paraId="0ADE865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31 901</w:t>
            </w:r>
          </w:p>
        </w:tc>
        <w:tc>
          <w:tcPr>
            <w:tcW w:w="1336" w:type="dxa"/>
            <w:shd w:val="clear" w:color="000000" w:fill="FFFFFF"/>
            <w:vAlign w:val="center"/>
            <w:hideMark/>
          </w:tcPr>
          <w:p w14:paraId="15D4526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34 164</w:t>
            </w:r>
          </w:p>
        </w:tc>
        <w:tc>
          <w:tcPr>
            <w:tcW w:w="1371" w:type="dxa"/>
            <w:shd w:val="clear" w:color="000000" w:fill="FFFFFF"/>
            <w:vAlign w:val="center"/>
            <w:hideMark/>
          </w:tcPr>
          <w:p w14:paraId="0D6B20D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36 589</w:t>
            </w:r>
          </w:p>
        </w:tc>
        <w:tc>
          <w:tcPr>
            <w:tcW w:w="1559" w:type="dxa"/>
            <w:shd w:val="clear" w:color="000000" w:fill="FFFFFF"/>
            <w:vAlign w:val="center"/>
            <w:hideMark/>
          </w:tcPr>
          <w:p w14:paraId="61D80B5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39 185</w:t>
            </w:r>
          </w:p>
        </w:tc>
      </w:tr>
      <w:tr w:rsidR="003C5400" w:rsidRPr="003C5400" w14:paraId="28E2C26E" w14:textId="77777777" w:rsidTr="006A39C2">
        <w:trPr>
          <w:trHeight w:val="495"/>
        </w:trPr>
        <w:tc>
          <w:tcPr>
            <w:tcW w:w="3512" w:type="dxa"/>
            <w:shd w:val="clear" w:color="000000" w:fill="FFFFFF"/>
            <w:vAlign w:val="center"/>
            <w:hideMark/>
          </w:tcPr>
          <w:p w14:paraId="4A406571"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количество земельных участков, в отношении которых исчислен налог к уплате</w:t>
            </w:r>
          </w:p>
        </w:tc>
        <w:tc>
          <w:tcPr>
            <w:tcW w:w="1200" w:type="dxa"/>
            <w:shd w:val="clear" w:color="000000" w:fill="FFFFFF"/>
            <w:vAlign w:val="center"/>
            <w:hideMark/>
          </w:tcPr>
          <w:p w14:paraId="2380873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26 524</w:t>
            </w:r>
          </w:p>
        </w:tc>
        <w:tc>
          <w:tcPr>
            <w:tcW w:w="1336" w:type="dxa"/>
            <w:shd w:val="clear" w:color="000000" w:fill="FFFFFF"/>
            <w:vAlign w:val="center"/>
            <w:hideMark/>
          </w:tcPr>
          <w:p w14:paraId="14D09A7C"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28 582</w:t>
            </w:r>
          </w:p>
        </w:tc>
        <w:tc>
          <w:tcPr>
            <w:tcW w:w="1336" w:type="dxa"/>
            <w:shd w:val="clear" w:color="000000" w:fill="FFFFFF"/>
            <w:vAlign w:val="center"/>
            <w:hideMark/>
          </w:tcPr>
          <w:p w14:paraId="21C3356E"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30 799</w:t>
            </w:r>
          </w:p>
        </w:tc>
        <w:tc>
          <w:tcPr>
            <w:tcW w:w="1371" w:type="dxa"/>
            <w:shd w:val="clear" w:color="000000" w:fill="FFFFFF"/>
            <w:vAlign w:val="center"/>
            <w:hideMark/>
          </w:tcPr>
          <w:p w14:paraId="58E5812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33 189</w:t>
            </w:r>
          </w:p>
        </w:tc>
        <w:tc>
          <w:tcPr>
            <w:tcW w:w="1559" w:type="dxa"/>
            <w:shd w:val="clear" w:color="000000" w:fill="FFFFFF"/>
            <w:vAlign w:val="center"/>
            <w:hideMark/>
          </w:tcPr>
          <w:p w14:paraId="77984D8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35 764</w:t>
            </w:r>
          </w:p>
        </w:tc>
      </w:tr>
      <w:tr w:rsidR="003C5400" w:rsidRPr="003C5400" w14:paraId="262FD988" w14:textId="77777777" w:rsidTr="006A39C2">
        <w:trPr>
          <w:trHeight w:val="549"/>
        </w:trPr>
        <w:tc>
          <w:tcPr>
            <w:tcW w:w="3512" w:type="dxa"/>
            <w:shd w:val="clear" w:color="auto" w:fill="auto"/>
            <w:vAlign w:val="center"/>
            <w:hideMark/>
          </w:tcPr>
          <w:p w14:paraId="1E49CB02"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Налоговая база (кадастровая стоимость, тыс.руб)</w:t>
            </w:r>
          </w:p>
        </w:tc>
        <w:tc>
          <w:tcPr>
            <w:tcW w:w="1200" w:type="dxa"/>
            <w:shd w:val="clear" w:color="000000" w:fill="FFFFFF"/>
            <w:vAlign w:val="center"/>
            <w:hideMark/>
          </w:tcPr>
          <w:p w14:paraId="0FFDC56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15 698 700</w:t>
            </w:r>
          </w:p>
        </w:tc>
        <w:tc>
          <w:tcPr>
            <w:tcW w:w="1336" w:type="dxa"/>
            <w:shd w:val="clear" w:color="000000" w:fill="FFFFFF"/>
            <w:vAlign w:val="center"/>
            <w:hideMark/>
          </w:tcPr>
          <w:p w14:paraId="158B94D5"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16 898 700</w:t>
            </w:r>
          </w:p>
        </w:tc>
        <w:tc>
          <w:tcPr>
            <w:tcW w:w="1336" w:type="dxa"/>
            <w:shd w:val="clear" w:color="000000" w:fill="FFFFFF"/>
            <w:vAlign w:val="center"/>
            <w:hideMark/>
          </w:tcPr>
          <w:p w14:paraId="26D965A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18 190 427</w:t>
            </w:r>
          </w:p>
        </w:tc>
        <w:tc>
          <w:tcPr>
            <w:tcW w:w="1371" w:type="dxa"/>
            <w:shd w:val="clear" w:color="000000" w:fill="FFFFFF"/>
            <w:vAlign w:val="center"/>
            <w:hideMark/>
          </w:tcPr>
          <w:p w14:paraId="7D1C987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19 579 325</w:t>
            </w:r>
          </w:p>
        </w:tc>
        <w:tc>
          <w:tcPr>
            <w:tcW w:w="1559" w:type="dxa"/>
            <w:shd w:val="clear" w:color="000000" w:fill="FFFFFF"/>
            <w:vAlign w:val="center"/>
            <w:hideMark/>
          </w:tcPr>
          <w:p w14:paraId="4D1127C7"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21 075 957</w:t>
            </w:r>
          </w:p>
        </w:tc>
      </w:tr>
      <w:tr w:rsidR="003C5400" w:rsidRPr="003C5400" w14:paraId="2435EEBC" w14:textId="77777777" w:rsidTr="006A39C2">
        <w:trPr>
          <w:trHeight w:val="843"/>
        </w:trPr>
        <w:tc>
          <w:tcPr>
            <w:tcW w:w="3512" w:type="dxa"/>
            <w:shd w:val="clear" w:color="auto" w:fill="auto"/>
            <w:vAlign w:val="center"/>
            <w:hideMark/>
          </w:tcPr>
          <w:p w14:paraId="14B900E3"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Налоговая база (кадастровая стоимость с учетом льгот) с применением коэффициента экстраполяции, тыс.руб.</w:t>
            </w:r>
          </w:p>
        </w:tc>
        <w:tc>
          <w:tcPr>
            <w:tcW w:w="1200" w:type="dxa"/>
            <w:shd w:val="clear" w:color="auto" w:fill="auto"/>
            <w:vAlign w:val="center"/>
            <w:hideMark/>
          </w:tcPr>
          <w:p w14:paraId="1863CD1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10 150 050</w:t>
            </w:r>
          </w:p>
        </w:tc>
        <w:tc>
          <w:tcPr>
            <w:tcW w:w="1336" w:type="dxa"/>
            <w:shd w:val="clear" w:color="000000" w:fill="FFFFFF"/>
            <w:vAlign w:val="center"/>
            <w:hideMark/>
          </w:tcPr>
          <w:p w14:paraId="47BF05C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10 919 101</w:t>
            </w:r>
          </w:p>
        </w:tc>
        <w:tc>
          <w:tcPr>
            <w:tcW w:w="1336" w:type="dxa"/>
            <w:shd w:val="clear" w:color="000000" w:fill="FFFFFF"/>
            <w:vAlign w:val="center"/>
            <w:hideMark/>
          </w:tcPr>
          <w:p w14:paraId="064C8B44"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11 753 751</w:t>
            </w:r>
          </w:p>
        </w:tc>
        <w:tc>
          <w:tcPr>
            <w:tcW w:w="1371" w:type="dxa"/>
            <w:shd w:val="clear" w:color="000000" w:fill="FFFFFF"/>
            <w:vAlign w:val="center"/>
            <w:hideMark/>
          </w:tcPr>
          <w:p w14:paraId="4187747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12 652 201</w:t>
            </w:r>
          </w:p>
        </w:tc>
        <w:tc>
          <w:tcPr>
            <w:tcW w:w="1559" w:type="dxa"/>
            <w:shd w:val="clear" w:color="000000" w:fill="FFFFFF"/>
            <w:vAlign w:val="center"/>
            <w:hideMark/>
          </w:tcPr>
          <w:p w14:paraId="048CAF8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13 619 329</w:t>
            </w:r>
          </w:p>
        </w:tc>
      </w:tr>
      <w:tr w:rsidR="003C5400" w:rsidRPr="003C5400" w14:paraId="4EEC93F5" w14:textId="77777777" w:rsidTr="006A39C2">
        <w:trPr>
          <w:trHeight w:val="281"/>
        </w:trPr>
        <w:tc>
          <w:tcPr>
            <w:tcW w:w="3512" w:type="dxa"/>
            <w:shd w:val="clear" w:color="auto" w:fill="auto"/>
            <w:vAlign w:val="center"/>
            <w:hideMark/>
          </w:tcPr>
          <w:p w14:paraId="44147A56"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 xml:space="preserve">коэффициент экстраполяции </w:t>
            </w:r>
          </w:p>
        </w:tc>
        <w:tc>
          <w:tcPr>
            <w:tcW w:w="1200" w:type="dxa"/>
            <w:shd w:val="clear" w:color="auto" w:fill="auto"/>
            <w:vAlign w:val="center"/>
            <w:hideMark/>
          </w:tcPr>
          <w:p w14:paraId="60A61F7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1,14</w:t>
            </w:r>
          </w:p>
        </w:tc>
        <w:tc>
          <w:tcPr>
            <w:tcW w:w="1336" w:type="dxa"/>
            <w:shd w:val="clear" w:color="auto" w:fill="auto"/>
            <w:vAlign w:val="center"/>
            <w:hideMark/>
          </w:tcPr>
          <w:p w14:paraId="6012EDF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1,08</w:t>
            </w:r>
          </w:p>
        </w:tc>
        <w:tc>
          <w:tcPr>
            <w:tcW w:w="1336" w:type="dxa"/>
            <w:shd w:val="clear" w:color="auto" w:fill="auto"/>
            <w:vAlign w:val="center"/>
            <w:hideMark/>
          </w:tcPr>
          <w:p w14:paraId="51407B6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1,08</w:t>
            </w:r>
          </w:p>
        </w:tc>
        <w:tc>
          <w:tcPr>
            <w:tcW w:w="1371" w:type="dxa"/>
            <w:shd w:val="clear" w:color="auto" w:fill="auto"/>
            <w:vAlign w:val="center"/>
            <w:hideMark/>
          </w:tcPr>
          <w:p w14:paraId="31CB8B6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1,08</w:t>
            </w:r>
          </w:p>
        </w:tc>
        <w:tc>
          <w:tcPr>
            <w:tcW w:w="1559" w:type="dxa"/>
            <w:shd w:val="clear" w:color="auto" w:fill="auto"/>
            <w:vAlign w:val="center"/>
            <w:hideMark/>
          </w:tcPr>
          <w:p w14:paraId="68B04FA6"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1,08</w:t>
            </w:r>
          </w:p>
        </w:tc>
      </w:tr>
      <w:tr w:rsidR="003C5400" w:rsidRPr="003C5400" w14:paraId="1881DC80" w14:textId="77777777" w:rsidTr="006A39C2">
        <w:trPr>
          <w:trHeight w:val="281"/>
        </w:trPr>
        <w:tc>
          <w:tcPr>
            <w:tcW w:w="3512" w:type="dxa"/>
            <w:shd w:val="clear" w:color="auto" w:fill="auto"/>
            <w:vAlign w:val="center"/>
            <w:hideMark/>
          </w:tcPr>
          <w:p w14:paraId="64F4F31F"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Средняя ставка налога, %</w:t>
            </w:r>
          </w:p>
        </w:tc>
        <w:tc>
          <w:tcPr>
            <w:tcW w:w="1200" w:type="dxa"/>
            <w:shd w:val="clear" w:color="auto" w:fill="auto"/>
            <w:vAlign w:val="center"/>
            <w:hideMark/>
          </w:tcPr>
          <w:p w14:paraId="241FD34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0,32%</w:t>
            </w:r>
          </w:p>
        </w:tc>
        <w:tc>
          <w:tcPr>
            <w:tcW w:w="1336" w:type="dxa"/>
            <w:shd w:val="clear" w:color="auto" w:fill="auto"/>
            <w:vAlign w:val="center"/>
            <w:hideMark/>
          </w:tcPr>
          <w:p w14:paraId="73F98E5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0,31%</w:t>
            </w:r>
          </w:p>
        </w:tc>
        <w:tc>
          <w:tcPr>
            <w:tcW w:w="1336" w:type="dxa"/>
            <w:shd w:val="clear" w:color="auto" w:fill="auto"/>
            <w:vAlign w:val="center"/>
            <w:hideMark/>
          </w:tcPr>
          <w:p w14:paraId="47D7160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0,31%</w:t>
            </w:r>
          </w:p>
        </w:tc>
        <w:tc>
          <w:tcPr>
            <w:tcW w:w="1371" w:type="dxa"/>
            <w:shd w:val="clear" w:color="auto" w:fill="auto"/>
            <w:vAlign w:val="center"/>
            <w:hideMark/>
          </w:tcPr>
          <w:p w14:paraId="21758DD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0,31%</w:t>
            </w:r>
          </w:p>
        </w:tc>
        <w:tc>
          <w:tcPr>
            <w:tcW w:w="1559" w:type="dxa"/>
            <w:shd w:val="clear" w:color="auto" w:fill="auto"/>
            <w:vAlign w:val="center"/>
            <w:hideMark/>
          </w:tcPr>
          <w:p w14:paraId="35D070B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0,30%</w:t>
            </w:r>
          </w:p>
        </w:tc>
      </w:tr>
      <w:tr w:rsidR="003C5400" w:rsidRPr="003C5400" w14:paraId="33153C34" w14:textId="77777777" w:rsidTr="006A39C2">
        <w:trPr>
          <w:trHeight w:val="482"/>
        </w:trPr>
        <w:tc>
          <w:tcPr>
            <w:tcW w:w="3512" w:type="dxa"/>
            <w:shd w:val="clear" w:color="auto" w:fill="auto"/>
            <w:vAlign w:val="center"/>
            <w:hideMark/>
          </w:tcPr>
          <w:p w14:paraId="48F4EC2C"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Расчетный уровень собираемости платежей</w:t>
            </w:r>
          </w:p>
        </w:tc>
        <w:tc>
          <w:tcPr>
            <w:tcW w:w="1200" w:type="dxa"/>
            <w:shd w:val="clear" w:color="auto" w:fill="auto"/>
            <w:vAlign w:val="center"/>
            <w:hideMark/>
          </w:tcPr>
          <w:p w14:paraId="77152D5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0,96</w:t>
            </w:r>
          </w:p>
        </w:tc>
        <w:tc>
          <w:tcPr>
            <w:tcW w:w="1336" w:type="dxa"/>
            <w:shd w:val="clear" w:color="auto" w:fill="auto"/>
            <w:vAlign w:val="center"/>
            <w:hideMark/>
          </w:tcPr>
          <w:p w14:paraId="027A8A1B"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1,06</w:t>
            </w:r>
          </w:p>
        </w:tc>
        <w:tc>
          <w:tcPr>
            <w:tcW w:w="1336" w:type="dxa"/>
            <w:shd w:val="clear" w:color="auto" w:fill="auto"/>
            <w:vAlign w:val="center"/>
            <w:hideMark/>
          </w:tcPr>
          <w:p w14:paraId="3210D333"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1,07</w:t>
            </w:r>
          </w:p>
        </w:tc>
        <w:tc>
          <w:tcPr>
            <w:tcW w:w="1371" w:type="dxa"/>
            <w:shd w:val="clear" w:color="auto" w:fill="auto"/>
            <w:vAlign w:val="center"/>
            <w:hideMark/>
          </w:tcPr>
          <w:p w14:paraId="4A83178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1,08</w:t>
            </w:r>
          </w:p>
        </w:tc>
        <w:tc>
          <w:tcPr>
            <w:tcW w:w="1559" w:type="dxa"/>
            <w:shd w:val="clear" w:color="auto" w:fill="auto"/>
            <w:vAlign w:val="center"/>
            <w:hideMark/>
          </w:tcPr>
          <w:p w14:paraId="2229A7C0"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1,09</w:t>
            </w:r>
          </w:p>
        </w:tc>
      </w:tr>
      <w:tr w:rsidR="003C5400" w:rsidRPr="003C5400" w14:paraId="4B72338E" w14:textId="77777777" w:rsidTr="006A39C2">
        <w:trPr>
          <w:trHeight w:val="562"/>
        </w:trPr>
        <w:tc>
          <w:tcPr>
            <w:tcW w:w="3512" w:type="dxa"/>
            <w:shd w:val="clear" w:color="auto" w:fill="auto"/>
            <w:vAlign w:val="center"/>
            <w:hideMark/>
          </w:tcPr>
          <w:p w14:paraId="50B36D5B" w14:textId="77777777" w:rsidR="003C5400" w:rsidRPr="003C5400" w:rsidRDefault="003C5400" w:rsidP="003C5400">
            <w:pPr>
              <w:spacing w:after="0" w:line="240" w:lineRule="auto"/>
              <w:rPr>
                <w:rFonts w:ascii="Times New Roman" w:hAnsi="Times New Roman"/>
                <w:b/>
                <w:bCs/>
                <w:sz w:val="20"/>
                <w:szCs w:val="20"/>
              </w:rPr>
            </w:pPr>
            <w:r w:rsidRPr="003C5400">
              <w:rPr>
                <w:rFonts w:ascii="Times New Roman" w:hAnsi="Times New Roman"/>
                <w:b/>
                <w:bCs/>
                <w:sz w:val="20"/>
                <w:szCs w:val="20"/>
              </w:rPr>
              <w:t>Сумма земельного налога начисленная, тыс.руб.</w:t>
            </w:r>
          </w:p>
        </w:tc>
        <w:tc>
          <w:tcPr>
            <w:tcW w:w="1200" w:type="dxa"/>
            <w:shd w:val="clear" w:color="auto" w:fill="auto"/>
            <w:vAlign w:val="center"/>
            <w:hideMark/>
          </w:tcPr>
          <w:p w14:paraId="0E772D6E"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50 195</w:t>
            </w:r>
          </w:p>
        </w:tc>
        <w:tc>
          <w:tcPr>
            <w:tcW w:w="1336" w:type="dxa"/>
            <w:shd w:val="clear" w:color="auto" w:fill="auto"/>
            <w:vAlign w:val="center"/>
            <w:hideMark/>
          </w:tcPr>
          <w:p w14:paraId="0D16819F"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52 588</w:t>
            </w:r>
          </w:p>
        </w:tc>
        <w:tc>
          <w:tcPr>
            <w:tcW w:w="1336" w:type="dxa"/>
            <w:shd w:val="clear" w:color="auto" w:fill="auto"/>
            <w:vAlign w:val="center"/>
            <w:hideMark/>
          </w:tcPr>
          <w:p w14:paraId="33776E21"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55 857</w:t>
            </w:r>
          </w:p>
        </w:tc>
        <w:tc>
          <w:tcPr>
            <w:tcW w:w="1371" w:type="dxa"/>
            <w:shd w:val="clear" w:color="auto" w:fill="auto"/>
            <w:vAlign w:val="center"/>
            <w:hideMark/>
          </w:tcPr>
          <w:p w14:paraId="07C8B8C4"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59 980</w:t>
            </w:r>
          </w:p>
        </w:tc>
        <w:tc>
          <w:tcPr>
            <w:tcW w:w="1559" w:type="dxa"/>
            <w:shd w:val="clear" w:color="auto" w:fill="auto"/>
            <w:vAlign w:val="center"/>
            <w:hideMark/>
          </w:tcPr>
          <w:p w14:paraId="3A64E356" w14:textId="77777777" w:rsidR="003C5400" w:rsidRPr="003C5400" w:rsidRDefault="003C5400" w:rsidP="003C5400">
            <w:pPr>
              <w:spacing w:after="0" w:line="240" w:lineRule="auto"/>
              <w:jc w:val="center"/>
              <w:rPr>
                <w:rFonts w:ascii="Times New Roman" w:hAnsi="Times New Roman"/>
                <w:b/>
                <w:bCs/>
                <w:sz w:val="20"/>
                <w:szCs w:val="20"/>
              </w:rPr>
            </w:pPr>
            <w:r w:rsidRPr="003C5400">
              <w:rPr>
                <w:rFonts w:ascii="Times New Roman" w:hAnsi="Times New Roman"/>
                <w:b/>
                <w:bCs/>
                <w:sz w:val="20"/>
                <w:szCs w:val="20"/>
              </w:rPr>
              <w:t>64 631</w:t>
            </w:r>
          </w:p>
        </w:tc>
      </w:tr>
      <w:tr w:rsidR="003C5400" w:rsidRPr="003C5400" w14:paraId="2FB4F969" w14:textId="77777777" w:rsidTr="006A39C2">
        <w:trPr>
          <w:trHeight w:val="281"/>
        </w:trPr>
        <w:tc>
          <w:tcPr>
            <w:tcW w:w="3512" w:type="dxa"/>
            <w:shd w:val="clear" w:color="auto" w:fill="auto"/>
            <w:vAlign w:val="center"/>
            <w:hideMark/>
          </w:tcPr>
          <w:p w14:paraId="7730BC34"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Коэффициент переходящих платежей, %</w:t>
            </w:r>
          </w:p>
        </w:tc>
        <w:tc>
          <w:tcPr>
            <w:tcW w:w="1200" w:type="dxa"/>
            <w:shd w:val="clear" w:color="auto" w:fill="auto"/>
            <w:vAlign w:val="center"/>
            <w:hideMark/>
          </w:tcPr>
          <w:p w14:paraId="23B10D2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w:t>
            </w:r>
          </w:p>
        </w:tc>
        <w:tc>
          <w:tcPr>
            <w:tcW w:w="1336" w:type="dxa"/>
            <w:shd w:val="clear" w:color="auto" w:fill="auto"/>
            <w:vAlign w:val="center"/>
            <w:hideMark/>
          </w:tcPr>
          <w:p w14:paraId="5A5176BD"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w:t>
            </w:r>
          </w:p>
        </w:tc>
        <w:tc>
          <w:tcPr>
            <w:tcW w:w="1336" w:type="dxa"/>
            <w:shd w:val="clear" w:color="auto" w:fill="auto"/>
            <w:vAlign w:val="center"/>
            <w:hideMark/>
          </w:tcPr>
          <w:p w14:paraId="0245230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w:t>
            </w:r>
          </w:p>
        </w:tc>
        <w:tc>
          <w:tcPr>
            <w:tcW w:w="1371" w:type="dxa"/>
            <w:shd w:val="clear" w:color="auto" w:fill="auto"/>
            <w:vAlign w:val="center"/>
            <w:hideMark/>
          </w:tcPr>
          <w:p w14:paraId="315C97E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w:t>
            </w:r>
          </w:p>
        </w:tc>
        <w:tc>
          <w:tcPr>
            <w:tcW w:w="1559" w:type="dxa"/>
            <w:shd w:val="clear" w:color="auto" w:fill="auto"/>
            <w:vAlign w:val="center"/>
            <w:hideMark/>
          </w:tcPr>
          <w:p w14:paraId="483B8D9F"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1</w:t>
            </w:r>
          </w:p>
        </w:tc>
      </w:tr>
      <w:tr w:rsidR="003C5400" w:rsidRPr="003C5400" w14:paraId="2652099C" w14:textId="77777777" w:rsidTr="006A39C2">
        <w:trPr>
          <w:trHeight w:val="281"/>
        </w:trPr>
        <w:tc>
          <w:tcPr>
            <w:tcW w:w="3512" w:type="dxa"/>
            <w:shd w:val="clear" w:color="auto" w:fill="auto"/>
            <w:vAlign w:val="center"/>
            <w:hideMark/>
          </w:tcPr>
          <w:p w14:paraId="4CD0F328" w14:textId="77777777" w:rsidR="003C5400" w:rsidRPr="003C5400" w:rsidRDefault="003C5400" w:rsidP="003C5400">
            <w:pPr>
              <w:spacing w:after="0" w:line="240" w:lineRule="auto"/>
              <w:rPr>
                <w:rFonts w:ascii="Times New Roman" w:hAnsi="Times New Roman"/>
                <w:sz w:val="20"/>
                <w:szCs w:val="20"/>
              </w:rPr>
            </w:pPr>
            <w:r w:rsidRPr="003C5400">
              <w:rPr>
                <w:rFonts w:ascii="Times New Roman" w:hAnsi="Times New Roman"/>
                <w:sz w:val="20"/>
                <w:szCs w:val="20"/>
              </w:rPr>
              <w:t xml:space="preserve"> Коэффициент собираемости, %</w:t>
            </w:r>
          </w:p>
        </w:tc>
        <w:tc>
          <w:tcPr>
            <w:tcW w:w="1200" w:type="dxa"/>
            <w:shd w:val="clear" w:color="auto" w:fill="auto"/>
            <w:vAlign w:val="center"/>
            <w:hideMark/>
          </w:tcPr>
          <w:p w14:paraId="070D2059"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88%</w:t>
            </w:r>
          </w:p>
        </w:tc>
        <w:tc>
          <w:tcPr>
            <w:tcW w:w="1336" w:type="dxa"/>
            <w:shd w:val="clear" w:color="auto" w:fill="auto"/>
            <w:vAlign w:val="center"/>
            <w:hideMark/>
          </w:tcPr>
          <w:p w14:paraId="1D9EAF81"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89%</w:t>
            </w:r>
          </w:p>
        </w:tc>
        <w:tc>
          <w:tcPr>
            <w:tcW w:w="1336" w:type="dxa"/>
            <w:shd w:val="clear" w:color="auto" w:fill="auto"/>
            <w:vAlign w:val="center"/>
            <w:hideMark/>
          </w:tcPr>
          <w:p w14:paraId="6BBFB20A"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90%</w:t>
            </w:r>
          </w:p>
        </w:tc>
        <w:tc>
          <w:tcPr>
            <w:tcW w:w="1371" w:type="dxa"/>
            <w:shd w:val="clear" w:color="auto" w:fill="auto"/>
            <w:vAlign w:val="center"/>
            <w:hideMark/>
          </w:tcPr>
          <w:p w14:paraId="341E2318"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89%</w:t>
            </w:r>
          </w:p>
        </w:tc>
        <w:tc>
          <w:tcPr>
            <w:tcW w:w="1559" w:type="dxa"/>
            <w:shd w:val="clear" w:color="auto" w:fill="auto"/>
            <w:vAlign w:val="center"/>
            <w:hideMark/>
          </w:tcPr>
          <w:p w14:paraId="03351422" w14:textId="77777777" w:rsidR="003C5400" w:rsidRPr="003C5400" w:rsidRDefault="003C5400" w:rsidP="003C5400">
            <w:pPr>
              <w:spacing w:after="0" w:line="240" w:lineRule="auto"/>
              <w:jc w:val="center"/>
              <w:rPr>
                <w:rFonts w:ascii="Times New Roman" w:hAnsi="Times New Roman"/>
                <w:sz w:val="20"/>
                <w:szCs w:val="20"/>
              </w:rPr>
            </w:pPr>
            <w:r w:rsidRPr="003C5400">
              <w:rPr>
                <w:rFonts w:ascii="Times New Roman" w:hAnsi="Times New Roman"/>
                <w:sz w:val="20"/>
                <w:szCs w:val="20"/>
              </w:rPr>
              <w:t>89%</w:t>
            </w:r>
          </w:p>
        </w:tc>
      </w:tr>
    </w:tbl>
    <w:p w14:paraId="3447746D" w14:textId="77777777" w:rsidR="003C5400" w:rsidRPr="003C5400" w:rsidRDefault="003C5400" w:rsidP="003C5400">
      <w:pPr>
        <w:autoSpaceDE w:val="0"/>
        <w:autoSpaceDN w:val="0"/>
        <w:spacing w:after="0" w:line="240" w:lineRule="auto"/>
        <w:ind w:right="99" w:firstLine="567"/>
        <w:jc w:val="both"/>
        <w:rPr>
          <w:rFonts w:ascii="Times New Roman" w:hAnsi="Times New Roman"/>
          <w:sz w:val="28"/>
          <w:szCs w:val="28"/>
        </w:rPr>
      </w:pPr>
      <w:r w:rsidRPr="003C5400">
        <w:rPr>
          <w:rFonts w:ascii="Times New Roman" w:hAnsi="Times New Roman"/>
          <w:sz w:val="28"/>
          <w:szCs w:val="28"/>
        </w:rPr>
        <w:t xml:space="preserve">При расчете поступления налога исчислен на 2025 год на 30 799 земельных участков на 43 368 налогоплательщикам, из них льготники 20 215 чел. Плановые 2026-2027 годы рассчитаны с ростом 7,7% соответственно. </w:t>
      </w:r>
    </w:p>
    <w:p w14:paraId="344A4068" w14:textId="77777777" w:rsidR="003C5400" w:rsidRPr="003C5400" w:rsidRDefault="003C5400" w:rsidP="003C5400">
      <w:pPr>
        <w:spacing w:after="0" w:line="240" w:lineRule="auto"/>
        <w:ind w:firstLine="567"/>
        <w:jc w:val="center"/>
        <w:rPr>
          <w:rFonts w:ascii="Times New Roman" w:hAnsi="Times New Roman"/>
          <w:b/>
          <w:i/>
          <w:sz w:val="28"/>
          <w:szCs w:val="28"/>
        </w:rPr>
      </w:pPr>
    </w:p>
    <w:p w14:paraId="1F95A236" w14:textId="77777777" w:rsidR="003C5400" w:rsidRPr="003C5400" w:rsidRDefault="003C5400" w:rsidP="003C5400">
      <w:pPr>
        <w:spacing w:after="0" w:line="240" w:lineRule="auto"/>
        <w:ind w:firstLine="567"/>
        <w:jc w:val="center"/>
        <w:rPr>
          <w:rFonts w:ascii="Times New Roman" w:hAnsi="Times New Roman"/>
          <w:sz w:val="28"/>
          <w:szCs w:val="28"/>
          <w:lang w:eastAsia="en-US"/>
        </w:rPr>
      </w:pPr>
      <w:r w:rsidRPr="003C5400">
        <w:rPr>
          <w:rFonts w:ascii="Times New Roman" w:hAnsi="Times New Roman"/>
          <w:b/>
          <w:i/>
          <w:sz w:val="28"/>
          <w:szCs w:val="28"/>
        </w:rPr>
        <w:t>Государственная пошлина</w:t>
      </w:r>
    </w:p>
    <w:p w14:paraId="4A7CAF95"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Поступление государственной пошлины спрогнозировано по данным администраторов на 2025 год в сумме 39 747,0 тыс. рублей с увеличением к 2023 году на 7 463,0 тыс. рублей или на 23,1% в связи с прогнозируемым администраторов доходов увеличением количества обращений граждан за юридически значимыми действиями в государственные органы. Поступление государственной пошлины в бюджет города Кызыла на 2026 год прогнозируется в размере 39 680,0 тыс. рублей со снижением на 0,2% к прогнозу 2025 года, на 2027 год - в сумме 39 654,0 тыс. рублей со снижением на 0,1% к прогнозу 2026 года.</w:t>
      </w:r>
    </w:p>
    <w:p w14:paraId="2C68C949"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Основная доля поступлений государственной пошлины на 2025 год ожидается в объеме 39 534,0 тыс. рублей или 99,5% по делам, рассматриваемыми судами общей юрисдикции, мировыми судьями (за исключением Верховного суда РФ), администратором которых является налоговый орган. </w:t>
      </w:r>
    </w:p>
    <w:p w14:paraId="4AFECD69" w14:textId="77777777" w:rsidR="003C5400" w:rsidRPr="003C5400" w:rsidRDefault="003C5400" w:rsidP="003C5400">
      <w:pPr>
        <w:spacing w:after="0" w:line="240" w:lineRule="auto"/>
        <w:ind w:firstLine="567"/>
        <w:jc w:val="right"/>
        <w:rPr>
          <w:rFonts w:ascii="Times New Roman" w:hAnsi="Times New Roman"/>
          <w:sz w:val="28"/>
          <w:szCs w:val="28"/>
        </w:rPr>
      </w:pPr>
      <w:r w:rsidRPr="003C5400">
        <w:rPr>
          <w:rFonts w:ascii="Times New Roman" w:hAnsi="Times New Roman"/>
          <w:sz w:val="28"/>
          <w:szCs w:val="28"/>
        </w:rPr>
        <w:t>в тыс. 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134"/>
        <w:gridCol w:w="1276"/>
        <w:gridCol w:w="1134"/>
        <w:gridCol w:w="1417"/>
        <w:gridCol w:w="1418"/>
        <w:gridCol w:w="1275"/>
      </w:tblGrid>
      <w:tr w:rsidR="003C5400" w:rsidRPr="003C5400" w14:paraId="58CD768A" w14:textId="77777777" w:rsidTr="006A39C2">
        <w:tc>
          <w:tcPr>
            <w:tcW w:w="2660" w:type="dxa"/>
            <w:shd w:val="clear" w:color="auto" w:fill="auto"/>
          </w:tcPr>
          <w:p w14:paraId="2C1B1175"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Наименование</w:t>
            </w:r>
          </w:p>
        </w:tc>
        <w:tc>
          <w:tcPr>
            <w:tcW w:w="1134" w:type="dxa"/>
            <w:shd w:val="clear" w:color="auto" w:fill="auto"/>
          </w:tcPr>
          <w:p w14:paraId="257986F4"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Факт 2023 г.</w:t>
            </w:r>
          </w:p>
        </w:tc>
        <w:tc>
          <w:tcPr>
            <w:tcW w:w="1276" w:type="dxa"/>
            <w:shd w:val="clear" w:color="auto" w:fill="auto"/>
          </w:tcPr>
          <w:p w14:paraId="423B0320"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План 2024 г.</w:t>
            </w:r>
          </w:p>
        </w:tc>
        <w:tc>
          <w:tcPr>
            <w:tcW w:w="1134" w:type="dxa"/>
            <w:shd w:val="clear" w:color="auto" w:fill="auto"/>
          </w:tcPr>
          <w:p w14:paraId="6CF3BD36"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Оценка за 2024 г.</w:t>
            </w:r>
          </w:p>
        </w:tc>
        <w:tc>
          <w:tcPr>
            <w:tcW w:w="1417" w:type="dxa"/>
            <w:shd w:val="clear" w:color="auto" w:fill="auto"/>
          </w:tcPr>
          <w:p w14:paraId="5DAEB19C"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Прогноз 2025 г.</w:t>
            </w:r>
          </w:p>
        </w:tc>
        <w:tc>
          <w:tcPr>
            <w:tcW w:w="1418" w:type="dxa"/>
            <w:shd w:val="clear" w:color="auto" w:fill="auto"/>
          </w:tcPr>
          <w:p w14:paraId="11E08438"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Прогноз 2026 г.</w:t>
            </w:r>
          </w:p>
        </w:tc>
        <w:tc>
          <w:tcPr>
            <w:tcW w:w="1275" w:type="dxa"/>
            <w:shd w:val="clear" w:color="auto" w:fill="auto"/>
          </w:tcPr>
          <w:p w14:paraId="6D3D03F3"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Прогноз 2027 г.</w:t>
            </w:r>
          </w:p>
        </w:tc>
      </w:tr>
      <w:tr w:rsidR="003C5400" w:rsidRPr="003C5400" w14:paraId="5E672077" w14:textId="77777777" w:rsidTr="006A39C2">
        <w:tc>
          <w:tcPr>
            <w:tcW w:w="2660" w:type="dxa"/>
            <w:shd w:val="clear" w:color="auto" w:fill="auto"/>
          </w:tcPr>
          <w:p w14:paraId="5D49704F"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 xml:space="preserve">Государственная пошлина по делам, рассматриваемым судами общей юрисдикции, мировыми судьями </w:t>
            </w:r>
          </w:p>
        </w:tc>
        <w:tc>
          <w:tcPr>
            <w:tcW w:w="1134" w:type="dxa"/>
            <w:shd w:val="clear" w:color="auto" w:fill="auto"/>
          </w:tcPr>
          <w:p w14:paraId="65668148" w14:textId="77777777" w:rsidR="003C5400" w:rsidRPr="003C5400" w:rsidRDefault="003C5400" w:rsidP="003C5400">
            <w:pPr>
              <w:spacing w:after="0" w:line="240" w:lineRule="auto"/>
              <w:jc w:val="both"/>
              <w:rPr>
                <w:rFonts w:ascii="Times New Roman" w:hAnsi="Times New Roman"/>
                <w:sz w:val="20"/>
                <w:szCs w:val="20"/>
              </w:rPr>
            </w:pPr>
          </w:p>
          <w:p w14:paraId="287A874A"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31 917</w:t>
            </w:r>
          </w:p>
        </w:tc>
        <w:tc>
          <w:tcPr>
            <w:tcW w:w="1276" w:type="dxa"/>
            <w:shd w:val="clear" w:color="auto" w:fill="auto"/>
          </w:tcPr>
          <w:p w14:paraId="7FA4FD71" w14:textId="77777777" w:rsidR="003C5400" w:rsidRPr="003C5400" w:rsidRDefault="003C5400" w:rsidP="003C5400">
            <w:pPr>
              <w:spacing w:after="0" w:line="240" w:lineRule="auto"/>
              <w:jc w:val="both"/>
              <w:rPr>
                <w:rFonts w:ascii="Times New Roman" w:hAnsi="Times New Roman"/>
                <w:sz w:val="20"/>
                <w:szCs w:val="20"/>
              </w:rPr>
            </w:pPr>
          </w:p>
          <w:p w14:paraId="779BD6E7"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33 443</w:t>
            </w:r>
          </w:p>
        </w:tc>
        <w:tc>
          <w:tcPr>
            <w:tcW w:w="1134" w:type="dxa"/>
            <w:shd w:val="clear" w:color="auto" w:fill="auto"/>
          </w:tcPr>
          <w:p w14:paraId="309049B0" w14:textId="77777777" w:rsidR="003C5400" w:rsidRPr="003C5400" w:rsidRDefault="003C5400" w:rsidP="003C5400">
            <w:pPr>
              <w:spacing w:after="0" w:line="240" w:lineRule="auto"/>
              <w:jc w:val="both"/>
              <w:rPr>
                <w:rFonts w:ascii="Times New Roman" w:hAnsi="Times New Roman"/>
                <w:sz w:val="20"/>
                <w:szCs w:val="20"/>
              </w:rPr>
            </w:pPr>
          </w:p>
          <w:p w14:paraId="2A67C2D3"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42 184</w:t>
            </w:r>
          </w:p>
        </w:tc>
        <w:tc>
          <w:tcPr>
            <w:tcW w:w="1417" w:type="dxa"/>
            <w:shd w:val="clear" w:color="auto" w:fill="auto"/>
          </w:tcPr>
          <w:p w14:paraId="69A9E2FB" w14:textId="77777777" w:rsidR="003C5400" w:rsidRPr="003C5400" w:rsidRDefault="003C5400" w:rsidP="003C5400">
            <w:pPr>
              <w:spacing w:after="0" w:line="240" w:lineRule="auto"/>
              <w:jc w:val="both"/>
              <w:rPr>
                <w:rFonts w:ascii="Times New Roman" w:hAnsi="Times New Roman"/>
                <w:sz w:val="20"/>
                <w:szCs w:val="20"/>
              </w:rPr>
            </w:pPr>
          </w:p>
          <w:p w14:paraId="35759837"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39 534</w:t>
            </w:r>
          </w:p>
        </w:tc>
        <w:tc>
          <w:tcPr>
            <w:tcW w:w="1418" w:type="dxa"/>
            <w:shd w:val="clear" w:color="auto" w:fill="auto"/>
          </w:tcPr>
          <w:p w14:paraId="7B5D586F" w14:textId="77777777" w:rsidR="003C5400" w:rsidRPr="003C5400" w:rsidRDefault="003C5400" w:rsidP="003C5400">
            <w:pPr>
              <w:spacing w:after="0" w:line="240" w:lineRule="auto"/>
              <w:jc w:val="both"/>
              <w:rPr>
                <w:rFonts w:ascii="Times New Roman" w:hAnsi="Times New Roman"/>
                <w:sz w:val="20"/>
                <w:szCs w:val="20"/>
              </w:rPr>
            </w:pPr>
          </w:p>
          <w:p w14:paraId="47168E17"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39 504</w:t>
            </w:r>
          </w:p>
        </w:tc>
        <w:tc>
          <w:tcPr>
            <w:tcW w:w="1275" w:type="dxa"/>
            <w:shd w:val="clear" w:color="auto" w:fill="auto"/>
          </w:tcPr>
          <w:p w14:paraId="4755D442" w14:textId="77777777" w:rsidR="003C5400" w:rsidRPr="003C5400" w:rsidRDefault="003C5400" w:rsidP="003C5400">
            <w:pPr>
              <w:spacing w:after="0" w:line="240" w:lineRule="auto"/>
              <w:jc w:val="both"/>
              <w:rPr>
                <w:rFonts w:ascii="Times New Roman" w:hAnsi="Times New Roman"/>
                <w:sz w:val="20"/>
                <w:szCs w:val="20"/>
              </w:rPr>
            </w:pPr>
          </w:p>
          <w:p w14:paraId="42BCC1E4"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39 474</w:t>
            </w:r>
          </w:p>
        </w:tc>
      </w:tr>
      <w:tr w:rsidR="003C5400" w:rsidRPr="003C5400" w14:paraId="09B2A8FF" w14:textId="77777777" w:rsidTr="006A39C2">
        <w:tc>
          <w:tcPr>
            <w:tcW w:w="2660" w:type="dxa"/>
            <w:shd w:val="clear" w:color="auto" w:fill="auto"/>
          </w:tcPr>
          <w:p w14:paraId="355570DD"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Государственная пошлина за выдачу разрешения на установку рекламных конструкций</w:t>
            </w:r>
          </w:p>
        </w:tc>
        <w:tc>
          <w:tcPr>
            <w:tcW w:w="1134" w:type="dxa"/>
            <w:shd w:val="clear" w:color="auto" w:fill="auto"/>
          </w:tcPr>
          <w:p w14:paraId="29D79CE3" w14:textId="77777777" w:rsidR="003C5400" w:rsidRPr="003C5400" w:rsidRDefault="003C5400" w:rsidP="003C5400">
            <w:pPr>
              <w:spacing w:after="0" w:line="240" w:lineRule="auto"/>
              <w:jc w:val="both"/>
              <w:rPr>
                <w:rFonts w:ascii="Times New Roman" w:hAnsi="Times New Roman"/>
                <w:sz w:val="20"/>
                <w:szCs w:val="20"/>
              </w:rPr>
            </w:pPr>
          </w:p>
          <w:p w14:paraId="4FAA78B2"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245</w:t>
            </w:r>
          </w:p>
        </w:tc>
        <w:tc>
          <w:tcPr>
            <w:tcW w:w="1276" w:type="dxa"/>
            <w:shd w:val="clear" w:color="auto" w:fill="auto"/>
          </w:tcPr>
          <w:p w14:paraId="59E52266" w14:textId="77777777" w:rsidR="003C5400" w:rsidRPr="003C5400" w:rsidRDefault="003C5400" w:rsidP="003C5400">
            <w:pPr>
              <w:spacing w:after="0" w:line="240" w:lineRule="auto"/>
              <w:jc w:val="both"/>
              <w:rPr>
                <w:rFonts w:ascii="Times New Roman" w:hAnsi="Times New Roman"/>
                <w:sz w:val="20"/>
                <w:szCs w:val="20"/>
              </w:rPr>
            </w:pPr>
          </w:p>
          <w:p w14:paraId="466585CF"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178</w:t>
            </w:r>
          </w:p>
          <w:p w14:paraId="3FCB3F79" w14:textId="77777777" w:rsidR="003C5400" w:rsidRPr="003C5400" w:rsidRDefault="003C5400" w:rsidP="003C5400">
            <w:pPr>
              <w:spacing w:after="0" w:line="240" w:lineRule="auto"/>
              <w:jc w:val="both"/>
              <w:rPr>
                <w:rFonts w:ascii="Times New Roman" w:hAnsi="Times New Roman"/>
                <w:sz w:val="20"/>
                <w:szCs w:val="20"/>
              </w:rPr>
            </w:pPr>
          </w:p>
          <w:p w14:paraId="734EE6A9" w14:textId="77777777" w:rsidR="003C5400" w:rsidRPr="003C5400" w:rsidRDefault="003C5400" w:rsidP="003C5400">
            <w:pPr>
              <w:spacing w:after="0" w:line="240" w:lineRule="auto"/>
              <w:jc w:val="both"/>
              <w:rPr>
                <w:rFonts w:ascii="Times New Roman" w:hAnsi="Times New Roman"/>
                <w:sz w:val="20"/>
                <w:szCs w:val="20"/>
              </w:rPr>
            </w:pPr>
          </w:p>
        </w:tc>
        <w:tc>
          <w:tcPr>
            <w:tcW w:w="1134" w:type="dxa"/>
            <w:shd w:val="clear" w:color="auto" w:fill="auto"/>
          </w:tcPr>
          <w:p w14:paraId="34F3DC34" w14:textId="77777777" w:rsidR="003C5400" w:rsidRPr="003C5400" w:rsidRDefault="003C5400" w:rsidP="003C5400">
            <w:pPr>
              <w:spacing w:after="0" w:line="240" w:lineRule="auto"/>
              <w:jc w:val="both"/>
              <w:rPr>
                <w:rFonts w:ascii="Times New Roman" w:hAnsi="Times New Roman"/>
                <w:sz w:val="20"/>
                <w:szCs w:val="20"/>
              </w:rPr>
            </w:pPr>
          </w:p>
          <w:p w14:paraId="0A5385A5"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405</w:t>
            </w:r>
          </w:p>
          <w:p w14:paraId="413ABABF" w14:textId="77777777" w:rsidR="003C5400" w:rsidRPr="003C5400" w:rsidRDefault="003C5400" w:rsidP="003C5400">
            <w:pPr>
              <w:spacing w:after="0" w:line="240" w:lineRule="auto"/>
              <w:jc w:val="both"/>
              <w:rPr>
                <w:rFonts w:ascii="Times New Roman" w:hAnsi="Times New Roman"/>
                <w:sz w:val="20"/>
                <w:szCs w:val="20"/>
              </w:rPr>
            </w:pPr>
          </w:p>
        </w:tc>
        <w:tc>
          <w:tcPr>
            <w:tcW w:w="1417" w:type="dxa"/>
            <w:shd w:val="clear" w:color="auto" w:fill="auto"/>
          </w:tcPr>
          <w:p w14:paraId="051B06E2" w14:textId="77777777" w:rsidR="003C5400" w:rsidRPr="003C5400" w:rsidRDefault="003C5400" w:rsidP="003C5400">
            <w:pPr>
              <w:spacing w:after="0" w:line="240" w:lineRule="auto"/>
              <w:jc w:val="both"/>
              <w:rPr>
                <w:rFonts w:ascii="Times New Roman" w:hAnsi="Times New Roman"/>
                <w:sz w:val="20"/>
                <w:szCs w:val="20"/>
              </w:rPr>
            </w:pPr>
          </w:p>
          <w:p w14:paraId="78E3C93D"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213</w:t>
            </w:r>
          </w:p>
        </w:tc>
        <w:tc>
          <w:tcPr>
            <w:tcW w:w="1418" w:type="dxa"/>
            <w:shd w:val="clear" w:color="auto" w:fill="auto"/>
          </w:tcPr>
          <w:p w14:paraId="55AC31C1" w14:textId="77777777" w:rsidR="003C5400" w:rsidRPr="003C5400" w:rsidRDefault="003C5400" w:rsidP="003C5400">
            <w:pPr>
              <w:spacing w:after="0" w:line="240" w:lineRule="auto"/>
              <w:jc w:val="both"/>
              <w:rPr>
                <w:rFonts w:ascii="Times New Roman" w:hAnsi="Times New Roman"/>
                <w:sz w:val="20"/>
                <w:szCs w:val="20"/>
              </w:rPr>
            </w:pPr>
          </w:p>
          <w:p w14:paraId="49FD980C"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176</w:t>
            </w:r>
          </w:p>
          <w:p w14:paraId="20BEE385" w14:textId="77777777" w:rsidR="003C5400" w:rsidRPr="003C5400" w:rsidRDefault="003C5400" w:rsidP="003C5400">
            <w:pPr>
              <w:spacing w:after="0" w:line="240" w:lineRule="auto"/>
              <w:jc w:val="both"/>
              <w:rPr>
                <w:rFonts w:ascii="Times New Roman" w:hAnsi="Times New Roman"/>
                <w:sz w:val="20"/>
                <w:szCs w:val="20"/>
              </w:rPr>
            </w:pPr>
          </w:p>
        </w:tc>
        <w:tc>
          <w:tcPr>
            <w:tcW w:w="1275" w:type="dxa"/>
            <w:shd w:val="clear" w:color="auto" w:fill="auto"/>
          </w:tcPr>
          <w:p w14:paraId="562B3304" w14:textId="77777777" w:rsidR="003C5400" w:rsidRPr="003C5400" w:rsidRDefault="003C5400" w:rsidP="003C5400">
            <w:pPr>
              <w:spacing w:after="0" w:line="240" w:lineRule="auto"/>
              <w:jc w:val="both"/>
              <w:rPr>
                <w:rFonts w:ascii="Times New Roman" w:hAnsi="Times New Roman"/>
                <w:sz w:val="20"/>
                <w:szCs w:val="20"/>
              </w:rPr>
            </w:pPr>
          </w:p>
          <w:p w14:paraId="52510827"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180</w:t>
            </w:r>
          </w:p>
        </w:tc>
      </w:tr>
      <w:tr w:rsidR="003C5400" w:rsidRPr="003C5400" w14:paraId="0D3D4819" w14:textId="77777777" w:rsidTr="006A39C2">
        <w:tc>
          <w:tcPr>
            <w:tcW w:w="2660" w:type="dxa"/>
            <w:shd w:val="clear" w:color="auto" w:fill="auto"/>
          </w:tcPr>
          <w:p w14:paraId="2609F689"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Государственная пошлина за выдачу спецразрешения на движение по муниципальным дорогам транспортных средств, осуществляющих перевозки опасных, крупногабаритных грузов.</w:t>
            </w:r>
          </w:p>
        </w:tc>
        <w:tc>
          <w:tcPr>
            <w:tcW w:w="1134" w:type="dxa"/>
            <w:shd w:val="clear" w:color="auto" w:fill="auto"/>
          </w:tcPr>
          <w:p w14:paraId="6743AC93" w14:textId="77777777" w:rsidR="003C5400" w:rsidRPr="003C5400" w:rsidRDefault="003C5400" w:rsidP="003C5400">
            <w:pPr>
              <w:spacing w:after="0" w:line="240" w:lineRule="auto"/>
              <w:jc w:val="both"/>
              <w:rPr>
                <w:rFonts w:ascii="Times New Roman" w:hAnsi="Times New Roman"/>
                <w:sz w:val="20"/>
                <w:szCs w:val="20"/>
              </w:rPr>
            </w:pPr>
          </w:p>
          <w:p w14:paraId="2A407632" w14:textId="77777777" w:rsidR="003C5400" w:rsidRPr="003C5400" w:rsidRDefault="003C5400" w:rsidP="003C5400">
            <w:pPr>
              <w:spacing w:after="0" w:line="240" w:lineRule="auto"/>
              <w:jc w:val="both"/>
              <w:rPr>
                <w:rFonts w:ascii="Times New Roman" w:hAnsi="Times New Roman"/>
                <w:sz w:val="20"/>
                <w:szCs w:val="20"/>
              </w:rPr>
            </w:pPr>
          </w:p>
          <w:p w14:paraId="06031A22" w14:textId="77777777" w:rsidR="003C5400" w:rsidRPr="003C5400" w:rsidRDefault="003C5400" w:rsidP="003C5400">
            <w:pPr>
              <w:spacing w:after="0" w:line="240" w:lineRule="auto"/>
              <w:jc w:val="both"/>
              <w:rPr>
                <w:rFonts w:ascii="Times New Roman" w:hAnsi="Times New Roman"/>
                <w:sz w:val="20"/>
                <w:szCs w:val="20"/>
              </w:rPr>
            </w:pPr>
          </w:p>
          <w:p w14:paraId="400E4625"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122</w:t>
            </w:r>
          </w:p>
        </w:tc>
        <w:tc>
          <w:tcPr>
            <w:tcW w:w="1276" w:type="dxa"/>
            <w:shd w:val="clear" w:color="auto" w:fill="auto"/>
          </w:tcPr>
          <w:p w14:paraId="7EA5D154" w14:textId="77777777" w:rsidR="003C5400" w:rsidRPr="003C5400" w:rsidRDefault="003C5400" w:rsidP="003C5400">
            <w:pPr>
              <w:spacing w:after="0" w:line="240" w:lineRule="auto"/>
              <w:jc w:val="both"/>
              <w:rPr>
                <w:rFonts w:ascii="Times New Roman" w:hAnsi="Times New Roman"/>
                <w:sz w:val="20"/>
                <w:szCs w:val="20"/>
              </w:rPr>
            </w:pPr>
          </w:p>
          <w:p w14:paraId="3A5C8631" w14:textId="77777777" w:rsidR="003C5400" w:rsidRPr="003C5400" w:rsidRDefault="003C5400" w:rsidP="003C5400">
            <w:pPr>
              <w:spacing w:after="0" w:line="240" w:lineRule="auto"/>
              <w:jc w:val="both"/>
              <w:rPr>
                <w:rFonts w:ascii="Times New Roman" w:hAnsi="Times New Roman"/>
                <w:sz w:val="20"/>
                <w:szCs w:val="20"/>
              </w:rPr>
            </w:pPr>
          </w:p>
          <w:p w14:paraId="0A94D740" w14:textId="77777777" w:rsidR="003C5400" w:rsidRPr="003C5400" w:rsidRDefault="003C5400" w:rsidP="003C5400">
            <w:pPr>
              <w:spacing w:after="0" w:line="240" w:lineRule="auto"/>
              <w:jc w:val="both"/>
              <w:rPr>
                <w:rFonts w:ascii="Times New Roman" w:hAnsi="Times New Roman"/>
                <w:sz w:val="20"/>
                <w:szCs w:val="20"/>
              </w:rPr>
            </w:pPr>
          </w:p>
          <w:p w14:paraId="0B1276BD"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150</w:t>
            </w:r>
          </w:p>
        </w:tc>
        <w:tc>
          <w:tcPr>
            <w:tcW w:w="1134" w:type="dxa"/>
            <w:shd w:val="clear" w:color="auto" w:fill="auto"/>
          </w:tcPr>
          <w:p w14:paraId="5E61E4E2" w14:textId="77777777" w:rsidR="003C5400" w:rsidRPr="003C5400" w:rsidRDefault="003C5400" w:rsidP="003C5400">
            <w:pPr>
              <w:spacing w:after="0" w:line="240" w:lineRule="auto"/>
              <w:jc w:val="both"/>
              <w:rPr>
                <w:rFonts w:ascii="Times New Roman" w:hAnsi="Times New Roman"/>
                <w:sz w:val="20"/>
                <w:szCs w:val="20"/>
              </w:rPr>
            </w:pPr>
          </w:p>
          <w:p w14:paraId="6C96A317" w14:textId="77777777" w:rsidR="003C5400" w:rsidRPr="003C5400" w:rsidRDefault="003C5400" w:rsidP="003C5400">
            <w:pPr>
              <w:spacing w:after="0" w:line="240" w:lineRule="auto"/>
              <w:jc w:val="both"/>
              <w:rPr>
                <w:rFonts w:ascii="Times New Roman" w:hAnsi="Times New Roman"/>
                <w:sz w:val="20"/>
                <w:szCs w:val="20"/>
              </w:rPr>
            </w:pPr>
          </w:p>
          <w:p w14:paraId="69FBA642" w14:textId="77777777" w:rsidR="003C5400" w:rsidRPr="003C5400" w:rsidRDefault="003C5400" w:rsidP="003C5400">
            <w:pPr>
              <w:spacing w:after="0" w:line="240" w:lineRule="auto"/>
              <w:jc w:val="both"/>
              <w:rPr>
                <w:rFonts w:ascii="Times New Roman" w:hAnsi="Times New Roman"/>
                <w:sz w:val="20"/>
                <w:szCs w:val="20"/>
              </w:rPr>
            </w:pPr>
          </w:p>
          <w:p w14:paraId="76262A62"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22</w:t>
            </w:r>
          </w:p>
        </w:tc>
        <w:tc>
          <w:tcPr>
            <w:tcW w:w="1417" w:type="dxa"/>
            <w:shd w:val="clear" w:color="auto" w:fill="auto"/>
          </w:tcPr>
          <w:p w14:paraId="3134EDD5" w14:textId="77777777" w:rsidR="003C5400" w:rsidRPr="003C5400" w:rsidRDefault="003C5400" w:rsidP="003C5400">
            <w:pPr>
              <w:spacing w:after="0" w:line="240" w:lineRule="auto"/>
              <w:jc w:val="both"/>
              <w:rPr>
                <w:rFonts w:ascii="Times New Roman" w:hAnsi="Times New Roman"/>
                <w:sz w:val="20"/>
                <w:szCs w:val="20"/>
              </w:rPr>
            </w:pPr>
          </w:p>
          <w:p w14:paraId="5694E483" w14:textId="77777777" w:rsidR="003C5400" w:rsidRPr="003C5400" w:rsidRDefault="003C5400" w:rsidP="003C5400">
            <w:pPr>
              <w:spacing w:after="0" w:line="240" w:lineRule="auto"/>
              <w:jc w:val="both"/>
              <w:rPr>
                <w:rFonts w:ascii="Times New Roman" w:hAnsi="Times New Roman"/>
                <w:sz w:val="20"/>
                <w:szCs w:val="20"/>
              </w:rPr>
            </w:pPr>
          </w:p>
          <w:p w14:paraId="290F5127" w14:textId="77777777" w:rsidR="003C5400" w:rsidRPr="003C5400" w:rsidRDefault="003C5400" w:rsidP="003C5400">
            <w:pPr>
              <w:spacing w:after="0" w:line="240" w:lineRule="auto"/>
              <w:jc w:val="both"/>
              <w:rPr>
                <w:rFonts w:ascii="Times New Roman" w:hAnsi="Times New Roman"/>
                <w:sz w:val="20"/>
                <w:szCs w:val="20"/>
              </w:rPr>
            </w:pPr>
          </w:p>
          <w:p w14:paraId="4BA91DA8"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0</w:t>
            </w:r>
          </w:p>
        </w:tc>
        <w:tc>
          <w:tcPr>
            <w:tcW w:w="1418" w:type="dxa"/>
            <w:shd w:val="clear" w:color="auto" w:fill="auto"/>
          </w:tcPr>
          <w:p w14:paraId="31E3A3BA" w14:textId="77777777" w:rsidR="003C5400" w:rsidRPr="003C5400" w:rsidRDefault="003C5400" w:rsidP="003C5400">
            <w:pPr>
              <w:spacing w:after="0" w:line="240" w:lineRule="auto"/>
              <w:jc w:val="both"/>
              <w:rPr>
                <w:rFonts w:ascii="Times New Roman" w:hAnsi="Times New Roman"/>
                <w:sz w:val="20"/>
                <w:szCs w:val="20"/>
              </w:rPr>
            </w:pPr>
          </w:p>
          <w:p w14:paraId="050CED6B" w14:textId="77777777" w:rsidR="003C5400" w:rsidRPr="003C5400" w:rsidRDefault="003C5400" w:rsidP="003C5400">
            <w:pPr>
              <w:spacing w:after="0" w:line="240" w:lineRule="auto"/>
              <w:jc w:val="both"/>
              <w:rPr>
                <w:rFonts w:ascii="Times New Roman" w:hAnsi="Times New Roman"/>
                <w:sz w:val="20"/>
                <w:szCs w:val="20"/>
              </w:rPr>
            </w:pPr>
          </w:p>
          <w:p w14:paraId="5BFCC2FD" w14:textId="77777777" w:rsidR="003C5400" w:rsidRPr="003C5400" w:rsidRDefault="003C5400" w:rsidP="003C5400">
            <w:pPr>
              <w:spacing w:after="0" w:line="240" w:lineRule="auto"/>
              <w:jc w:val="both"/>
              <w:rPr>
                <w:rFonts w:ascii="Times New Roman" w:hAnsi="Times New Roman"/>
                <w:sz w:val="20"/>
                <w:szCs w:val="20"/>
              </w:rPr>
            </w:pPr>
          </w:p>
          <w:p w14:paraId="0AD148B1"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0</w:t>
            </w:r>
          </w:p>
        </w:tc>
        <w:tc>
          <w:tcPr>
            <w:tcW w:w="1275" w:type="dxa"/>
            <w:shd w:val="clear" w:color="auto" w:fill="auto"/>
          </w:tcPr>
          <w:p w14:paraId="19DE6D8B" w14:textId="77777777" w:rsidR="003C5400" w:rsidRPr="003C5400" w:rsidRDefault="003C5400" w:rsidP="003C5400">
            <w:pPr>
              <w:spacing w:after="0" w:line="240" w:lineRule="auto"/>
              <w:jc w:val="both"/>
              <w:rPr>
                <w:rFonts w:ascii="Times New Roman" w:hAnsi="Times New Roman"/>
                <w:sz w:val="20"/>
                <w:szCs w:val="20"/>
              </w:rPr>
            </w:pPr>
          </w:p>
          <w:p w14:paraId="051D2CAA" w14:textId="77777777" w:rsidR="003C5400" w:rsidRPr="003C5400" w:rsidRDefault="003C5400" w:rsidP="003C5400">
            <w:pPr>
              <w:spacing w:after="0" w:line="240" w:lineRule="auto"/>
              <w:jc w:val="both"/>
              <w:rPr>
                <w:rFonts w:ascii="Times New Roman" w:hAnsi="Times New Roman"/>
                <w:sz w:val="20"/>
                <w:szCs w:val="20"/>
              </w:rPr>
            </w:pPr>
          </w:p>
          <w:p w14:paraId="4B472DF4" w14:textId="77777777" w:rsidR="003C5400" w:rsidRPr="003C5400" w:rsidRDefault="003C5400" w:rsidP="003C5400">
            <w:pPr>
              <w:spacing w:after="0" w:line="240" w:lineRule="auto"/>
              <w:jc w:val="both"/>
              <w:rPr>
                <w:rFonts w:ascii="Times New Roman" w:hAnsi="Times New Roman"/>
                <w:sz w:val="20"/>
                <w:szCs w:val="20"/>
              </w:rPr>
            </w:pPr>
          </w:p>
          <w:p w14:paraId="04BACC53"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0</w:t>
            </w:r>
          </w:p>
        </w:tc>
      </w:tr>
      <w:tr w:rsidR="003C5400" w:rsidRPr="003C5400" w14:paraId="411C561D" w14:textId="77777777" w:rsidTr="006A39C2">
        <w:tc>
          <w:tcPr>
            <w:tcW w:w="2660" w:type="dxa"/>
            <w:shd w:val="clear" w:color="auto" w:fill="auto"/>
          </w:tcPr>
          <w:p w14:paraId="0303A68D"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Всего:</w:t>
            </w:r>
          </w:p>
        </w:tc>
        <w:tc>
          <w:tcPr>
            <w:tcW w:w="1134" w:type="dxa"/>
            <w:shd w:val="clear" w:color="auto" w:fill="auto"/>
          </w:tcPr>
          <w:p w14:paraId="3E191CEE"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32 284</w:t>
            </w:r>
          </w:p>
        </w:tc>
        <w:tc>
          <w:tcPr>
            <w:tcW w:w="1276" w:type="dxa"/>
            <w:shd w:val="clear" w:color="auto" w:fill="auto"/>
          </w:tcPr>
          <w:p w14:paraId="6477A8A8"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33 771</w:t>
            </w:r>
          </w:p>
        </w:tc>
        <w:tc>
          <w:tcPr>
            <w:tcW w:w="1134" w:type="dxa"/>
            <w:shd w:val="clear" w:color="auto" w:fill="auto"/>
          </w:tcPr>
          <w:p w14:paraId="5D8E2FD6"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42 611</w:t>
            </w:r>
          </w:p>
        </w:tc>
        <w:tc>
          <w:tcPr>
            <w:tcW w:w="1417" w:type="dxa"/>
            <w:shd w:val="clear" w:color="auto" w:fill="auto"/>
          </w:tcPr>
          <w:p w14:paraId="32CE19C8"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39 747</w:t>
            </w:r>
          </w:p>
        </w:tc>
        <w:tc>
          <w:tcPr>
            <w:tcW w:w="1418" w:type="dxa"/>
            <w:shd w:val="clear" w:color="auto" w:fill="auto"/>
          </w:tcPr>
          <w:p w14:paraId="27BFDCDB"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39 680</w:t>
            </w:r>
          </w:p>
        </w:tc>
        <w:tc>
          <w:tcPr>
            <w:tcW w:w="1275" w:type="dxa"/>
            <w:shd w:val="clear" w:color="auto" w:fill="auto"/>
          </w:tcPr>
          <w:p w14:paraId="0688972D" w14:textId="77777777" w:rsidR="003C5400" w:rsidRPr="003C5400" w:rsidRDefault="003C5400" w:rsidP="003C5400">
            <w:pPr>
              <w:spacing w:after="0" w:line="240" w:lineRule="auto"/>
              <w:jc w:val="both"/>
              <w:rPr>
                <w:rFonts w:ascii="Times New Roman" w:hAnsi="Times New Roman"/>
                <w:sz w:val="20"/>
                <w:szCs w:val="20"/>
              </w:rPr>
            </w:pPr>
            <w:r w:rsidRPr="003C5400">
              <w:rPr>
                <w:rFonts w:ascii="Times New Roman" w:hAnsi="Times New Roman"/>
                <w:sz w:val="20"/>
                <w:szCs w:val="20"/>
              </w:rPr>
              <w:t>39 654</w:t>
            </w:r>
          </w:p>
        </w:tc>
      </w:tr>
    </w:tbl>
    <w:p w14:paraId="77207C49"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Государственная пошлина по делам, рассматриваемым судами общей юрисдикции, мировыми судьями в 2025 году прогнозируются на сумму 39 534,0 тыс. рублей, с ростом на 18,2% или на сумму 7 617,0 тыс. рублей к уровню 2023 года и к первоначальному плану 2024 года с ростом 18,2% или на сумму 6 091,0 тыс. рублей. Плановые периоды 2026-2027 годы предусматриваются на 39 504,0 тыс. рублей и 39 474,0 тыс. рублей или со снижением на 0,1 процентов соответственно.</w:t>
      </w:r>
    </w:p>
    <w:p w14:paraId="344CEFFC"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Государственная пошлина за выдачу разрешения на установку рекламных конструкций на 2025 год прогнозируются на сумму 213,0 тыс. рублей или больше на 35,0 тыс. рублей или на 19,7% от первоначального плана за 2024 год.</w:t>
      </w:r>
      <w:r w:rsidRPr="003C5400">
        <w:rPr>
          <w:rFonts w:ascii="Times New Roman" w:hAnsi="Times New Roman"/>
          <w:sz w:val="24"/>
          <w:szCs w:val="24"/>
        </w:rPr>
        <w:t xml:space="preserve"> </w:t>
      </w:r>
      <w:r w:rsidRPr="003C5400">
        <w:rPr>
          <w:rFonts w:ascii="Times New Roman" w:hAnsi="Times New Roman"/>
          <w:sz w:val="28"/>
          <w:szCs w:val="28"/>
        </w:rPr>
        <w:t xml:space="preserve">Плановые 2026-2027 годы рассчитаны на 176,0-180,0 тыс. рублей соответственно.  Расчет исчислен методом усреднения годовых объемов поступлений за последние три года, которое составило в общей сумме 640,0 тыс. рублей, из них 2021 год – 200,0 тыс. рублей, 2022 год – 195,0 тыс. рублей, 2023 год - 245,0 тыс. рублей. </w:t>
      </w:r>
    </w:p>
    <w:p w14:paraId="069F6CF1" w14:textId="77777777" w:rsidR="003C5400" w:rsidRPr="003C5400" w:rsidRDefault="003C5400" w:rsidP="003C5400">
      <w:pPr>
        <w:spacing w:after="0" w:line="240" w:lineRule="auto"/>
        <w:ind w:firstLine="567"/>
        <w:jc w:val="both"/>
        <w:rPr>
          <w:rFonts w:ascii="Times New Roman" w:hAnsi="Times New Roman"/>
          <w:sz w:val="28"/>
          <w:szCs w:val="28"/>
        </w:rPr>
      </w:pPr>
    </w:p>
    <w:p w14:paraId="2D231D96" w14:textId="77777777" w:rsidR="003C5400" w:rsidRPr="003C5400" w:rsidRDefault="003C5400" w:rsidP="003C5400">
      <w:pPr>
        <w:spacing w:after="0" w:line="240" w:lineRule="auto"/>
        <w:ind w:firstLine="567"/>
        <w:jc w:val="both"/>
        <w:rPr>
          <w:rFonts w:ascii="Times New Roman" w:hAnsi="Times New Roman"/>
          <w:b/>
          <w:i/>
          <w:sz w:val="28"/>
          <w:szCs w:val="28"/>
        </w:rPr>
      </w:pPr>
      <w:r w:rsidRPr="003C5400">
        <w:rPr>
          <w:rFonts w:ascii="Times New Roman" w:hAnsi="Times New Roman"/>
          <w:b/>
          <w:sz w:val="28"/>
          <w:szCs w:val="28"/>
        </w:rPr>
        <w:t>Неналоговые доходы</w:t>
      </w:r>
      <w:r w:rsidRPr="003C5400">
        <w:rPr>
          <w:rFonts w:ascii="Times New Roman" w:hAnsi="Times New Roman"/>
          <w:sz w:val="28"/>
          <w:szCs w:val="28"/>
        </w:rPr>
        <w:t xml:space="preserve"> прогнозируются на 2025 год в сумме 147 098,0 тыс. рублей по сравнению с 2023 годом с ростом на 49 114,4 тыс. рублей или на 50,1%, к уровню первоначального плана 2024 года с увеличением на 54 463,3 тыс. рублей или на 58,8% и по сравнению с оценкой 2024 года с ростом на 16 183,7 тыс. рублей или на 12,4%. На 2026 планируется в общей сумме 138 483,0 тыс. рублей, по сравнению с 2025 годом со снижением на 8 615,0 тыс. рублей или на 5,9% и на 2027 год – 142 451,0 тыс. рублей к уровню 2026 года с ростом на 3 968,0 тыс. рублей или на 2,9%.</w:t>
      </w:r>
    </w:p>
    <w:p w14:paraId="3732DAA2" w14:textId="77777777" w:rsidR="003C5400" w:rsidRPr="003C5400" w:rsidRDefault="003C5400" w:rsidP="003C5400">
      <w:pPr>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Доходы от использования имущества, находящегося в</w:t>
      </w:r>
    </w:p>
    <w:p w14:paraId="34FA5C35" w14:textId="77777777" w:rsidR="003C5400" w:rsidRPr="003C5400" w:rsidRDefault="003C5400" w:rsidP="003C5400">
      <w:pPr>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муниципальной собственности</w:t>
      </w:r>
    </w:p>
    <w:p w14:paraId="03B0318D"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Доходы от аренды земельных участков на 2025 год прогнозируются в сумме 64 004,0 тыс. рублей, с ростом на 76,8% или на сумму 27 795,0 тыс. рублей к уровню 2023 года, к первоначальному плану 2024 года на 63,6% или на 24 874,0 тыс. рублей в связи с прогнозируемым администратором дохода объемом поступления арендной платы с учетом количества договоров и уровня собираемости арендных платежей. Поступление доходов от аренды земельных участков в бюджет города Кызыла на 2026 год прогнозируется в размере 65 400,0 тыс. рублей с ростом на 2,2% к прогнозу 2025 года, на 2027 год - в сумме 67 000,0 тыс. рублей с ростом на 2,5% к 2026 году.</w:t>
      </w:r>
    </w:p>
    <w:p w14:paraId="1969AEF7"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Поступление доходов от аренды муниципального имущества прогнозируются на 2025 год в сумме 18 813,0 тыс. рублей, что на 29,5% или на 4 288,4 тыс. рублей к уровню 2023 года. К уровню первоначального плана 2024 года прогнозируется с ростом на 40,6% или на сумму 5 248,3 тыс. рублей. На 2026 и 2027 годы прогнозируется поступление в сумме 19 211,0 и</w:t>
      </w:r>
      <w:r w:rsidRPr="003C5400">
        <w:rPr>
          <w:rFonts w:ascii="Times New Roman" w:hAnsi="Times New Roman"/>
          <w:sz w:val="24"/>
          <w:szCs w:val="24"/>
        </w:rPr>
        <w:t xml:space="preserve"> 19 704,0 </w:t>
      </w:r>
      <w:r w:rsidRPr="003C5400">
        <w:rPr>
          <w:rFonts w:ascii="Times New Roman" w:hAnsi="Times New Roman"/>
          <w:sz w:val="28"/>
          <w:szCs w:val="28"/>
        </w:rPr>
        <w:t>тыс. рублей соответственно. Рост обусловлен с тем, что в 2024 году был заключен договор с ИП Осурбай А.А. для получения доходов от сдачи аренды нежилого помещения с общей площадью 574,5 кв. метр по адресу: г. Кызыл, ул.</w:t>
      </w:r>
      <w:r w:rsidRPr="003C5400">
        <w:rPr>
          <w:rFonts w:ascii="Times New Roman" w:hAnsi="Times New Roman"/>
          <w:sz w:val="24"/>
          <w:szCs w:val="24"/>
        </w:rPr>
        <w:t xml:space="preserve"> </w:t>
      </w:r>
      <w:r w:rsidRPr="003C5400">
        <w:rPr>
          <w:rFonts w:ascii="Times New Roman" w:hAnsi="Times New Roman"/>
          <w:sz w:val="28"/>
          <w:szCs w:val="28"/>
        </w:rPr>
        <w:t>Интернациональная, д. 3.</w:t>
      </w:r>
    </w:p>
    <w:p w14:paraId="0669EAD0" w14:textId="77777777" w:rsidR="003C5400" w:rsidRPr="003C5400" w:rsidRDefault="003C5400" w:rsidP="003C5400">
      <w:pPr>
        <w:spacing w:after="0" w:line="240" w:lineRule="auto"/>
        <w:ind w:firstLine="567"/>
        <w:jc w:val="both"/>
        <w:rPr>
          <w:rFonts w:ascii="Times New Roman" w:hAnsi="Times New Roman"/>
          <w:sz w:val="28"/>
          <w:szCs w:val="28"/>
        </w:rPr>
      </w:pPr>
    </w:p>
    <w:p w14:paraId="2861E011" w14:textId="77777777" w:rsidR="003C5400" w:rsidRPr="003C5400" w:rsidRDefault="003C5400" w:rsidP="003C5400">
      <w:pPr>
        <w:widowControl w:val="0"/>
        <w:suppressAutoHyphens/>
        <w:spacing w:after="0" w:line="240" w:lineRule="auto"/>
        <w:ind w:firstLine="708"/>
        <w:jc w:val="center"/>
        <w:rPr>
          <w:rFonts w:ascii="Times New Roman" w:hAnsi="Times New Roman"/>
          <w:b/>
          <w:i/>
          <w:sz w:val="28"/>
          <w:szCs w:val="28"/>
        </w:rPr>
      </w:pPr>
      <w:r w:rsidRPr="003C5400">
        <w:rPr>
          <w:rFonts w:ascii="Times New Roman" w:hAnsi="Times New Roman"/>
          <w:b/>
          <w:i/>
          <w:sz w:val="28"/>
          <w:szCs w:val="28"/>
        </w:rPr>
        <w:t>Доходы от сдачи в аренду имущества, находящегося в оперативном управлении органов управления городских округов и созданных ими учреждений</w:t>
      </w:r>
    </w:p>
    <w:p w14:paraId="4DDDAFFC" w14:textId="77777777" w:rsidR="003C5400" w:rsidRPr="003C5400" w:rsidRDefault="003C5400" w:rsidP="003C5400">
      <w:pPr>
        <w:widowControl w:val="0"/>
        <w:suppressAutoHyphens/>
        <w:spacing w:after="0" w:line="240" w:lineRule="auto"/>
        <w:ind w:firstLine="708"/>
        <w:jc w:val="both"/>
        <w:rPr>
          <w:rFonts w:ascii="Times New Roman" w:eastAsia="Calibri" w:hAnsi="Times New Roman"/>
          <w:sz w:val="28"/>
          <w:szCs w:val="28"/>
          <w:lang w:eastAsia="en-US"/>
        </w:rPr>
      </w:pPr>
      <w:r w:rsidRPr="003C5400">
        <w:rPr>
          <w:rFonts w:ascii="Times New Roman" w:hAnsi="Times New Roman"/>
          <w:sz w:val="28"/>
          <w:szCs w:val="28"/>
        </w:rPr>
        <w:t xml:space="preserve">Доходы от аренды муниципального имущества прогнозируется в сумме 1 245 тыс. рублей за счет заключения договора МКУ «УПОД» с ГКУ РТ «Управления учета и отчетности муниципальных учреждений образования г. Кызыл» для временного владения и пользования нежилое помещение общей площадью 328,7 кв. м., расположенное по адресу: г. Кызыл, ул. Кочетова, д. 104А. </w:t>
      </w:r>
      <w:r w:rsidRPr="003C5400">
        <w:rPr>
          <w:rFonts w:ascii="Times New Roman" w:eastAsia="Calibri" w:hAnsi="Times New Roman"/>
          <w:sz w:val="28"/>
          <w:szCs w:val="28"/>
          <w:lang w:eastAsia="en-US"/>
        </w:rPr>
        <w:t>Право пользование за 1 кв.м. с учётом коммунальных услуг и без НДС в месяц составляет 1 262,10 (одна тысяча двести шестьдесят два) рублей 10 коп, в соответствии с отчетом независимой оценки № 490/24 «Об оценке рыночной стоимости имущественного права пользования нежилыми помещениями, расположенных по адресу: Республика Тыва, г. Кызыл, ул. Кочетова, д. 104А и договорами с ресурсоснабжающими организациями составит 414,8 тыс. рублей за месяц.</w:t>
      </w:r>
      <w:r w:rsidRPr="003C5400">
        <w:rPr>
          <w:rFonts w:ascii="Times New Roman" w:hAnsi="Times New Roman"/>
          <w:sz w:val="24"/>
          <w:szCs w:val="24"/>
        </w:rPr>
        <w:t xml:space="preserve"> </w:t>
      </w:r>
      <w:r w:rsidRPr="003C5400">
        <w:rPr>
          <w:rFonts w:ascii="Times New Roman" w:eastAsia="Calibri" w:hAnsi="Times New Roman"/>
          <w:sz w:val="28"/>
          <w:szCs w:val="28"/>
          <w:lang w:eastAsia="en-US"/>
        </w:rPr>
        <w:t>Объем дохода от внебюджетной деятельности рассчитан и определен на основе графика оплаты арендных платежей на общую сумму 1 245 тыс. рублей на 3 месяцев.</w:t>
      </w:r>
    </w:p>
    <w:p w14:paraId="4CB53F25" w14:textId="77777777" w:rsidR="003C5400" w:rsidRPr="003C5400" w:rsidRDefault="003C5400" w:rsidP="003C5400">
      <w:pPr>
        <w:spacing w:after="0" w:line="240" w:lineRule="auto"/>
        <w:rPr>
          <w:rFonts w:ascii="Times New Roman" w:hAnsi="Times New Roman"/>
          <w:b/>
          <w:i/>
          <w:sz w:val="28"/>
          <w:szCs w:val="28"/>
        </w:rPr>
      </w:pPr>
    </w:p>
    <w:p w14:paraId="60445E28" w14:textId="77777777" w:rsidR="003C5400" w:rsidRPr="003C5400" w:rsidRDefault="003C5400" w:rsidP="003C5400">
      <w:pPr>
        <w:spacing w:after="0" w:line="240" w:lineRule="auto"/>
        <w:ind w:firstLine="567"/>
        <w:contextualSpacing/>
        <w:jc w:val="center"/>
        <w:rPr>
          <w:rFonts w:ascii="Times New Roman" w:hAnsi="Times New Roman"/>
          <w:b/>
          <w:i/>
          <w:sz w:val="28"/>
          <w:szCs w:val="28"/>
        </w:rPr>
      </w:pPr>
      <w:r w:rsidRPr="003C5400">
        <w:rPr>
          <w:rFonts w:ascii="Times New Roman" w:hAnsi="Times New Roman"/>
          <w:b/>
          <w:i/>
          <w:sz w:val="28"/>
          <w:szCs w:val="28"/>
        </w:rPr>
        <w:t>Платежи за пользование природными ресурсами</w:t>
      </w:r>
    </w:p>
    <w:p w14:paraId="39DD1E11"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Плата за негативное воздействие на окружающую среду на 2025 год прогнозирются в сумме 3 467,0 тыс. рублей с ростом к уровню 2023 года на 79,4% или 1 534,0 тыс. рублей. По сравнению с первоначальным планом 2024 года прогнозируется с ростом на 16,1% или на сумму 482,0 тыс. рублей. На 2026 и 2027 годы прогнозируются поступления в сумме 3 640,0 тыс. рублей и 3 822,0 тыс. рублей соответственно.</w:t>
      </w:r>
    </w:p>
    <w:p w14:paraId="72D73D7A" w14:textId="77777777" w:rsidR="003C5400" w:rsidRPr="003C5400" w:rsidRDefault="003C5400" w:rsidP="003C5400">
      <w:pPr>
        <w:spacing w:after="0" w:line="240" w:lineRule="auto"/>
        <w:ind w:firstLine="567"/>
        <w:contextualSpacing/>
        <w:jc w:val="both"/>
        <w:rPr>
          <w:rFonts w:ascii="Times New Roman" w:hAnsi="Times New Roman"/>
          <w:sz w:val="28"/>
          <w:szCs w:val="28"/>
        </w:rPr>
      </w:pPr>
    </w:p>
    <w:p w14:paraId="465E6037" w14:textId="77777777" w:rsidR="003C5400" w:rsidRPr="003C5400" w:rsidRDefault="003C5400" w:rsidP="003C5400">
      <w:pPr>
        <w:spacing w:after="0" w:line="240" w:lineRule="auto"/>
        <w:ind w:firstLine="567"/>
        <w:contextualSpacing/>
        <w:jc w:val="center"/>
        <w:rPr>
          <w:rFonts w:ascii="Times New Roman" w:hAnsi="Times New Roman"/>
          <w:b/>
          <w:i/>
          <w:sz w:val="28"/>
          <w:szCs w:val="28"/>
        </w:rPr>
      </w:pPr>
      <w:r w:rsidRPr="003C5400">
        <w:rPr>
          <w:rFonts w:ascii="Times New Roman" w:hAnsi="Times New Roman"/>
          <w:b/>
          <w:i/>
          <w:sz w:val="28"/>
          <w:szCs w:val="28"/>
        </w:rPr>
        <w:t>Доходы от оказания платных услуг получателями средств бюджетов муниципальных районов</w:t>
      </w:r>
    </w:p>
    <w:p w14:paraId="2D9DF13A"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 xml:space="preserve">Доходы от оказания платных услуг на 2025 год прогнозируются в общей сумме 8 525,0 тыс. рублей, из них доходы от оказания платных услуг (МКУ Благоустройство) - 8 504,0 тыс. рублей, доходы от компенсации затрат государству (возмещения коммунальных услуг) (МКУ Департамент по социальной политике) – 21,0 тыс. рублей. По сравнению к уровню 2023 года с ростом на 185,4% или на сумму 5 538,0 тыс. рублей, к уровню первоначального плана 2024 года с ростом на сумму 8 525,0 тыс. рублей. На 2026 и 2027 год прогнозируется 8 950,0 тыс. рублей и 9 397,0 тыс. рублей соответственно. </w:t>
      </w:r>
    </w:p>
    <w:p w14:paraId="1F3C1058"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Постановлением мэрии г. Кызыла от 24.04.2024 г. № 217 создано муниципальное казенное учреждение «Благоустройство». Учредителем учреждения выступает Департамент городского хозяйства, в соответствии со статьей 161 Бюджетного кодекса Российской Федерации (далее – БК РФ).</w:t>
      </w:r>
    </w:p>
    <w:p w14:paraId="5E4BC460"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ab/>
        <w:t xml:space="preserve">В соответствии с пунктом 3 БК РФ казенное учреждение планирует осуществлять приносящую доходы деятельность, на основании положения Устава учреждения. Доходы, полученные от указанной деятельности, будут поступать в бюджет города Кызыла (п. 4 ст. 298 ГК РФ, п. п. 3, 5 ст. 41, п. 3 ст. 161 БК РФ). Они не возвращаются учреждению в качестве дополнительного источника финансирования. </w:t>
      </w:r>
    </w:p>
    <w:p w14:paraId="1BB990DC"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ab/>
        <w:t>Пунктом 3.1 статьи 61 БК РФ определено, что Порядок определения платы и размера платы за оказанные услуги и (или) выполненные работы при осуществлении казенным учреждением приносящей доходы деятельности устанавливаются муниципальным органом, в ведении которого находится казенное учреждение.</w:t>
      </w:r>
    </w:p>
    <w:p w14:paraId="38F716AC"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ab/>
        <w:t>Объем дохода от внебюджетной деятельности рассчитан и определен на основе тарифов в соответствии с планом на общую сумму 8 504,0 тыс. рублей на 2025 год. На плановые периоды 2026-2027 годы прогнозируется в сумме 8 929,0 и 9 376,0 тыс. рублей. Учреждением будут предоставляться всего пять видов услуг следующего содержания:</w:t>
      </w:r>
    </w:p>
    <w:p w14:paraId="7A2D9AA6"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1.</w:t>
      </w:r>
      <w:r w:rsidRPr="003C5400">
        <w:rPr>
          <w:rFonts w:ascii="Times New Roman" w:hAnsi="Times New Roman"/>
          <w:sz w:val="28"/>
          <w:szCs w:val="28"/>
        </w:rPr>
        <w:tab/>
        <w:t>Авто услуги – на 2025 год в общем годовом объеме 1 994,6 тыс. рублей, рассчитанный из установленного тарифа по отдельному транспортному средству в расчете на 9 единиц с планом 345 часов. Более подробно приведены в таблице ниже.</w:t>
      </w:r>
    </w:p>
    <w:p w14:paraId="4292CE29" w14:textId="77777777" w:rsidR="003C5400" w:rsidRPr="003C5400" w:rsidRDefault="003C5400" w:rsidP="003C5400">
      <w:pPr>
        <w:spacing w:after="0" w:line="240" w:lineRule="auto"/>
        <w:ind w:firstLine="567"/>
        <w:contextualSpacing/>
        <w:jc w:val="right"/>
        <w:rPr>
          <w:rFonts w:ascii="Times New Roman" w:hAnsi="Times New Roman"/>
          <w:sz w:val="28"/>
          <w:szCs w:val="28"/>
        </w:rPr>
      </w:pPr>
      <w:r w:rsidRPr="003C5400">
        <w:rPr>
          <w:rFonts w:ascii="Times New Roman" w:hAnsi="Times New Roman"/>
          <w:sz w:val="28"/>
          <w:szCs w:val="28"/>
        </w:rPr>
        <w:t>в тыс. рублей</w:t>
      </w:r>
    </w:p>
    <w:tbl>
      <w:tblPr>
        <w:tblW w:w="10313" w:type="dxa"/>
        <w:tblLook w:val="04A0" w:firstRow="1" w:lastRow="0" w:firstColumn="1" w:lastColumn="0" w:noHBand="0" w:noVBand="1"/>
      </w:tblPr>
      <w:tblGrid>
        <w:gridCol w:w="1178"/>
        <w:gridCol w:w="888"/>
        <w:gridCol w:w="888"/>
        <w:gridCol w:w="973"/>
        <w:gridCol w:w="1010"/>
        <w:gridCol w:w="936"/>
        <w:gridCol w:w="936"/>
        <w:gridCol w:w="816"/>
        <w:gridCol w:w="816"/>
        <w:gridCol w:w="816"/>
        <w:gridCol w:w="1056"/>
      </w:tblGrid>
      <w:tr w:rsidR="003C5400" w:rsidRPr="003C5400" w14:paraId="2B2056FD" w14:textId="77777777" w:rsidTr="006A39C2">
        <w:trPr>
          <w:cantSplit/>
          <w:trHeight w:val="1719"/>
        </w:trPr>
        <w:tc>
          <w:tcPr>
            <w:tcW w:w="1178" w:type="dxa"/>
            <w:tcBorders>
              <w:top w:val="single" w:sz="4" w:space="0" w:color="auto"/>
              <w:left w:val="single" w:sz="4" w:space="0" w:color="auto"/>
              <w:bottom w:val="single" w:sz="4" w:space="0" w:color="auto"/>
              <w:right w:val="single" w:sz="4" w:space="0" w:color="auto"/>
            </w:tcBorders>
            <w:shd w:val="clear" w:color="auto" w:fill="auto"/>
            <w:hideMark/>
          </w:tcPr>
          <w:p w14:paraId="14FBDE7A" w14:textId="77777777" w:rsidR="003C5400" w:rsidRPr="003C5400" w:rsidRDefault="003C5400" w:rsidP="003C5400">
            <w:pPr>
              <w:spacing w:after="0" w:line="240" w:lineRule="auto"/>
              <w:ind w:left="125"/>
              <w:rPr>
                <w:rFonts w:ascii="Times New Roman" w:hAnsi="Times New Roman"/>
                <w:b/>
                <w:bCs/>
                <w:color w:val="000000"/>
                <w:sz w:val="24"/>
                <w:szCs w:val="24"/>
              </w:rPr>
            </w:pPr>
            <w:r w:rsidRPr="003C5400">
              <w:rPr>
                <w:rFonts w:ascii="Times New Roman" w:hAnsi="Times New Roman"/>
                <w:b/>
                <w:bCs/>
                <w:color w:val="000000"/>
                <w:sz w:val="24"/>
                <w:szCs w:val="24"/>
              </w:rPr>
              <w:t>Авто</w:t>
            </w:r>
          </w:p>
          <w:p w14:paraId="1D92B129"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услуги</w:t>
            </w:r>
          </w:p>
          <w:p w14:paraId="1FA32646" w14:textId="77777777" w:rsidR="003C5400" w:rsidRPr="003C5400" w:rsidRDefault="003C5400" w:rsidP="003C5400">
            <w:pPr>
              <w:spacing w:after="0" w:line="240" w:lineRule="auto"/>
              <w:rPr>
                <w:rFonts w:ascii="Times New Roman" w:hAnsi="Times New Roman"/>
                <w:b/>
                <w:bCs/>
                <w:color w:val="000000"/>
                <w:sz w:val="24"/>
                <w:szCs w:val="24"/>
              </w:rPr>
            </w:pPr>
          </w:p>
        </w:tc>
        <w:tc>
          <w:tcPr>
            <w:tcW w:w="888" w:type="dxa"/>
            <w:tcBorders>
              <w:top w:val="single" w:sz="4" w:space="0" w:color="auto"/>
              <w:left w:val="nil"/>
              <w:bottom w:val="single" w:sz="4" w:space="0" w:color="auto"/>
              <w:right w:val="single" w:sz="4" w:space="0" w:color="auto"/>
            </w:tcBorders>
            <w:shd w:val="clear" w:color="auto" w:fill="auto"/>
            <w:textDirection w:val="btLr"/>
            <w:hideMark/>
          </w:tcPr>
          <w:p w14:paraId="50FFFDA2"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 xml:space="preserve">Автогрейдер </w:t>
            </w:r>
          </w:p>
        </w:tc>
        <w:tc>
          <w:tcPr>
            <w:tcW w:w="888" w:type="dxa"/>
            <w:tcBorders>
              <w:top w:val="single" w:sz="4" w:space="0" w:color="auto"/>
              <w:left w:val="nil"/>
              <w:bottom w:val="single" w:sz="4" w:space="0" w:color="auto"/>
              <w:right w:val="single" w:sz="4" w:space="0" w:color="auto"/>
            </w:tcBorders>
            <w:shd w:val="clear" w:color="auto" w:fill="auto"/>
            <w:textDirection w:val="btLr"/>
            <w:hideMark/>
          </w:tcPr>
          <w:p w14:paraId="07B1FE28"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Автокран</w:t>
            </w:r>
          </w:p>
        </w:tc>
        <w:tc>
          <w:tcPr>
            <w:tcW w:w="973" w:type="dxa"/>
            <w:tcBorders>
              <w:top w:val="single" w:sz="4" w:space="0" w:color="auto"/>
              <w:left w:val="nil"/>
              <w:bottom w:val="single" w:sz="4" w:space="0" w:color="auto"/>
              <w:right w:val="single" w:sz="4" w:space="0" w:color="auto"/>
            </w:tcBorders>
            <w:shd w:val="clear" w:color="auto" w:fill="auto"/>
            <w:textDirection w:val="btLr"/>
            <w:hideMark/>
          </w:tcPr>
          <w:p w14:paraId="526FF0E3"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 xml:space="preserve">КАМАЗ </w:t>
            </w:r>
          </w:p>
          <w:p w14:paraId="2B7922B0"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самосвал</w:t>
            </w:r>
          </w:p>
        </w:tc>
        <w:tc>
          <w:tcPr>
            <w:tcW w:w="1010" w:type="dxa"/>
            <w:tcBorders>
              <w:top w:val="single" w:sz="4" w:space="0" w:color="auto"/>
              <w:left w:val="nil"/>
              <w:bottom w:val="single" w:sz="4" w:space="0" w:color="auto"/>
              <w:right w:val="single" w:sz="4" w:space="0" w:color="auto"/>
            </w:tcBorders>
            <w:shd w:val="clear" w:color="auto" w:fill="auto"/>
            <w:textDirection w:val="btLr"/>
            <w:hideMark/>
          </w:tcPr>
          <w:p w14:paraId="613474D4"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КАМАЗ</w:t>
            </w:r>
          </w:p>
          <w:p w14:paraId="3472E061"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 xml:space="preserve"> сельхозник</w:t>
            </w:r>
          </w:p>
        </w:tc>
        <w:tc>
          <w:tcPr>
            <w:tcW w:w="936" w:type="dxa"/>
            <w:tcBorders>
              <w:top w:val="single" w:sz="4" w:space="0" w:color="auto"/>
              <w:left w:val="nil"/>
              <w:bottom w:val="single" w:sz="4" w:space="0" w:color="auto"/>
              <w:right w:val="single" w:sz="4" w:space="0" w:color="auto"/>
            </w:tcBorders>
            <w:shd w:val="clear" w:color="auto" w:fill="auto"/>
            <w:textDirection w:val="btLr"/>
            <w:hideMark/>
          </w:tcPr>
          <w:p w14:paraId="3616AA47"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Фронтальный</w:t>
            </w:r>
          </w:p>
          <w:p w14:paraId="1E8F32BF"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погрузчик</w:t>
            </w:r>
          </w:p>
        </w:tc>
        <w:tc>
          <w:tcPr>
            <w:tcW w:w="936" w:type="dxa"/>
            <w:tcBorders>
              <w:top w:val="single" w:sz="4" w:space="0" w:color="auto"/>
              <w:left w:val="nil"/>
              <w:bottom w:val="single" w:sz="4" w:space="0" w:color="auto"/>
              <w:right w:val="single" w:sz="4" w:space="0" w:color="auto"/>
            </w:tcBorders>
            <w:shd w:val="clear" w:color="auto" w:fill="auto"/>
            <w:textDirection w:val="btLr"/>
            <w:hideMark/>
          </w:tcPr>
          <w:p w14:paraId="769A91C4"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 xml:space="preserve">КАМАЗ </w:t>
            </w:r>
          </w:p>
          <w:p w14:paraId="22D6F7E1"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поливочный</w:t>
            </w:r>
          </w:p>
        </w:tc>
        <w:tc>
          <w:tcPr>
            <w:tcW w:w="816" w:type="dxa"/>
            <w:tcBorders>
              <w:top w:val="single" w:sz="4" w:space="0" w:color="auto"/>
              <w:left w:val="nil"/>
              <w:bottom w:val="single" w:sz="4" w:space="0" w:color="auto"/>
              <w:right w:val="single" w:sz="4" w:space="0" w:color="auto"/>
            </w:tcBorders>
            <w:shd w:val="clear" w:color="auto" w:fill="auto"/>
            <w:textDirection w:val="btLr"/>
            <w:hideMark/>
          </w:tcPr>
          <w:p w14:paraId="2BF026F7"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 xml:space="preserve">ЗИЛ </w:t>
            </w:r>
          </w:p>
          <w:p w14:paraId="37139C5C"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 xml:space="preserve">поливочный </w:t>
            </w:r>
          </w:p>
        </w:tc>
        <w:tc>
          <w:tcPr>
            <w:tcW w:w="816" w:type="dxa"/>
            <w:tcBorders>
              <w:top w:val="single" w:sz="4" w:space="0" w:color="auto"/>
              <w:left w:val="nil"/>
              <w:bottom w:val="single" w:sz="4" w:space="0" w:color="auto"/>
              <w:right w:val="single" w:sz="4" w:space="0" w:color="auto"/>
            </w:tcBorders>
            <w:shd w:val="clear" w:color="auto" w:fill="auto"/>
            <w:textDirection w:val="btLr"/>
            <w:hideMark/>
          </w:tcPr>
          <w:p w14:paraId="06624BF8"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Газель некст самосвал</w:t>
            </w:r>
          </w:p>
        </w:tc>
        <w:tc>
          <w:tcPr>
            <w:tcW w:w="816" w:type="dxa"/>
            <w:tcBorders>
              <w:top w:val="single" w:sz="4" w:space="0" w:color="auto"/>
              <w:left w:val="nil"/>
              <w:bottom w:val="single" w:sz="4" w:space="0" w:color="auto"/>
              <w:right w:val="single" w:sz="4" w:space="0" w:color="auto"/>
            </w:tcBorders>
            <w:shd w:val="clear" w:color="auto" w:fill="auto"/>
            <w:textDirection w:val="btLr"/>
            <w:hideMark/>
          </w:tcPr>
          <w:p w14:paraId="040914B5"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Экскаватор</w:t>
            </w:r>
          </w:p>
        </w:tc>
        <w:tc>
          <w:tcPr>
            <w:tcW w:w="1056" w:type="dxa"/>
            <w:tcBorders>
              <w:top w:val="single" w:sz="4" w:space="0" w:color="auto"/>
              <w:left w:val="nil"/>
              <w:bottom w:val="single" w:sz="4" w:space="0" w:color="auto"/>
              <w:right w:val="single" w:sz="4" w:space="0" w:color="auto"/>
            </w:tcBorders>
            <w:shd w:val="clear" w:color="auto" w:fill="auto"/>
            <w:textDirection w:val="btLr"/>
            <w:hideMark/>
          </w:tcPr>
          <w:p w14:paraId="6B6C0C4A" w14:textId="77777777" w:rsidR="003C5400" w:rsidRPr="003C5400" w:rsidRDefault="003C5400" w:rsidP="003C5400">
            <w:pPr>
              <w:spacing w:after="0" w:line="240" w:lineRule="auto"/>
              <w:ind w:left="113" w:right="113"/>
              <w:rPr>
                <w:rFonts w:ascii="Times New Roman" w:hAnsi="Times New Roman"/>
                <w:b/>
                <w:bCs/>
                <w:color w:val="000000"/>
                <w:sz w:val="24"/>
                <w:szCs w:val="24"/>
              </w:rPr>
            </w:pPr>
            <w:r w:rsidRPr="003C5400">
              <w:rPr>
                <w:rFonts w:ascii="Times New Roman" w:hAnsi="Times New Roman"/>
                <w:b/>
                <w:bCs/>
                <w:color w:val="000000"/>
                <w:sz w:val="24"/>
                <w:szCs w:val="24"/>
              </w:rPr>
              <w:t>Итого</w:t>
            </w:r>
          </w:p>
        </w:tc>
      </w:tr>
      <w:tr w:rsidR="003C5400" w:rsidRPr="003C5400" w14:paraId="0A2D60D8" w14:textId="77777777" w:rsidTr="006A39C2">
        <w:trPr>
          <w:trHeight w:val="515"/>
        </w:trPr>
        <w:tc>
          <w:tcPr>
            <w:tcW w:w="1178" w:type="dxa"/>
            <w:tcBorders>
              <w:top w:val="nil"/>
              <w:left w:val="single" w:sz="4" w:space="0" w:color="auto"/>
              <w:bottom w:val="single" w:sz="4" w:space="0" w:color="auto"/>
              <w:right w:val="single" w:sz="4" w:space="0" w:color="auto"/>
            </w:tcBorders>
            <w:shd w:val="clear" w:color="auto" w:fill="auto"/>
            <w:vAlign w:val="bottom"/>
            <w:hideMark/>
          </w:tcPr>
          <w:p w14:paraId="12B5F52A"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color w:val="000000"/>
                <w:sz w:val="24"/>
                <w:szCs w:val="24"/>
              </w:rPr>
              <w:t>тариф за 1 час, руб.</w:t>
            </w:r>
          </w:p>
        </w:tc>
        <w:tc>
          <w:tcPr>
            <w:tcW w:w="888" w:type="dxa"/>
            <w:tcBorders>
              <w:top w:val="nil"/>
              <w:left w:val="nil"/>
              <w:bottom w:val="single" w:sz="4" w:space="0" w:color="auto"/>
              <w:right w:val="single" w:sz="4" w:space="0" w:color="auto"/>
            </w:tcBorders>
            <w:shd w:val="clear" w:color="auto" w:fill="auto"/>
            <w:noWrap/>
            <w:vAlign w:val="bottom"/>
            <w:hideMark/>
          </w:tcPr>
          <w:p w14:paraId="698B0A25"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5708</w:t>
            </w:r>
          </w:p>
        </w:tc>
        <w:tc>
          <w:tcPr>
            <w:tcW w:w="888" w:type="dxa"/>
            <w:tcBorders>
              <w:top w:val="nil"/>
              <w:left w:val="nil"/>
              <w:bottom w:val="single" w:sz="4" w:space="0" w:color="auto"/>
              <w:right w:val="single" w:sz="4" w:space="0" w:color="auto"/>
            </w:tcBorders>
            <w:shd w:val="clear" w:color="auto" w:fill="auto"/>
            <w:noWrap/>
            <w:vAlign w:val="bottom"/>
            <w:hideMark/>
          </w:tcPr>
          <w:p w14:paraId="16112EFF"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6059</w:t>
            </w:r>
          </w:p>
        </w:tc>
        <w:tc>
          <w:tcPr>
            <w:tcW w:w="973" w:type="dxa"/>
            <w:tcBorders>
              <w:top w:val="nil"/>
              <w:left w:val="nil"/>
              <w:bottom w:val="single" w:sz="4" w:space="0" w:color="auto"/>
              <w:right w:val="single" w:sz="4" w:space="0" w:color="auto"/>
            </w:tcBorders>
            <w:shd w:val="clear" w:color="auto" w:fill="auto"/>
            <w:noWrap/>
            <w:vAlign w:val="bottom"/>
            <w:hideMark/>
          </w:tcPr>
          <w:p w14:paraId="2C44A249"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5880</w:t>
            </w:r>
          </w:p>
        </w:tc>
        <w:tc>
          <w:tcPr>
            <w:tcW w:w="1010" w:type="dxa"/>
            <w:tcBorders>
              <w:top w:val="nil"/>
              <w:left w:val="nil"/>
              <w:bottom w:val="single" w:sz="4" w:space="0" w:color="auto"/>
              <w:right w:val="single" w:sz="4" w:space="0" w:color="auto"/>
            </w:tcBorders>
            <w:shd w:val="clear" w:color="auto" w:fill="auto"/>
            <w:noWrap/>
            <w:vAlign w:val="bottom"/>
            <w:hideMark/>
          </w:tcPr>
          <w:p w14:paraId="6012A674"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5403</w:t>
            </w:r>
          </w:p>
        </w:tc>
        <w:tc>
          <w:tcPr>
            <w:tcW w:w="936" w:type="dxa"/>
            <w:tcBorders>
              <w:top w:val="nil"/>
              <w:left w:val="nil"/>
              <w:bottom w:val="single" w:sz="4" w:space="0" w:color="auto"/>
              <w:right w:val="single" w:sz="4" w:space="0" w:color="auto"/>
            </w:tcBorders>
            <w:shd w:val="clear" w:color="auto" w:fill="auto"/>
            <w:noWrap/>
            <w:vAlign w:val="bottom"/>
            <w:hideMark/>
          </w:tcPr>
          <w:p w14:paraId="4688AB79"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5672</w:t>
            </w:r>
          </w:p>
        </w:tc>
        <w:tc>
          <w:tcPr>
            <w:tcW w:w="936" w:type="dxa"/>
            <w:tcBorders>
              <w:top w:val="nil"/>
              <w:left w:val="nil"/>
              <w:bottom w:val="single" w:sz="4" w:space="0" w:color="auto"/>
              <w:right w:val="single" w:sz="4" w:space="0" w:color="auto"/>
            </w:tcBorders>
            <w:shd w:val="clear" w:color="auto" w:fill="auto"/>
            <w:noWrap/>
            <w:vAlign w:val="bottom"/>
            <w:hideMark/>
          </w:tcPr>
          <w:p w14:paraId="04271A0D"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6822</w:t>
            </w:r>
          </w:p>
        </w:tc>
        <w:tc>
          <w:tcPr>
            <w:tcW w:w="816" w:type="dxa"/>
            <w:tcBorders>
              <w:top w:val="nil"/>
              <w:left w:val="nil"/>
              <w:bottom w:val="single" w:sz="4" w:space="0" w:color="auto"/>
              <w:right w:val="single" w:sz="4" w:space="0" w:color="auto"/>
            </w:tcBorders>
            <w:shd w:val="clear" w:color="auto" w:fill="auto"/>
            <w:noWrap/>
            <w:vAlign w:val="bottom"/>
            <w:hideMark/>
          </w:tcPr>
          <w:p w14:paraId="6B1F1712"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5676</w:t>
            </w:r>
          </w:p>
        </w:tc>
        <w:tc>
          <w:tcPr>
            <w:tcW w:w="816" w:type="dxa"/>
            <w:tcBorders>
              <w:top w:val="nil"/>
              <w:left w:val="nil"/>
              <w:bottom w:val="single" w:sz="4" w:space="0" w:color="auto"/>
              <w:right w:val="single" w:sz="4" w:space="0" w:color="auto"/>
            </w:tcBorders>
            <w:shd w:val="clear" w:color="auto" w:fill="auto"/>
            <w:noWrap/>
            <w:vAlign w:val="bottom"/>
            <w:hideMark/>
          </w:tcPr>
          <w:p w14:paraId="22C51024"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4745</w:t>
            </w:r>
          </w:p>
        </w:tc>
        <w:tc>
          <w:tcPr>
            <w:tcW w:w="816" w:type="dxa"/>
            <w:tcBorders>
              <w:top w:val="nil"/>
              <w:left w:val="nil"/>
              <w:bottom w:val="single" w:sz="4" w:space="0" w:color="auto"/>
              <w:right w:val="single" w:sz="4" w:space="0" w:color="auto"/>
            </w:tcBorders>
            <w:shd w:val="clear" w:color="auto" w:fill="auto"/>
            <w:noWrap/>
            <w:vAlign w:val="bottom"/>
            <w:hideMark/>
          </w:tcPr>
          <w:p w14:paraId="7D08FFA1"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5436</w:t>
            </w:r>
          </w:p>
        </w:tc>
        <w:tc>
          <w:tcPr>
            <w:tcW w:w="1056" w:type="dxa"/>
            <w:tcBorders>
              <w:top w:val="nil"/>
              <w:left w:val="nil"/>
              <w:bottom w:val="single" w:sz="4" w:space="0" w:color="auto"/>
              <w:right w:val="single" w:sz="4" w:space="0" w:color="auto"/>
            </w:tcBorders>
            <w:shd w:val="clear" w:color="auto" w:fill="auto"/>
            <w:noWrap/>
            <w:vAlign w:val="bottom"/>
            <w:hideMark/>
          </w:tcPr>
          <w:p w14:paraId="5D43B96D"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 </w:t>
            </w:r>
          </w:p>
        </w:tc>
      </w:tr>
      <w:tr w:rsidR="003C5400" w:rsidRPr="003C5400" w14:paraId="018D5F62" w14:textId="77777777" w:rsidTr="006A39C2">
        <w:trPr>
          <w:trHeight w:val="768"/>
        </w:trPr>
        <w:tc>
          <w:tcPr>
            <w:tcW w:w="1178" w:type="dxa"/>
            <w:tcBorders>
              <w:top w:val="nil"/>
              <w:left w:val="single" w:sz="4" w:space="0" w:color="auto"/>
              <w:bottom w:val="single" w:sz="4" w:space="0" w:color="auto"/>
              <w:right w:val="single" w:sz="4" w:space="0" w:color="auto"/>
            </w:tcBorders>
            <w:shd w:val="clear" w:color="auto" w:fill="auto"/>
            <w:vAlign w:val="bottom"/>
            <w:hideMark/>
          </w:tcPr>
          <w:p w14:paraId="09E8F492"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color w:val="000000"/>
                <w:sz w:val="24"/>
                <w:szCs w:val="24"/>
              </w:rPr>
              <w:t>всего время работ, час.</w:t>
            </w:r>
          </w:p>
        </w:tc>
        <w:tc>
          <w:tcPr>
            <w:tcW w:w="888" w:type="dxa"/>
            <w:tcBorders>
              <w:top w:val="nil"/>
              <w:left w:val="nil"/>
              <w:bottom w:val="single" w:sz="4" w:space="0" w:color="auto"/>
              <w:right w:val="single" w:sz="4" w:space="0" w:color="auto"/>
            </w:tcBorders>
            <w:shd w:val="clear" w:color="auto" w:fill="auto"/>
            <w:noWrap/>
            <w:vAlign w:val="bottom"/>
            <w:hideMark/>
          </w:tcPr>
          <w:p w14:paraId="48FB3E0F"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57</w:t>
            </w:r>
          </w:p>
        </w:tc>
        <w:tc>
          <w:tcPr>
            <w:tcW w:w="888" w:type="dxa"/>
            <w:tcBorders>
              <w:top w:val="nil"/>
              <w:left w:val="nil"/>
              <w:bottom w:val="single" w:sz="4" w:space="0" w:color="auto"/>
              <w:right w:val="single" w:sz="4" w:space="0" w:color="auto"/>
            </w:tcBorders>
            <w:shd w:val="clear" w:color="auto" w:fill="auto"/>
            <w:noWrap/>
            <w:vAlign w:val="bottom"/>
            <w:hideMark/>
          </w:tcPr>
          <w:p w14:paraId="6988A80D"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62</w:t>
            </w:r>
          </w:p>
        </w:tc>
        <w:tc>
          <w:tcPr>
            <w:tcW w:w="973" w:type="dxa"/>
            <w:tcBorders>
              <w:top w:val="nil"/>
              <w:left w:val="nil"/>
              <w:bottom w:val="single" w:sz="4" w:space="0" w:color="auto"/>
              <w:right w:val="single" w:sz="4" w:space="0" w:color="auto"/>
            </w:tcBorders>
            <w:shd w:val="clear" w:color="auto" w:fill="auto"/>
            <w:noWrap/>
            <w:vAlign w:val="bottom"/>
            <w:hideMark/>
          </w:tcPr>
          <w:p w14:paraId="3AA3FC6D"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57</w:t>
            </w:r>
          </w:p>
        </w:tc>
        <w:tc>
          <w:tcPr>
            <w:tcW w:w="1010" w:type="dxa"/>
            <w:tcBorders>
              <w:top w:val="nil"/>
              <w:left w:val="nil"/>
              <w:bottom w:val="single" w:sz="4" w:space="0" w:color="auto"/>
              <w:right w:val="single" w:sz="4" w:space="0" w:color="auto"/>
            </w:tcBorders>
            <w:shd w:val="clear" w:color="auto" w:fill="auto"/>
            <w:noWrap/>
            <w:vAlign w:val="bottom"/>
            <w:hideMark/>
          </w:tcPr>
          <w:p w14:paraId="4017A52F"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60</w:t>
            </w:r>
          </w:p>
        </w:tc>
        <w:tc>
          <w:tcPr>
            <w:tcW w:w="936" w:type="dxa"/>
            <w:tcBorders>
              <w:top w:val="nil"/>
              <w:left w:val="nil"/>
              <w:bottom w:val="single" w:sz="4" w:space="0" w:color="auto"/>
              <w:right w:val="single" w:sz="4" w:space="0" w:color="auto"/>
            </w:tcBorders>
            <w:shd w:val="clear" w:color="auto" w:fill="auto"/>
            <w:noWrap/>
            <w:vAlign w:val="bottom"/>
            <w:hideMark/>
          </w:tcPr>
          <w:p w14:paraId="6628CFC4"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48</w:t>
            </w:r>
          </w:p>
        </w:tc>
        <w:tc>
          <w:tcPr>
            <w:tcW w:w="936" w:type="dxa"/>
            <w:tcBorders>
              <w:top w:val="nil"/>
              <w:left w:val="nil"/>
              <w:bottom w:val="single" w:sz="4" w:space="0" w:color="auto"/>
              <w:right w:val="single" w:sz="4" w:space="0" w:color="auto"/>
            </w:tcBorders>
            <w:shd w:val="clear" w:color="auto" w:fill="auto"/>
            <w:noWrap/>
            <w:vAlign w:val="bottom"/>
            <w:hideMark/>
          </w:tcPr>
          <w:p w14:paraId="46B78E49"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25</w:t>
            </w:r>
          </w:p>
        </w:tc>
        <w:tc>
          <w:tcPr>
            <w:tcW w:w="816" w:type="dxa"/>
            <w:tcBorders>
              <w:top w:val="nil"/>
              <w:left w:val="nil"/>
              <w:bottom w:val="single" w:sz="4" w:space="0" w:color="auto"/>
              <w:right w:val="single" w:sz="4" w:space="0" w:color="auto"/>
            </w:tcBorders>
            <w:shd w:val="clear" w:color="auto" w:fill="auto"/>
            <w:noWrap/>
            <w:vAlign w:val="bottom"/>
            <w:hideMark/>
          </w:tcPr>
          <w:p w14:paraId="0ADA5892"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11</w:t>
            </w:r>
          </w:p>
        </w:tc>
        <w:tc>
          <w:tcPr>
            <w:tcW w:w="816" w:type="dxa"/>
            <w:tcBorders>
              <w:top w:val="nil"/>
              <w:left w:val="nil"/>
              <w:bottom w:val="single" w:sz="4" w:space="0" w:color="auto"/>
              <w:right w:val="single" w:sz="4" w:space="0" w:color="auto"/>
            </w:tcBorders>
            <w:shd w:val="clear" w:color="auto" w:fill="auto"/>
            <w:noWrap/>
            <w:vAlign w:val="bottom"/>
            <w:hideMark/>
          </w:tcPr>
          <w:p w14:paraId="7584888A"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10</w:t>
            </w:r>
          </w:p>
        </w:tc>
        <w:tc>
          <w:tcPr>
            <w:tcW w:w="816" w:type="dxa"/>
            <w:tcBorders>
              <w:top w:val="nil"/>
              <w:left w:val="nil"/>
              <w:bottom w:val="single" w:sz="4" w:space="0" w:color="auto"/>
              <w:right w:val="single" w:sz="4" w:space="0" w:color="auto"/>
            </w:tcBorders>
            <w:shd w:val="clear" w:color="auto" w:fill="auto"/>
            <w:noWrap/>
            <w:vAlign w:val="bottom"/>
            <w:hideMark/>
          </w:tcPr>
          <w:p w14:paraId="78771C7A"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15</w:t>
            </w:r>
          </w:p>
        </w:tc>
        <w:tc>
          <w:tcPr>
            <w:tcW w:w="1056" w:type="dxa"/>
            <w:tcBorders>
              <w:top w:val="nil"/>
              <w:left w:val="nil"/>
              <w:bottom w:val="single" w:sz="4" w:space="0" w:color="auto"/>
              <w:right w:val="single" w:sz="4" w:space="0" w:color="auto"/>
            </w:tcBorders>
            <w:shd w:val="clear" w:color="auto" w:fill="auto"/>
            <w:noWrap/>
            <w:vAlign w:val="bottom"/>
            <w:hideMark/>
          </w:tcPr>
          <w:p w14:paraId="0C8C6863" w14:textId="77777777" w:rsidR="003C5400" w:rsidRPr="003C5400" w:rsidRDefault="003C5400" w:rsidP="003C5400">
            <w:pPr>
              <w:spacing w:after="0" w:line="240" w:lineRule="auto"/>
              <w:jc w:val="right"/>
              <w:rPr>
                <w:rFonts w:ascii="Times New Roman" w:hAnsi="Times New Roman"/>
                <w:b/>
                <w:bCs/>
                <w:color w:val="000000"/>
                <w:sz w:val="24"/>
                <w:szCs w:val="24"/>
              </w:rPr>
            </w:pPr>
            <w:r w:rsidRPr="003C5400">
              <w:rPr>
                <w:rFonts w:ascii="Times New Roman" w:hAnsi="Times New Roman"/>
                <w:b/>
                <w:bCs/>
                <w:color w:val="000000"/>
                <w:sz w:val="24"/>
                <w:szCs w:val="24"/>
              </w:rPr>
              <w:t>345</w:t>
            </w:r>
          </w:p>
        </w:tc>
      </w:tr>
      <w:tr w:rsidR="003C5400" w:rsidRPr="003C5400" w14:paraId="36F48DA3" w14:textId="77777777" w:rsidTr="006A39C2">
        <w:trPr>
          <w:trHeight w:val="285"/>
        </w:trPr>
        <w:tc>
          <w:tcPr>
            <w:tcW w:w="1178" w:type="dxa"/>
            <w:tcBorders>
              <w:top w:val="nil"/>
              <w:left w:val="single" w:sz="4" w:space="0" w:color="auto"/>
              <w:bottom w:val="single" w:sz="4" w:space="0" w:color="auto"/>
              <w:right w:val="single" w:sz="4" w:space="0" w:color="auto"/>
            </w:tcBorders>
            <w:shd w:val="clear" w:color="auto" w:fill="auto"/>
            <w:vAlign w:val="bottom"/>
            <w:hideMark/>
          </w:tcPr>
          <w:p w14:paraId="2790D5AB"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b/>
                <w:bCs/>
                <w:color w:val="000000"/>
                <w:sz w:val="24"/>
                <w:szCs w:val="24"/>
              </w:rPr>
              <w:t>Итого:</w:t>
            </w:r>
          </w:p>
        </w:tc>
        <w:tc>
          <w:tcPr>
            <w:tcW w:w="888" w:type="dxa"/>
            <w:tcBorders>
              <w:top w:val="nil"/>
              <w:left w:val="nil"/>
              <w:bottom w:val="single" w:sz="4" w:space="0" w:color="auto"/>
              <w:right w:val="single" w:sz="4" w:space="0" w:color="auto"/>
            </w:tcBorders>
            <w:shd w:val="clear" w:color="auto" w:fill="auto"/>
            <w:noWrap/>
            <w:vAlign w:val="bottom"/>
            <w:hideMark/>
          </w:tcPr>
          <w:p w14:paraId="7A61DB42"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b/>
                <w:bCs/>
                <w:color w:val="000000"/>
                <w:sz w:val="24"/>
                <w:szCs w:val="24"/>
              </w:rPr>
              <w:t>325,35</w:t>
            </w:r>
          </w:p>
        </w:tc>
        <w:tc>
          <w:tcPr>
            <w:tcW w:w="888" w:type="dxa"/>
            <w:tcBorders>
              <w:top w:val="nil"/>
              <w:left w:val="nil"/>
              <w:bottom w:val="single" w:sz="4" w:space="0" w:color="auto"/>
              <w:right w:val="single" w:sz="4" w:space="0" w:color="auto"/>
            </w:tcBorders>
            <w:shd w:val="clear" w:color="auto" w:fill="auto"/>
            <w:noWrap/>
            <w:vAlign w:val="bottom"/>
            <w:hideMark/>
          </w:tcPr>
          <w:p w14:paraId="17256C07"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b/>
                <w:bCs/>
                <w:color w:val="000000"/>
                <w:sz w:val="24"/>
                <w:szCs w:val="24"/>
              </w:rPr>
              <w:t>375,65</w:t>
            </w:r>
          </w:p>
        </w:tc>
        <w:tc>
          <w:tcPr>
            <w:tcW w:w="973" w:type="dxa"/>
            <w:tcBorders>
              <w:top w:val="nil"/>
              <w:left w:val="nil"/>
              <w:bottom w:val="single" w:sz="4" w:space="0" w:color="auto"/>
              <w:right w:val="single" w:sz="4" w:space="0" w:color="auto"/>
            </w:tcBorders>
            <w:shd w:val="clear" w:color="auto" w:fill="auto"/>
            <w:noWrap/>
            <w:vAlign w:val="bottom"/>
            <w:hideMark/>
          </w:tcPr>
          <w:p w14:paraId="11ADF9C6"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b/>
                <w:bCs/>
                <w:color w:val="000000"/>
                <w:sz w:val="24"/>
                <w:szCs w:val="24"/>
              </w:rPr>
              <w:t>335,16</w:t>
            </w:r>
          </w:p>
        </w:tc>
        <w:tc>
          <w:tcPr>
            <w:tcW w:w="1010" w:type="dxa"/>
            <w:tcBorders>
              <w:top w:val="nil"/>
              <w:left w:val="nil"/>
              <w:bottom w:val="single" w:sz="4" w:space="0" w:color="auto"/>
              <w:right w:val="single" w:sz="4" w:space="0" w:color="auto"/>
            </w:tcBorders>
            <w:shd w:val="clear" w:color="auto" w:fill="auto"/>
            <w:noWrap/>
            <w:vAlign w:val="bottom"/>
            <w:hideMark/>
          </w:tcPr>
          <w:p w14:paraId="5A53E15E"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b/>
                <w:bCs/>
                <w:color w:val="000000"/>
                <w:sz w:val="24"/>
                <w:szCs w:val="24"/>
              </w:rPr>
              <w:t>324,18</w:t>
            </w:r>
          </w:p>
        </w:tc>
        <w:tc>
          <w:tcPr>
            <w:tcW w:w="936" w:type="dxa"/>
            <w:tcBorders>
              <w:top w:val="nil"/>
              <w:left w:val="nil"/>
              <w:bottom w:val="single" w:sz="4" w:space="0" w:color="auto"/>
              <w:right w:val="single" w:sz="4" w:space="0" w:color="auto"/>
            </w:tcBorders>
            <w:shd w:val="clear" w:color="auto" w:fill="auto"/>
            <w:noWrap/>
            <w:vAlign w:val="bottom"/>
            <w:hideMark/>
          </w:tcPr>
          <w:p w14:paraId="5EF9B514"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b/>
                <w:bCs/>
                <w:color w:val="000000"/>
                <w:sz w:val="24"/>
                <w:szCs w:val="24"/>
              </w:rPr>
              <w:t>272,25</w:t>
            </w:r>
          </w:p>
        </w:tc>
        <w:tc>
          <w:tcPr>
            <w:tcW w:w="936" w:type="dxa"/>
            <w:tcBorders>
              <w:top w:val="nil"/>
              <w:left w:val="nil"/>
              <w:bottom w:val="single" w:sz="4" w:space="0" w:color="auto"/>
              <w:right w:val="single" w:sz="4" w:space="0" w:color="auto"/>
            </w:tcBorders>
            <w:shd w:val="clear" w:color="auto" w:fill="auto"/>
            <w:noWrap/>
            <w:vAlign w:val="bottom"/>
            <w:hideMark/>
          </w:tcPr>
          <w:p w14:paraId="2CA4A99E"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170,55</w:t>
            </w:r>
          </w:p>
        </w:tc>
        <w:tc>
          <w:tcPr>
            <w:tcW w:w="816" w:type="dxa"/>
            <w:tcBorders>
              <w:top w:val="nil"/>
              <w:left w:val="nil"/>
              <w:bottom w:val="single" w:sz="4" w:space="0" w:color="auto"/>
              <w:right w:val="single" w:sz="4" w:space="0" w:color="auto"/>
            </w:tcBorders>
            <w:shd w:val="clear" w:color="auto" w:fill="auto"/>
            <w:noWrap/>
            <w:vAlign w:val="bottom"/>
            <w:hideMark/>
          </w:tcPr>
          <w:p w14:paraId="440BD4B6"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b/>
                <w:bCs/>
                <w:color w:val="000000"/>
                <w:sz w:val="24"/>
                <w:szCs w:val="24"/>
              </w:rPr>
              <w:t>62,43</w:t>
            </w:r>
          </w:p>
        </w:tc>
        <w:tc>
          <w:tcPr>
            <w:tcW w:w="816" w:type="dxa"/>
            <w:tcBorders>
              <w:top w:val="nil"/>
              <w:left w:val="nil"/>
              <w:bottom w:val="single" w:sz="4" w:space="0" w:color="auto"/>
              <w:right w:val="single" w:sz="4" w:space="0" w:color="auto"/>
            </w:tcBorders>
            <w:shd w:val="clear" w:color="auto" w:fill="auto"/>
            <w:noWrap/>
            <w:vAlign w:val="bottom"/>
            <w:hideMark/>
          </w:tcPr>
          <w:p w14:paraId="14EC1A71"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b/>
                <w:bCs/>
                <w:color w:val="000000"/>
                <w:sz w:val="24"/>
                <w:szCs w:val="24"/>
              </w:rPr>
              <w:t>47,45</w:t>
            </w:r>
          </w:p>
        </w:tc>
        <w:tc>
          <w:tcPr>
            <w:tcW w:w="816" w:type="dxa"/>
            <w:tcBorders>
              <w:top w:val="nil"/>
              <w:left w:val="nil"/>
              <w:bottom w:val="single" w:sz="4" w:space="0" w:color="auto"/>
              <w:right w:val="single" w:sz="4" w:space="0" w:color="auto"/>
            </w:tcBorders>
            <w:shd w:val="clear" w:color="auto" w:fill="auto"/>
            <w:noWrap/>
            <w:vAlign w:val="bottom"/>
            <w:hideMark/>
          </w:tcPr>
          <w:p w14:paraId="40BF301A"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b/>
                <w:bCs/>
                <w:color w:val="000000"/>
                <w:sz w:val="24"/>
                <w:szCs w:val="24"/>
              </w:rPr>
              <w:t>81,54</w:t>
            </w:r>
          </w:p>
        </w:tc>
        <w:tc>
          <w:tcPr>
            <w:tcW w:w="1056" w:type="dxa"/>
            <w:tcBorders>
              <w:top w:val="nil"/>
              <w:left w:val="nil"/>
              <w:bottom w:val="single" w:sz="4" w:space="0" w:color="auto"/>
              <w:right w:val="single" w:sz="4" w:space="0" w:color="auto"/>
            </w:tcBorders>
            <w:shd w:val="clear" w:color="auto" w:fill="auto"/>
            <w:noWrap/>
            <w:vAlign w:val="bottom"/>
            <w:hideMark/>
          </w:tcPr>
          <w:p w14:paraId="01A52121" w14:textId="77777777" w:rsidR="003C5400" w:rsidRPr="003C5400" w:rsidRDefault="003C5400" w:rsidP="003C5400">
            <w:pPr>
              <w:spacing w:after="0" w:line="240" w:lineRule="auto"/>
              <w:jc w:val="right"/>
              <w:rPr>
                <w:rFonts w:ascii="Times New Roman" w:hAnsi="Times New Roman"/>
                <w:b/>
                <w:bCs/>
                <w:color w:val="000000"/>
                <w:sz w:val="24"/>
                <w:szCs w:val="24"/>
              </w:rPr>
            </w:pPr>
            <w:r w:rsidRPr="003C5400">
              <w:rPr>
                <w:rFonts w:ascii="Times New Roman" w:hAnsi="Times New Roman"/>
                <w:b/>
                <w:bCs/>
                <w:color w:val="000000"/>
                <w:sz w:val="24"/>
                <w:szCs w:val="24"/>
              </w:rPr>
              <w:t>1 994,58</w:t>
            </w:r>
          </w:p>
        </w:tc>
      </w:tr>
    </w:tbl>
    <w:p w14:paraId="5EEA64DB" w14:textId="77777777" w:rsidR="003C5400" w:rsidRPr="003C5400" w:rsidRDefault="003C5400" w:rsidP="003C5400">
      <w:pPr>
        <w:spacing w:after="0" w:line="240" w:lineRule="auto"/>
        <w:ind w:firstLine="567"/>
        <w:jc w:val="both"/>
        <w:rPr>
          <w:rFonts w:ascii="Times New Roman" w:hAnsi="Times New Roman"/>
          <w:sz w:val="28"/>
          <w:szCs w:val="28"/>
        </w:rPr>
      </w:pPr>
    </w:p>
    <w:p w14:paraId="612C052A"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На 2026 год авто услуги прогнозируются в сумме 2 270,4 тыс. рублей с планом 378 часов и на 2027 год - 2 423,3 тыс. рублей с планом 384 часов.</w:t>
      </w:r>
    </w:p>
    <w:p w14:paraId="70CF13C4" w14:textId="77777777" w:rsidR="003C5400" w:rsidRPr="003C5400" w:rsidRDefault="003C5400" w:rsidP="003C5400">
      <w:pPr>
        <w:numPr>
          <w:ilvl w:val="0"/>
          <w:numId w:val="50"/>
        </w:numPr>
        <w:spacing w:after="0" w:line="259" w:lineRule="auto"/>
        <w:ind w:left="0" w:firstLine="360"/>
        <w:contextualSpacing/>
        <w:jc w:val="both"/>
        <w:rPr>
          <w:rFonts w:ascii="Times New Roman" w:hAnsi="Times New Roman"/>
          <w:sz w:val="28"/>
          <w:szCs w:val="28"/>
        </w:rPr>
      </w:pPr>
      <w:r w:rsidRPr="003C5400">
        <w:rPr>
          <w:rFonts w:ascii="Times New Roman" w:hAnsi="Times New Roman"/>
          <w:sz w:val="28"/>
          <w:szCs w:val="28"/>
        </w:rPr>
        <w:t xml:space="preserve">Вывоз жидких бытовых отходов – в общем объеме на 2025 год 807,3 тыс. рублей (на 2026 год – 699,7 тыс. рублей, на 2027 год – 721,6 тыс. рублей), рассчитанный из установленного тарифа  по каждому транспортному средству отдельно с использованием трех марок в расчете для организаций на 2025 год  в сумме 618,9 тыс. рублей (на 2026 год  - 470,7 тыс. рублей, на 2027 год – 491,8 тыс. рублей), для населения на 2025 год в сумме 188,4 тыс. рублей (на 2026 год – 229,0 тыс. рублей, на 2027 год – 229,8 тыс. рублей). Расчеты приведены в таблицах ниже. </w:t>
      </w:r>
    </w:p>
    <w:p w14:paraId="53363B8A" w14:textId="77777777" w:rsidR="003C5400" w:rsidRPr="003C5400" w:rsidRDefault="003C5400" w:rsidP="003C5400">
      <w:pPr>
        <w:spacing w:after="0" w:line="259" w:lineRule="auto"/>
        <w:jc w:val="right"/>
        <w:rPr>
          <w:rFonts w:ascii="Times New Roman" w:hAnsi="Times New Roman"/>
          <w:sz w:val="28"/>
          <w:szCs w:val="28"/>
        </w:rPr>
      </w:pPr>
      <w:r w:rsidRPr="003C5400">
        <w:rPr>
          <w:rFonts w:ascii="Times New Roman" w:hAnsi="Times New Roman"/>
          <w:sz w:val="28"/>
          <w:szCs w:val="28"/>
        </w:rPr>
        <w:t>в тыс. рублей</w:t>
      </w:r>
    </w:p>
    <w:tbl>
      <w:tblPr>
        <w:tblW w:w="10319" w:type="dxa"/>
        <w:tblInd w:w="-5" w:type="dxa"/>
        <w:tblLook w:val="04A0" w:firstRow="1" w:lastRow="0" w:firstColumn="1" w:lastColumn="0" w:noHBand="0" w:noVBand="1"/>
      </w:tblPr>
      <w:tblGrid>
        <w:gridCol w:w="1178"/>
        <w:gridCol w:w="1029"/>
        <w:gridCol w:w="936"/>
        <w:gridCol w:w="936"/>
        <w:gridCol w:w="940"/>
        <w:gridCol w:w="851"/>
        <w:gridCol w:w="820"/>
        <w:gridCol w:w="960"/>
        <w:gridCol w:w="960"/>
        <w:gridCol w:w="1709"/>
      </w:tblGrid>
      <w:tr w:rsidR="003C5400" w:rsidRPr="003C5400" w14:paraId="10554C98" w14:textId="77777777" w:rsidTr="006A39C2">
        <w:trPr>
          <w:trHeight w:val="288"/>
        </w:trPr>
        <w:tc>
          <w:tcPr>
            <w:tcW w:w="117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97085A"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Вывоз ЖБО в 2025 году</w:t>
            </w:r>
          </w:p>
        </w:tc>
        <w:tc>
          <w:tcPr>
            <w:tcW w:w="3841" w:type="dxa"/>
            <w:gridSpan w:val="4"/>
            <w:tcBorders>
              <w:top w:val="single" w:sz="4" w:space="0" w:color="auto"/>
              <w:left w:val="nil"/>
              <w:bottom w:val="single" w:sz="4" w:space="0" w:color="auto"/>
              <w:right w:val="single" w:sz="4" w:space="0" w:color="auto"/>
            </w:tcBorders>
            <w:shd w:val="clear" w:color="auto" w:fill="auto"/>
            <w:noWrap/>
            <w:vAlign w:val="center"/>
            <w:hideMark/>
          </w:tcPr>
          <w:p w14:paraId="57286220"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Организации</w:t>
            </w:r>
          </w:p>
        </w:tc>
        <w:tc>
          <w:tcPr>
            <w:tcW w:w="3591" w:type="dxa"/>
            <w:gridSpan w:val="4"/>
            <w:tcBorders>
              <w:top w:val="single" w:sz="4" w:space="0" w:color="auto"/>
              <w:left w:val="nil"/>
              <w:bottom w:val="single" w:sz="4" w:space="0" w:color="auto"/>
              <w:right w:val="single" w:sz="4" w:space="0" w:color="auto"/>
            </w:tcBorders>
            <w:shd w:val="clear" w:color="auto" w:fill="auto"/>
            <w:noWrap/>
            <w:vAlign w:val="center"/>
            <w:hideMark/>
          </w:tcPr>
          <w:p w14:paraId="4349420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Население</w:t>
            </w:r>
          </w:p>
        </w:tc>
        <w:tc>
          <w:tcPr>
            <w:tcW w:w="1709"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14:paraId="6C764581"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ВСЕГО</w:t>
            </w:r>
          </w:p>
        </w:tc>
      </w:tr>
      <w:tr w:rsidR="003C5400" w:rsidRPr="003C5400" w14:paraId="6AC51FF1" w14:textId="77777777" w:rsidTr="006A39C2">
        <w:trPr>
          <w:trHeight w:val="1404"/>
        </w:trPr>
        <w:tc>
          <w:tcPr>
            <w:tcW w:w="1178" w:type="dxa"/>
            <w:vMerge/>
            <w:tcBorders>
              <w:top w:val="single" w:sz="4" w:space="0" w:color="auto"/>
              <w:left w:val="single" w:sz="4" w:space="0" w:color="auto"/>
              <w:bottom w:val="single" w:sz="4" w:space="0" w:color="auto"/>
              <w:right w:val="single" w:sz="4" w:space="0" w:color="auto"/>
            </w:tcBorders>
            <w:vAlign w:val="center"/>
            <w:hideMark/>
          </w:tcPr>
          <w:p w14:paraId="336817E5" w14:textId="77777777" w:rsidR="003C5400" w:rsidRPr="003C5400" w:rsidRDefault="003C5400" w:rsidP="003C5400">
            <w:pPr>
              <w:spacing w:after="0" w:line="240" w:lineRule="auto"/>
              <w:jc w:val="center"/>
              <w:rPr>
                <w:rFonts w:ascii="Times New Roman" w:hAnsi="Times New Roman"/>
                <w:b/>
                <w:bCs/>
                <w:color w:val="000000"/>
                <w:sz w:val="24"/>
                <w:szCs w:val="24"/>
              </w:rPr>
            </w:pPr>
          </w:p>
        </w:tc>
        <w:tc>
          <w:tcPr>
            <w:tcW w:w="1029" w:type="dxa"/>
            <w:tcBorders>
              <w:top w:val="nil"/>
              <w:left w:val="nil"/>
              <w:bottom w:val="single" w:sz="4" w:space="0" w:color="auto"/>
              <w:right w:val="single" w:sz="4" w:space="0" w:color="auto"/>
            </w:tcBorders>
            <w:shd w:val="clear" w:color="auto" w:fill="auto"/>
            <w:textDirection w:val="btLr"/>
            <w:vAlign w:val="center"/>
            <w:hideMark/>
          </w:tcPr>
          <w:p w14:paraId="3B697A44"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ГАЗ АССО (3,6 м3)</w:t>
            </w:r>
          </w:p>
        </w:tc>
        <w:tc>
          <w:tcPr>
            <w:tcW w:w="936" w:type="dxa"/>
            <w:tcBorders>
              <w:top w:val="nil"/>
              <w:left w:val="nil"/>
              <w:bottom w:val="single" w:sz="4" w:space="0" w:color="auto"/>
              <w:right w:val="single" w:sz="4" w:space="0" w:color="auto"/>
            </w:tcBorders>
            <w:shd w:val="clear" w:color="auto" w:fill="auto"/>
            <w:textDirection w:val="btLr"/>
            <w:vAlign w:val="center"/>
            <w:hideMark/>
          </w:tcPr>
          <w:p w14:paraId="588466E2"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ЗИЛ АССО (5м3)</w:t>
            </w:r>
          </w:p>
        </w:tc>
        <w:tc>
          <w:tcPr>
            <w:tcW w:w="936" w:type="dxa"/>
            <w:tcBorders>
              <w:top w:val="nil"/>
              <w:left w:val="nil"/>
              <w:bottom w:val="single" w:sz="4" w:space="0" w:color="auto"/>
              <w:right w:val="single" w:sz="4" w:space="0" w:color="auto"/>
            </w:tcBorders>
            <w:shd w:val="clear" w:color="auto" w:fill="auto"/>
            <w:textDirection w:val="btLr"/>
            <w:vAlign w:val="center"/>
            <w:hideMark/>
          </w:tcPr>
          <w:p w14:paraId="6A6BC052"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КАМАЗ АССО (19м3)</w:t>
            </w:r>
          </w:p>
        </w:tc>
        <w:tc>
          <w:tcPr>
            <w:tcW w:w="940" w:type="dxa"/>
            <w:tcBorders>
              <w:top w:val="nil"/>
              <w:left w:val="nil"/>
              <w:bottom w:val="single" w:sz="4" w:space="0" w:color="auto"/>
              <w:right w:val="single" w:sz="4" w:space="0" w:color="auto"/>
            </w:tcBorders>
            <w:shd w:val="clear" w:color="auto" w:fill="auto"/>
            <w:textDirection w:val="btLr"/>
            <w:vAlign w:val="center"/>
            <w:hideMark/>
          </w:tcPr>
          <w:p w14:paraId="42BDE9EC"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Итого</w:t>
            </w:r>
          </w:p>
        </w:tc>
        <w:tc>
          <w:tcPr>
            <w:tcW w:w="851" w:type="dxa"/>
            <w:tcBorders>
              <w:top w:val="nil"/>
              <w:left w:val="nil"/>
              <w:bottom w:val="single" w:sz="4" w:space="0" w:color="auto"/>
              <w:right w:val="single" w:sz="4" w:space="0" w:color="auto"/>
            </w:tcBorders>
            <w:shd w:val="clear" w:color="auto" w:fill="auto"/>
            <w:textDirection w:val="btLr"/>
            <w:vAlign w:val="center"/>
            <w:hideMark/>
          </w:tcPr>
          <w:p w14:paraId="0AC3DE4D"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ГАЗ АССО (3,6 м3)</w:t>
            </w:r>
          </w:p>
        </w:tc>
        <w:tc>
          <w:tcPr>
            <w:tcW w:w="820" w:type="dxa"/>
            <w:tcBorders>
              <w:top w:val="nil"/>
              <w:left w:val="nil"/>
              <w:bottom w:val="single" w:sz="4" w:space="0" w:color="auto"/>
              <w:right w:val="single" w:sz="4" w:space="0" w:color="auto"/>
            </w:tcBorders>
            <w:shd w:val="clear" w:color="auto" w:fill="auto"/>
            <w:textDirection w:val="btLr"/>
            <w:vAlign w:val="center"/>
            <w:hideMark/>
          </w:tcPr>
          <w:p w14:paraId="1733E21A"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ЗИЛ АССО (5м3)</w:t>
            </w:r>
          </w:p>
        </w:tc>
        <w:tc>
          <w:tcPr>
            <w:tcW w:w="960" w:type="dxa"/>
            <w:tcBorders>
              <w:top w:val="nil"/>
              <w:left w:val="nil"/>
              <w:bottom w:val="single" w:sz="4" w:space="0" w:color="auto"/>
              <w:right w:val="single" w:sz="4" w:space="0" w:color="auto"/>
            </w:tcBorders>
            <w:shd w:val="clear" w:color="auto" w:fill="auto"/>
            <w:textDirection w:val="btLr"/>
            <w:vAlign w:val="center"/>
            <w:hideMark/>
          </w:tcPr>
          <w:p w14:paraId="3C75C6C7"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КАМАЗ АССО (19м3)</w:t>
            </w:r>
          </w:p>
        </w:tc>
        <w:tc>
          <w:tcPr>
            <w:tcW w:w="960" w:type="dxa"/>
            <w:tcBorders>
              <w:top w:val="nil"/>
              <w:left w:val="nil"/>
              <w:bottom w:val="single" w:sz="4" w:space="0" w:color="auto"/>
              <w:right w:val="single" w:sz="4" w:space="0" w:color="auto"/>
            </w:tcBorders>
            <w:shd w:val="clear" w:color="auto" w:fill="auto"/>
            <w:textDirection w:val="btLr"/>
            <w:vAlign w:val="center"/>
            <w:hideMark/>
          </w:tcPr>
          <w:p w14:paraId="0D57972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Итого</w:t>
            </w:r>
          </w:p>
        </w:tc>
        <w:tc>
          <w:tcPr>
            <w:tcW w:w="1709" w:type="dxa"/>
            <w:vMerge/>
            <w:tcBorders>
              <w:left w:val="single" w:sz="4" w:space="0" w:color="auto"/>
              <w:bottom w:val="single" w:sz="4" w:space="0" w:color="auto"/>
              <w:right w:val="single" w:sz="4" w:space="0" w:color="auto"/>
            </w:tcBorders>
            <w:vAlign w:val="center"/>
            <w:hideMark/>
          </w:tcPr>
          <w:p w14:paraId="744DE132" w14:textId="77777777" w:rsidR="003C5400" w:rsidRPr="003C5400" w:rsidRDefault="003C5400" w:rsidP="003C5400">
            <w:pPr>
              <w:spacing w:after="0" w:line="240" w:lineRule="auto"/>
              <w:jc w:val="center"/>
              <w:rPr>
                <w:rFonts w:ascii="Times New Roman" w:hAnsi="Times New Roman"/>
                <w:b/>
                <w:bCs/>
                <w:color w:val="000000"/>
                <w:sz w:val="24"/>
                <w:szCs w:val="24"/>
              </w:rPr>
            </w:pPr>
          </w:p>
        </w:tc>
      </w:tr>
      <w:tr w:rsidR="003C5400" w:rsidRPr="003C5400" w14:paraId="7F59A509" w14:textId="77777777" w:rsidTr="006A39C2">
        <w:trPr>
          <w:trHeight w:val="312"/>
        </w:trPr>
        <w:tc>
          <w:tcPr>
            <w:tcW w:w="1178" w:type="dxa"/>
            <w:tcBorders>
              <w:top w:val="nil"/>
              <w:left w:val="single" w:sz="4" w:space="0" w:color="auto"/>
              <w:bottom w:val="single" w:sz="4" w:space="0" w:color="auto"/>
              <w:right w:val="single" w:sz="4" w:space="0" w:color="auto"/>
            </w:tcBorders>
            <w:shd w:val="clear" w:color="auto" w:fill="auto"/>
            <w:vAlign w:val="center"/>
            <w:hideMark/>
          </w:tcPr>
          <w:p w14:paraId="2767463B"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тариф</w:t>
            </w:r>
          </w:p>
        </w:tc>
        <w:tc>
          <w:tcPr>
            <w:tcW w:w="1029" w:type="dxa"/>
            <w:tcBorders>
              <w:top w:val="nil"/>
              <w:left w:val="nil"/>
              <w:bottom w:val="single" w:sz="4" w:space="0" w:color="auto"/>
              <w:right w:val="single" w:sz="4" w:space="0" w:color="auto"/>
            </w:tcBorders>
            <w:shd w:val="clear" w:color="auto" w:fill="auto"/>
            <w:noWrap/>
            <w:vAlign w:val="center"/>
            <w:hideMark/>
          </w:tcPr>
          <w:p w14:paraId="3FFE0BA4"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1543</w:t>
            </w:r>
          </w:p>
        </w:tc>
        <w:tc>
          <w:tcPr>
            <w:tcW w:w="936" w:type="dxa"/>
            <w:tcBorders>
              <w:top w:val="nil"/>
              <w:left w:val="nil"/>
              <w:bottom w:val="single" w:sz="4" w:space="0" w:color="auto"/>
              <w:right w:val="single" w:sz="4" w:space="0" w:color="auto"/>
            </w:tcBorders>
            <w:shd w:val="clear" w:color="auto" w:fill="auto"/>
            <w:noWrap/>
            <w:vAlign w:val="center"/>
            <w:hideMark/>
          </w:tcPr>
          <w:p w14:paraId="101173FD"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1052</w:t>
            </w:r>
          </w:p>
        </w:tc>
        <w:tc>
          <w:tcPr>
            <w:tcW w:w="936" w:type="dxa"/>
            <w:tcBorders>
              <w:top w:val="nil"/>
              <w:left w:val="nil"/>
              <w:bottom w:val="single" w:sz="4" w:space="0" w:color="auto"/>
              <w:right w:val="single" w:sz="4" w:space="0" w:color="auto"/>
            </w:tcBorders>
            <w:shd w:val="clear" w:color="auto" w:fill="auto"/>
            <w:noWrap/>
            <w:vAlign w:val="center"/>
            <w:hideMark/>
          </w:tcPr>
          <w:p w14:paraId="089B697C"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678</w:t>
            </w:r>
          </w:p>
        </w:tc>
        <w:tc>
          <w:tcPr>
            <w:tcW w:w="940" w:type="dxa"/>
            <w:tcBorders>
              <w:top w:val="nil"/>
              <w:left w:val="nil"/>
              <w:bottom w:val="single" w:sz="4" w:space="0" w:color="auto"/>
              <w:right w:val="single" w:sz="4" w:space="0" w:color="auto"/>
            </w:tcBorders>
            <w:shd w:val="clear" w:color="auto" w:fill="auto"/>
            <w:noWrap/>
            <w:vAlign w:val="center"/>
            <w:hideMark/>
          </w:tcPr>
          <w:p w14:paraId="4D2A72D8" w14:textId="77777777" w:rsidR="003C5400" w:rsidRPr="003C5400" w:rsidRDefault="003C5400" w:rsidP="003C5400">
            <w:pPr>
              <w:spacing w:after="0" w:line="240" w:lineRule="auto"/>
              <w:jc w:val="center"/>
              <w:rPr>
                <w:rFonts w:ascii="Times New Roman" w:hAnsi="Times New Roman"/>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center"/>
            <w:hideMark/>
          </w:tcPr>
          <w:p w14:paraId="7084962B"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1200</w:t>
            </w:r>
          </w:p>
        </w:tc>
        <w:tc>
          <w:tcPr>
            <w:tcW w:w="820" w:type="dxa"/>
            <w:tcBorders>
              <w:top w:val="nil"/>
              <w:left w:val="nil"/>
              <w:bottom w:val="single" w:sz="4" w:space="0" w:color="auto"/>
              <w:right w:val="single" w:sz="4" w:space="0" w:color="auto"/>
            </w:tcBorders>
            <w:shd w:val="clear" w:color="auto" w:fill="auto"/>
            <w:noWrap/>
            <w:vAlign w:val="center"/>
            <w:hideMark/>
          </w:tcPr>
          <w:p w14:paraId="2981D753"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1300</w:t>
            </w:r>
          </w:p>
        </w:tc>
        <w:tc>
          <w:tcPr>
            <w:tcW w:w="960" w:type="dxa"/>
            <w:tcBorders>
              <w:top w:val="nil"/>
              <w:left w:val="nil"/>
              <w:bottom w:val="single" w:sz="4" w:space="0" w:color="auto"/>
              <w:right w:val="single" w:sz="4" w:space="0" w:color="auto"/>
            </w:tcBorders>
            <w:shd w:val="clear" w:color="auto" w:fill="auto"/>
            <w:noWrap/>
            <w:vAlign w:val="center"/>
            <w:hideMark/>
          </w:tcPr>
          <w:p w14:paraId="752E4D9C"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6900</w:t>
            </w:r>
          </w:p>
        </w:tc>
        <w:tc>
          <w:tcPr>
            <w:tcW w:w="960" w:type="dxa"/>
            <w:tcBorders>
              <w:top w:val="nil"/>
              <w:left w:val="nil"/>
              <w:bottom w:val="single" w:sz="4" w:space="0" w:color="auto"/>
              <w:right w:val="single" w:sz="4" w:space="0" w:color="auto"/>
            </w:tcBorders>
            <w:shd w:val="clear" w:color="auto" w:fill="auto"/>
            <w:noWrap/>
            <w:vAlign w:val="center"/>
            <w:hideMark/>
          </w:tcPr>
          <w:p w14:paraId="0C645E4C" w14:textId="77777777" w:rsidR="003C5400" w:rsidRPr="003C5400" w:rsidRDefault="003C5400" w:rsidP="003C5400">
            <w:pPr>
              <w:spacing w:after="0" w:line="240" w:lineRule="auto"/>
              <w:jc w:val="center"/>
              <w:rPr>
                <w:rFonts w:ascii="Times New Roman" w:hAnsi="Times New Roman"/>
                <w:b/>
                <w:bCs/>
                <w:color w:val="000000"/>
                <w:sz w:val="24"/>
                <w:szCs w:val="24"/>
              </w:rPr>
            </w:pPr>
          </w:p>
        </w:tc>
        <w:tc>
          <w:tcPr>
            <w:tcW w:w="1709" w:type="dxa"/>
            <w:tcBorders>
              <w:top w:val="nil"/>
              <w:left w:val="nil"/>
              <w:bottom w:val="single" w:sz="4" w:space="0" w:color="auto"/>
              <w:right w:val="single" w:sz="4" w:space="0" w:color="auto"/>
            </w:tcBorders>
            <w:shd w:val="clear" w:color="auto" w:fill="auto"/>
            <w:noWrap/>
            <w:vAlign w:val="center"/>
            <w:hideMark/>
          </w:tcPr>
          <w:p w14:paraId="01825092" w14:textId="77777777" w:rsidR="003C5400" w:rsidRPr="003C5400" w:rsidRDefault="003C5400" w:rsidP="003C5400">
            <w:pPr>
              <w:spacing w:after="0" w:line="240" w:lineRule="auto"/>
              <w:jc w:val="center"/>
              <w:rPr>
                <w:rFonts w:ascii="Times New Roman" w:hAnsi="Times New Roman"/>
                <w:b/>
                <w:bCs/>
                <w:color w:val="000000"/>
                <w:sz w:val="24"/>
                <w:szCs w:val="24"/>
              </w:rPr>
            </w:pPr>
          </w:p>
        </w:tc>
      </w:tr>
      <w:tr w:rsidR="003C5400" w:rsidRPr="003C5400" w14:paraId="36E18DBF" w14:textId="77777777" w:rsidTr="006A39C2">
        <w:trPr>
          <w:trHeight w:val="312"/>
        </w:trPr>
        <w:tc>
          <w:tcPr>
            <w:tcW w:w="1178" w:type="dxa"/>
            <w:tcBorders>
              <w:top w:val="nil"/>
              <w:left w:val="single" w:sz="4" w:space="0" w:color="auto"/>
              <w:bottom w:val="single" w:sz="4" w:space="0" w:color="auto"/>
              <w:right w:val="single" w:sz="4" w:space="0" w:color="auto"/>
            </w:tcBorders>
            <w:shd w:val="clear" w:color="auto" w:fill="auto"/>
            <w:vAlign w:val="center"/>
            <w:hideMark/>
          </w:tcPr>
          <w:p w14:paraId="2D1D4CB9"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Объем, м3</w:t>
            </w:r>
          </w:p>
        </w:tc>
        <w:tc>
          <w:tcPr>
            <w:tcW w:w="1029" w:type="dxa"/>
            <w:tcBorders>
              <w:top w:val="nil"/>
              <w:left w:val="nil"/>
              <w:bottom w:val="single" w:sz="4" w:space="0" w:color="auto"/>
              <w:right w:val="single" w:sz="4" w:space="0" w:color="auto"/>
            </w:tcBorders>
            <w:shd w:val="clear" w:color="auto" w:fill="auto"/>
            <w:noWrap/>
            <w:vAlign w:val="center"/>
            <w:hideMark/>
          </w:tcPr>
          <w:p w14:paraId="58151D5D"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219</w:t>
            </w:r>
          </w:p>
        </w:tc>
        <w:tc>
          <w:tcPr>
            <w:tcW w:w="936" w:type="dxa"/>
            <w:tcBorders>
              <w:top w:val="nil"/>
              <w:left w:val="nil"/>
              <w:bottom w:val="single" w:sz="4" w:space="0" w:color="auto"/>
              <w:right w:val="single" w:sz="4" w:space="0" w:color="auto"/>
            </w:tcBorders>
            <w:shd w:val="clear" w:color="auto" w:fill="auto"/>
            <w:noWrap/>
            <w:vAlign w:val="center"/>
            <w:hideMark/>
          </w:tcPr>
          <w:p w14:paraId="3D144F8D"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120</w:t>
            </w:r>
          </w:p>
        </w:tc>
        <w:tc>
          <w:tcPr>
            <w:tcW w:w="936" w:type="dxa"/>
            <w:tcBorders>
              <w:top w:val="nil"/>
              <w:left w:val="nil"/>
              <w:bottom w:val="single" w:sz="4" w:space="0" w:color="auto"/>
              <w:right w:val="single" w:sz="4" w:space="0" w:color="auto"/>
            </w:tcBorders>
            <w:shd w:val="clear" w:color="auto" w:fill="auto"/>
            <w:noWrap/>
            <w:vAlign w:val="center"/>
            <w:hideMark/>
          </w:tcPr>
          <w:p w14:paraId="4F3CBB19"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228</w:t>
            </w:r>
          </w:p>
        </w:tc>
        <w:tc>
          <w:tcPr>
            <w:tcW w:w="940" w:type="dxa"/>
            <w:tcBorders>
              <w:top w:val="nil"/>
              <w:left w:val="nil"/>
              <w:bottom w:val="single" w:sz="4" w:space="0" w:color="auto"/>
              <w:right w:val="single" w:sz="4" w:space="0" w:color="auto"/>
            </w:tcBorders>
            <w:shd w:val="clear" w:color="auto" w:fill="auto"/>
            <w:noWrap/>
            <w:vAlign w:val="center"/>
            <w:hideMark/>
          </w:tcPr>
          <w:p w14:paraId="67E296FB"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567</w:t>
            </w:r>
          </w:p>
        </w:tc>
        <w:tc>
          <w:tcPr>
            <w:tcW w:w="851" w:type="dxa"/>
            <w:tcBorders>
              <w:top w:val="nil"/>
              <w:left w:val="nil"/>
              <w:bottom w:val="single" w:sz="4" w:space="0" w:color="auto"/>
              <w:right w:val="single" w:sz="4" w:space="0" w:color="auto"/>
            </w:tcBorders>
            <w:shd w:val="clear" w:color="auto" w:fill="auto"/>
            <w:noWrap/>
            <w:vAlign w:val="center"/>
            <w:hideMark/>
          </w:tcPr>
          <w:p w14:paraId="7AC70069"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820" w:type="dxa"/>
            <w:tcBorders>
              <w:top w:val="nil"/>
              <w:left w:val="nil"/>
              <w:bottom w:val="single" w:sz="4" w:space="0" w:color="auto"/>
              <w:right w:val="single" w:sz="4" w:space="0" w:color="auto"/>
            </w:tcBorders>
            <w:shd w:val="clear" w:color="auto" w:fill="auto"/>
            <w:noWrap/>
            <w:vAlign w:val="center"/>
            <w:hideMark/>
          </w:tcPr>
          <w:p w14:paraId="3F67A532"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06393C1F"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CC41347"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0</w:t>
            </w:r>
          </w:p>
        </w:tc>
        <w:tc>
          <w:tcPr>
            <w:tcW w:w="1709" w:type="dxa"/>
            <w:tcBorders>
              <w:top w:val="nil"/>
              <w:left w:val="nil"/>
              <w:bottom w:val="single" w:sz="4" w:space="0" w:color="auto"/>
              <w:right w:val="single" w:sz="4" w:space="0" w:color="auto"/>
            </w:tcBorders>
            <w:shd w:val="clear" w:color="auto" w:fill="auto"/>
            <w:noWrap/>
            <w:vAlign w:val="center"/>
            <w:hideMark/>
          </w:tcPr>
          <w:p w14:paraId="69247676" w14:textId="77777777" w:rsidR="003C5400" w:rsidRPr="003C5400" w:rsidRDefault="003C5400" w:rsidP="003C5400">
            <w:pPr>
              <w:spacing w:after="0" w:line="240" w:lineRule="auto"/>
              <w:jc w:val="center"/>
              <w:rPr>
                <w:rFonts w:ascii="Times New Roman" w:hAnsi="Times New Roman"/>
                <w:b/>
                <w:bCs/>
                <w:color w:val="000000"/>
                <w:sz w:val="24"/>
                <w:szCs w:val="24"/>
              </w:rPr>
            </w:pPr>
          </w:p>
        </w:tc>
      </w:tr>
      <w:tr w:rsidR="003C5400" w:rsidRPr="003C5400" w14:paraId="641935BB" w14:textId="77777777" w:rsidTr="006A39C2">
        <w:trPr>
          <w:trHeight w:val="564"/>
        </w:trPr>
        <w:tc>
          <w:tcPr>
            <w:tcW w:w="1178" w:type="dxa"/>
            <w:tcBorders>
              <w:top w:val="nil"/>
              <w:left w:val="single" w:sz="4" w:space="0" w:color="auto"/>
              <w:bottom w:val="single" w:sz="4" w:space="0" w:color="auto"/>
              <w:right w:val="single" w:sz="4" w:space="0" w:color="auto"/>
            </w:tcBorders>
            <w:shd w:val="clear" w:color="auto" w:fill="auto"/>
            <w:vAlign w:val="center"/>
            <w:hideMark/>
          </w:tcPr>
          <w:p w14:paraId="06079C0D"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Кол-во рейсов</w:t>
            </w:r>
          </w:p>
        </w:tc>
        <w:tc>
          <w:tcPr>
            <w:tcW w:w="1029" w:type="dxa"/>
            <w:tcBorders>
              <w:top w:val="nil"/>
              <w:left w:val="nil"/>
              <w:bottom w:val="single" w:sz="4" w:space="0" w:color="auto"/>
              <w:right w:val="single" w:sz="4" w:space="0" w:color="auto"/>
            </w:tcBorders>
            <w:shd w:val="clear" w:color="auto" w:fill="auto"/>
            <w:noWrap/>
            <w:vAlign w:val="center"/>
            <w:hideMark/>
          </w:tcPr>
          <w:p w14:paraId="6CFA5305"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36" w:type="dxa"/>
            <w:tcBorders>
              <w:top w:val="nil"/>
              <w:left w:val="nil"/>
              <w:bottom w:val="single" w:sz="4" w:space="0" w:color="auto"/>
              <w:right w:val="single" w:sz="4" w:space="0" w:color="auto"/>
            </w:tcBorders>
            <w:shd w:val="clear" w:color="auto" w:fill="auto"/>
            <w:noWrap/>
            <w:vAlign w:val="center"/>
            <w:hideMark/>
          </w:tcPr>
          <w:p w14:paraId="5A4FDEC6"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36" w:type="dxa"/>
            <w:tcBorders>
              <w:top w:val="nil"/>
              <w:left w:val="nil"/>
              <w:bottom w:val="single" w:sz="4" w:space="0" w:color="auto"/>
              <w:right w:val="single" w:sz="4" w:space="0" w:color="auto"/>
            </w:tcBorders>
            <w:shd w:val="clear" w:color="auto" w:fill="auto"/>
            <w:noWrap/>
            <w:vAlign w:val="center"/>
            <w:hideMark/>
          </w:tcPr>
          <w:p w14:paraId="45224ACA"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40" w:type="dxa"/>
            <w:tcBorders>
              <w:top w:val="nil"/>
              <w:left w:val="nil"/>
              <w:bottom w:val="single" w:sz="4" w:space="0" w:color="auto"/>
              <w:right w:val="single" w:sz="4" w:space="0" w:color="auto"/>
            </w:tcBorders>
            <w:shd w:val="clear" w:color="auto" w:fill="auto"/>
            <w:noWrap/>
            <w:vAlign w:val="center"/>
            <w:hideMark/>
          </w:tcPr>
          <w:p w14:paraId="4F9C00B2" w14:textId="77777777" w:rsidR="003C5400" w:rsidRPr="003C5400" w:rsidRDefault="003C5400" w:rsidP="003C5400">
            <w:pPr>
              <w:spacing w:after="0" w:line="240" w:lineRule="auto"/>
              <w:jc w:val="center"/>
              <w:rPr>
                <w:rFonts w:ascii="Times New Roman" w:hAnsi="Times New Roman"/>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center"/>
            <w:hideMark/>
          </w:tcPr>
          <w:p w14:paraId="2ED39A49"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36</w:t>
            </w:r>
          </w:p>
        </w:tc>
        <w:tc>
          <w:tcPr>
            <w:tcW w:w="820" w:type="dxa"/>
            <w:tcBorders>
              <w:top w:val="nil"/>
              <w:left w:val="nil"/>
              <w:bottom w:val="single" w:sz="4" w:space="0" w:color="auto"/>
              <w:right w:val="single" w:sz="4" w:space="0" w:color="auto"/>
            </w:tcBorders>
            <w:shd w:val="clear" w:color="auto" w:fill="auto"/>
            <w:noWrap/>
            <w:vAlign w:val="center"/>
            <w:hideMark/>
          </w:tcPr>
          <w:p w14:paraId="06D2B266"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48</w:t>
            </w:r>
          </w:p>
        </w:tc>
        <w:tc>
          <w:tcPr>
            <w:tcW w:w="960" w:type="dxa"/>
            <w:tcBorders>
              <w:top w:val="nil"/>
              <w:left w:val="nil"/>
              <w:bottom w:val="single" w:sz="4" w:space="0" w:color="auto"/>
              <w:right w:val="single" w:sz="4" w:space="0" w:color="auto"/>
            </w:tcBorders>
            <w:shd w:val="clear" w:color="auto" w:fill="auto"/>
            <w:noWrap/>
            <w:vAlign w:val="center"/>
            <w:hideMark/>
          </w:tcPr>
          <w:p w14:paraId="5C12984B"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12</w:t>
            </w:r>
          </w:p>
        </w:tc>
        <w:tc>
          <w:tcPr>
            <w:tcW w:w="960" w:type="dxa"/>
            <w:tcBorders>
              <w:top w:val="nil"/>
              <w:left w:val="nil"/>
              <w:bottom w:val="single" w:sz="4" w:space="0" w:color="auto"/>
              <w:right w:val="single" w:sz="4" w:space="0" w:color="auto"/>
            </w:tcBorders>
            <w:shd w:val="clear" w:color="auto" w:fill="auto"/>
            <w:noWrap/>
            <w:vAlign w:val="center"/>
            <w:hideMark/>
          </w:tcPr>
          <w:p w14:paraId="506959A6"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96</w:t>
            </w:r>
          </w:p>
        </w:tc>
        <w:tc>
          <w:tcPr>
            <w:tcW w:w="1709" w:type="dxa"/>
            <w:tcBorders>
              <w:top w:val="nil"/>
              <w:left w:val="nil"/>
              <w:bottom w:val="single" w:sz="4" w:space="0" w:color="auto"/>
              <w:right w:val="single" w:sz="4" w:space="0" w:color="auto"/>
            </w:tcBorders>
            <w:shd w:val="clear" w:color="auto" w:fill="auto"/>
            <w:noWrap/>
            <w:vAlign w:val="center"/>
            <w:hideMark/>
          </w:tcPr>
          <w:p w14:paraId="74A11E6D" w14:textId="77777777" w:rsidR="003C5400" w:rsidRPr="003C5400" w:rsidRDefault="003C5400" w:rsidP="003C5400">
            <w:pPr>
              <w:spacing w:after="0" w:line="240" w:lineRule="auto"/>
              <w:jc w:val="center"/>
              <w:rPr>
                <w:rFonts w:ascii="Times New Roman" w:hAnsi="Times New Roman"/>
                <w:b/>
                <w:bCs/>
                <w:color w:val="000000"/>
                <w:sz w:val="24"/>
                <w:szCs w:val="24"/>
              </w:rPr>
            </w:pPr>
          </w:p>
        </w:tc>
      </w:tr>
      <w:tr w:rsidR="003C5400" w:rsidRPr="003C5400" w14:paraId="74F5E691" w14:textId="77777777" w:rsidTr="006A39C2">
        <w:trPr>
          <w:trHeight w:val="312"/>
        </w:trPr>
        <w:tc>
          <w:tcPr>
            <w:tcW w:w="1178" w:type="dxa"/>
            <w:tcBorders>
              <w:top w:val="nil"/>
              <w:left w:val="single" w:sz="4" w:space="0" w:color="auto"/>
              <w:bottom w:val="nil"/>
              <w:right w:val="single" w:sz="4" w:space="0" w:color="auto"/>
            </w:tcBorders>
            <w:shd w:val="clear" w:color="auto" w:fill="auto"/>
            <w:vAlign w:val="center"/>
            <w:hideMark/>
          </w:tcPr>
          <w:p w14:paraId="362F23C5"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Итого:</w:t>
            </w:r>
          </w:p>
        </w:tc>
        <w:tc>
          <w:tcPr>
            <w:tcW w:w="1029" w:type="dxa"/>
            <w:tcBorders>
              <w:top w:val="nil"/>
              <w:left w:val="nil"/>
              <w:bottom w:val="nil"/>
              <w:right w:val="single" w:sz="4" w:space="0" w:color="auto"/>
            </w:tcBorders>
            <w:shd w:val="clear" w:color="auto" w:fill="auto"/>
            <w:noWrap/>
            <w:vAlign w:val="center"/>
            <w:hideMark/>
          </w:tcPr>
          <w:p w14:paraId="497C186E"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338,09</w:t>
            </w:r>
          </w:p>
        </w:tc>
        <w:tc>
          <w:tcPr>
            <w:tcW w:w="936" w:type="dxa"/>
            <w:tcBorders>
              <w:top w:val="nil"/>
              <w:left w:val="nil"/>
              <w:bottom w:val="nil"/>
              <w:right w:val="single" w:sz="4" w:space="0" w:color="auto"/>
            </w:tcBorders>
            <w:shd w:val="clear" w:color="auto" w:fill="auto"/>
            <w:noWrap/>
            <w:vAlign w:val="center"/>
            <w:hideMark/>
          </w:tcPr>
          <w:p w14:paraId="38C201F6"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126,24</w:t>
            </w:r>
          </w:p>
        </w:tc>
        <w:tc>
          <w:tcPr>
            <w:tcW w:w="936" w:type="dxa"/>
            <w:tcBorders>
              <w:top w:val="nil"/>
              <w:left w:val="nil"/>
              <w:bottom w:val="nil"/>
              <w:right w:val="single" w:sz="4" w:space="0" w:color="auto"/>
            </w:tcBorders>
            <w:shd w:val="clear" w:color="auto" w:fill="auto"/>
            <w:noWrap/>
            <w:vAlign w:val="center"/>
            <w:hideMark/>
          </w:tcPr>
          <w:p w14:paraId="05D21795"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154,58</w:t>
            </w:r>
          </w:p>
        </w:tc>
        <w:tc>
          <w:tcPr>
            <w:tcW w:w="940" w:type="dxa"/>
            <w:tcBorders>
              <w:top w:val="nil"/>
              <w:left w:val="nil"/>
              <w:bottom w:val="nil"/>
              <w:right w:val="single" w:sz="4" w:space="0" w:color="auto"/>
            </w:tcBorders>
            <w:shd w:val="clear" w:color="auto" w:fill="auto"/>
            <w:noWrap/>
            <w:vAlign w:val="center"/>
            <w:hideMark/>
          </w:tcPr>
          <w:p w14:paraId="67DF611B"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618,91</w:t>
            </w:r>
          </w:p>
        </w:tc>
        <w:tc>
          <w:tcPr>
            <w:tcW w:w="851" w:type="dxa"/>
            <w:tcBorders>
              <w:top w:val="nil"/>
              <w:left w:val="nil"/>
              <w:bottom w:val="nil"/>
              <w:right w:val="single" w:sz="4" w:space="0" w:color="auto"/>
            </w:tcBorders>
            <w:shd w:val="clear" w:color="auto" w:fill="auto"/>
            <w:noWrap/>
            <w:vAlign w:val="center"/>
            <w:hideMark/>
          </w:tcPr>
          <w:p w14:paraId="7F9D2890"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43,20</w:t>
            </w:r>
          </w:p>
        </w:tc>
        <w:tc>
          <w:tcPr>
            <w:tcW w:w="820" w:type="dxa"/>
            <w:tcBorders>
              <w:top w:val="nil"/>
              <w:left w:val="nil"/>
              <w:bottom w:val="nil"/>
              <w:right w:val="single" w:sz="4" w:space="0" w:color="auto"/>
            </w:tcBorders>
            <w:shd w:val="clear" w:color="auto" w:fill="auto"/>
            <w:noWrap/>
            <w:vAlign w:val="center"/>
            <w:hideMark/>
          </w:tcPr>
          <w:p w14:paraId="4B2A21C2"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62,40</w:t>
            </w:r>
          </w:p>
        </w:tc>
        <w:tc>
          <w:tcPr>
            <w:tcW w:w="960" w:type="dxa"/>
            <w:tcBorders>
              <w:top w:val="nil"/>
              <w:left w:val="nil"/>
              <w:bottom w:val="nil"/>
              <w:right w:val="single" w:sz="4" w:space="0" w:color="auto"/>
            </w:tcBorders>
            <w:shd w:val="clear" w:color="auto" w:fill="auto"/>
            <w:noWrap/>
            <w:vAlign w:val="center"/>
            <w:hideMark/>
          </w:tcPr>
          <w:p w14:paraId="2A5DFCA6"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82,80</w:t>
            </w:r>
          </w:p>
        </w:tc>
        <w:tc>
          <w:tcPr>
            <w:tcW w:w="960" w:type="dxa"/>
            <w:tcBorders>
              <w:top w:val="nil"/>
              <w:left w:val="nil"/>
              <w:bottom w:val="nil"/>
              <w:right w:val="single" w:sz="4" w:space="0" w:color="auto"/>
            </w:tcBorders>
            <w:shd w:val="clear" w:color="auto" w:fill="auto"/>
            <w:noWrap/>
            <w:vAlign w:val="center"/>
            <w:hideMark/>
          </w:tcPr>
          <w:p w14:paraId="72B238BB"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188,40</w:t>
            </w:r>
          </w:p>
        </w:tc>
        <w:tc>
          <w:tcPr>
            <w:tcW w:w="1709" w:type="dxa"/>
            <w:tcBorders>
              <w:top w:val="nil"/>
              <w:left w:val="nil"/>
              <w:bottom w:val="nil"/>
              <w:right w:val="single" w:sz="4" w:space="0" w:color="auto"/>
            </w:tcBorders>
            <w:shd w:val="clear" w:color="auto" w:fill="auto"/>
            <w:noWrap/>
            <w:vAlign w:val="center"/>
            <w:hideMark/>
          </w:tcPr>
          <w:p w14:paraId="3A37424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807,31</w:t>
            </w:r>
          </w:p>
        </w:tc>
      </w:tr>
      <w:tr w:rsidR="003C5400" w:rsidRPr="003C5400" w14:paraId="44BCA98C" w14:textId="77777777" w:rsidTr="006A39C2">
        <w:trPr>
          <w:trHeight w:val="312"/>
        </w:trPr>
        <w:tc>
          <w:tcPr>
            <w:tcW w:w="1178" w:type="dxa"/>
            <w:tcBorders>
              <w:top w:val="nil"/>
              <w:left w:val="single" w:sz="4" w:space="0" w:color="auto"/>
              <w:bottom w:val="single" w:sz="4" w:space="0" w:color="auto"/>
              <w:right w:val="single" w:sz="4" w:space="0" w:color="auto"/>
            </w:tcBorders>
            <w:shd w:val="clear" w:color="auto" w:fill="auto"/>
            <w:vAlign w:val="center"/>
            <w:hideMark/>
          </w:tcPr>
          <w:p w14:paraId="189B4DE7"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1029" w:type="dxa"/>
            <w:tcBorders>
              <w:top w:val="nil"/>
              <w:left w:val="nil"/>
              <w:bottom w:val="single" w:sz="4" w:space="0" w:color="auto"/>
              <w:right w:val="single" w:sz="4" w:space="0" w:color="auto"/>
            </w:tcBorders>
            <w:shd w:val="clear" w:color="auto" w:fill="auto"/>
            <w:noWrap/>
            <w:vAlign w:val="center"/>
            <w:hideMark/>
          </w:tcPr>
          <w:p w14:paraId="190848E6"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36" w:type="dxa"/>
            <w:tcBorders>
              <w:top w:val="nil"/>
              <w:left w:val="nil"/>
              <w:bottom w:val="single" w:sz="4" w:space="0" w:color="auto"/>
              <w:right w:val="single" w:sz="4" w:space="0" w:color="auto"/>
            </w:tcBorders>
            <w:shd w:val="clear" w:color="auto" w:fill="auto"/>
            <w:noWrap/>
            <w:vAlign w:val="center"/>
            <w:hideMark/>
          </w:tcPr>
          <w:p w14:paraId="6DE158F3"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36" w:type="dxa"/>
            <w:tcBorders>
              <w:top w:val="nil"/>
              <w:left w:val="nil"/>
              <w:bottom w:val="single" w:sz="4" w:space="0" w:color="auto"/>
              <w:right w:val="single" w:sz="4" w:space="0" w:color="auto"/>
            </w:tcBorders>
            <w:shd w:val="clear" w:color="auto" w:fill="auto"/>
            <w:noWrap/>
            <w:vAlign w:val="center"/>
            <w:hideMark/>
          </w:tcPr>
          <w:p w14:paraId="791E415C"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40" w:type="dxa"/>
            <w:tcBorders>
              <w:top w:val="nil"/>
              <w:left w:val="nil"/>
              <w:bottom w:val="single" w:sz="4" w:space="0" w:color="auto"/>
              <w:right w:val="single" w:sz="4" w:space="0" w:color="auto"/>
            </w:tcBorders>
            <w:shd w:val="clear" w:color="auto" w:fill="auto"/>
            <w:noWrap/>
            <w:vAlign w:val="center"/>
            <w:hideMark/>
          </w:tcPr>
          <w:p w14:paraId="18BE5398" w14:textId="77777777" w:rsidR="003C5400" w:rsidRPr="003C5400" w:rsidRDefault="003C5400" w:rsidP="003C5400">
            <w:pPr>
              <w:spacing w:after="0" w:line="240" w:lineRule="auto"/>
              <w:jc w:val="center"/>
              <w:rPr>
                <w:rFonts w:ascii="Times New Roman" w:hAnsi="Times New Roman"/>
                <w:b/>
                <w:bCs/>
                <w:color w:val="000000"/>
                <w:sz w:val="24"/>
                <w:szCs w:val="24"/>
              </w:rPr>
            </w:pPr>
          </w:p>
        </w:tc>
        <w:tc>
          <w:tcPr>
            <w:tcW w:w="851" w:type="dxa"/>
            <w:tcBorders>
              <w:top w:val="nil"/>
              <w:left w:val="nil"/>
              <w:bottom w:val="single" w:sz="4" w:space="0" w:color="auto"/>
              <w:right w:val="single" w:sz="4" w:space="0" w:color="auto"/>
            </w:tcBorders>
            <w:shd w:val="clear" w:color="auto" w:fill="auto"/>
            <w:noWrap/>
            <w:vAlign w:val="center"/>
            <w:hideMark/>
          </w:tcPr>
          <w:p w14:paraId="5899BAB8"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820" w:type="dxa"/>
            <w:tcBorders>
              <w:top w:val="nil"/>
              <w:left w:val="nil"/>
              <w:bottom w:val="single" w:sz="4" w:space="0" w:color="auto"/>
              <w:right w:val="single" w:sz="4" w:space="0" w:color="auto"/>
            </w:tcBorders>
            <w:shd w:val="clear" w:color="auto" w:fill="auto"/>
            <w:noWrap/>
            <w:vAlign w:val="center"/>
            <w:hideMark/>
          </w:tcPr>
          <w:p w14:paraId="1C9D1025"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081131D" w14:textId="77777777" w:rsidR="003C5400" w:rsidRPr="003C5400" w:rsidRDefault="003C5400" w:rsidP="003C5400">
            <w:pPr>
              <w:spacing w:after="0" w:line="240" w:lineRule="auto"/>
              <w:jc w:val="center"/>
              <w:rPr>
                <w:rFonts w:ascii="Times New Roman" w:hAnsi="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02C717CE" w14:textId="77777777" w:rsidR="003C5400" w:rsidRPr="003C5400" w:rsidRDefault="003C5400" w:rsidP="003C5400">
            <w:pPr>
              <w:spacing w:after="0" w:line="240" w:lineRule="auto"/>
              <w:jc w:val="center"/>
              <w:rPr>
                <w:rFonts w:ascii="Times New Roman" w:hAnsi="Times New Roman"/>
                <w:b/>
                <w:bCs/>
                <w:color w:val="000000"/>
                <w:sz w:val="24"/>
                <w:szCs w:val="24"/>
              </w:rPr>
            </w:pPr>
          </w:p>
        </w:tc>
        <w:tc>
          <w:tcPr>
            <w:tcW w:w="1709" w:type="dxa"/>
            <w:tcBorders>
              <w:top w:val="nil"/>
              <w:left w:val="nil"/>
              <w:bottom w:val="single" w:sz="4" w:space="0" w:color="auto"/>
              <w:right w:val="single" w:sz="4" w:space="0" w:color="auto"/>
            </w:tcBorders>
            <w:shd w:val="clear" w:color="auto" w:fill="auto"/>
            <w:noWrap/>
            <w:vAlign w:val="center"/>
            <w:hideMark/>
          </w:tcPr>
          <w:p w14:paraId="2AE8EC44" w14:textId="77777777" w:rsidR="003C5400" w:rsidRPr="003C5400" w:rsidRDefault="003C5400" w:rsidP="003C5400">
            <w:pPr>
              <w:spacing w:after="0" w:line="240" w:lineRule="auto"/>
              <w:jc w:val="center"/>
              <w:rPr>
                <w:rFonts w:ascii="Times New Roman" w:hAnsi="Times New Roman"/>
                <w:b/>
                <w:bCs/>
                <w:color w:val="000000"/>
                <w:sz w:val="24"/>
                <w:szCs w:val="24"/>
              </w:rPr>
            </w:pPr>
          </w:p>
        </w:tc>
      </w:tr>
    </w:tbl>
    <w:p w14:paraId="14C13D39"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3.</w:t>
      </w:r>
      <w:r w:rsidRPr="003C5400">
        <w:rPr>
          <w:rFonts w:ascii="Times New Roman" w:hAnsi="Times New Roman"/>
          <w:sz w:val="28"/>
          <w:szCs w:val="28"/>
        </w:rPr>
        <w:tab/>
        <w:t>Предоставление опор в аренду для размещения устройств и оборудования на опорах контактной сети в количестве 1027 штук на сумму 5 693,7 тыс. рублей в 2025 году, на 2026 год - 5 952,5 тыс. рублей, на 2027 год - 6 223,6 тыс. рублей.</w:t>
      </w:r>
    </w:p>
    <w:p w14:paraId="5456739F"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4.</w:t>
      </w:r>
      <w:r w:rsidRPr="003C5400">
        <w:rPr>
          <w:rFonts w:ascii="Times New Roman" w:hAnsi="Times New Roman"/>
          <w:sz w:val="28"/>
          <w:szCs w:val="28"/>
        </w:rPr>
        <w:tab/>
        <w:t>Услуги по предоставлению предрейсовых медицинских осмотров запланированы со стоимостью 153 рублей на 2025 год в количестве 29 осмотров на сумму 4,4 тыс. рублей. На 2026 год в количестве 16 осмотров со стоимостью 160 рублей на сумму 2,6 тыс. рублей. На 2027 год   со стоимость 167 рублей в количестве 16 осмотров на сумму 2,7 тыс. рублей.</w:t>
      </w:r>
    </w:p>
    <w:p w14:paraId="139E7248" w14:textId="77777777" w:rsidR="003C5400" w:rsidRPr="003C5400" w:rsidRDefault="003C5400" w:rsidP="003C5400">
      <w:pPr>
        <w:spacing w:after="0" w:line="240" w:lineRule="auto"/>
        <w:ind w:firstLine="567"/>
        <w:contextualSpacing/>
        <w:jc w:val="both"/>
        <w:rPr>
          <w:rFonts w:ascii="Times New Roman" w:hAnsi="Times New Roman"/>
          <w:sz w:val="28"/>
          <w:szCs w:val="28"/>
        </w:rPr>
      </w:pPr>
    </w:p>
    <w:p w14:paraId="4092EDA0" w14:textId="77777777" w:rsidR="003C5400" w:rsidRPr="003C5400" w:rsidRDefault="003C5400" w:rsidP="003C5400">
      <w:pPr>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Доходы от реализации имущества, находящейся в муниципальной собственности</w:t>
      </w:r>
    </w:p>
    <w:p w14:paraId="5FB2F92D" w14:textId="77777777" w:rsidR="003C5400" w:rsidRPr="003C5400" w:rsidRDefault="003C5400" w:rsidP="003C5400">
      <w:pPr>
        <w:spacing w:after="0" w:line="240" w:lineRule="auto"/>
        <w:ind w:firstLine="567"/>
        <w:contextualSpacing/>
        <w:jc w:val="both"/>
        <w:rPr>
          <w:rFonts w:ascii="Times New Roman" w:hAnsi="Times New Roman"/>
          <w:sz w:val="28"/>
          <w:szCs w:val="28"/>
        </w:rPr>
      </w:pPr>
      <w:r w:rsidRPr="003C5400">
        <w:rPr>
          <w:rFonts w:ascii="Times New Roman" w:hAnsi="Times New Roman"/>
          <w:sz w:val="28"/>
          <w:szCs w:val="28"/>
        </w:rPr>
        <w:t xml:space="preserve">Доходы от продажи земельных участков на 2025 год прогнозируются в сумме 40 000,0 тыс. рублей с ростом на 77,4% или на сумму 17 453,0 тыс. рублей к </w:t>
      </w:r>
      <w:bookmarkStart w:id="10" w:name="_Hlk150764437"/>
      <w:r w:rsidRPr="003C5400">
        <w:rPr>
          <w:rFonts w:ascii="Times New Roman" w:hAnsi="Times New Roman"/>
          <w:sz w:val="28"/>
          <w:szCs w:val="28"/>
        </w:rPr>
        <w:t xml:space="preserve">уровню 2023 года. По сравнению с первоначальным уровнем 2024 года с ростом на 54,5% </w:t>
      </w:r>
      <w:bookmarkEnd w:id="10"/>
      <w:r w:rsidRPr="003C5400">
        <w:rPr>
          <w:rFonts w:ascii="Times New Roman" w:hAnsi="Times New Roman"/>
          <w:sz w:val="28"/>
          <w:szCs w:val="28"/>
        </w:rPr>
        <w:t>или на сумму 14 113,0 тыс. рублей. На 2026 и 2027 годы прогнозируются поступления в сумме 30 000,0 тыс. рублей и 31 000 тыс. рублей соответственно.</w:t>
      </w:r>
    </w:p>
    <w:p w14:paraId="700E1C52"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Доходы от реализации имущества в 2025 году и на плановые периоды не прогнозируются, в связи отсутствием муниципального имущества на реализацию. </w:t>
      </w:r>
    </w:p>
    <w:p w14:paraId="686161FC" w14:textId="77777777" w:rsidR="003C5400" w:rsidRPr="003C5400" w:rsidRDefault="003C5400" w:rsidP="003C5400">
      <w:pPr>
        <w:spacing w:after="0" w:line="240" w:lineRule="auto"/>
        <w:ind w:firstLine="567"/>
        <w:contextualSpacing/>
        <w:jc w:val="both"/>
        <w:rPr>
          <w:rFonts w:ascii="Times New Roman" w:hAnsi="Times New Roman"/>
          <w:sz w:val="28"/>
          <w:szCs w:val="28"/>
        </w:rPr>
      </w:pPr>
    </w:p>
    <w:p w14:paraId="7AF8E579" w14:textId="77777777" w:rsidR="003C5400" w:rsidRPr="003C5400" w:rsidRDefault="003C5400" w:rsidP="003C5400">
      <w:pPr>
        <w:spacing w:after="0" w:line="240" w:lineRule="auto"/>
        <w:ind w:firstLine="567"/>
        <w:jc w:val="center"/>
        <w:rPr>
          <w:rFonts w:ascii="Times New Roman" w:hAnsi="Times New Roman"/>
          <w:b/>
          <w:i/>
          <w:sz w:val="28"/>
          <w:szCs w:val="28"/>
        </w:rPr>
      </w:pPr>
      <w:r w:rsidRPr="003C5400">
        <w:rPr>
          <w:rFonts w:ascii="Times New Roman" w:hAnsi="Times New Roman"/>
          <w:b/>
          <w:i/>
          <w:sz w:val="28"/>
          <w:szCs w:val="28"/>
        </w:rPr>
        <w:t>Штрафы, санкции, возмещение вреда</w:t>
      </w:r>
    </w:p>
    <w:p w14:paraId="3988467F"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Прогноз доходов от штрафов, денежных взысканий, возмещения ущерба на 2025 год по данным администраторов составляет 11 034,0 тыс. рублей</w:t>
      </w:r>
      <w:r w:rsidRPr="003C5400">
        <w:rPr>
          <w:rFonts w:ascii="Times New Roman" w:hAnsi="Times New Roman"/>
          <w:sz w:val="24"/>
          <w:szCs w:val="24"/>
        </w:rPr>
        <w:t xml:space="preserve"> </w:t>
      </w:r>
      <w:r w:rsidRPr="003C5400">
        <w:rPr>
          <w:rFonts w:ascii="Times New Roman" w:hAnsi="Times New Roman"/>
          <w:sz w:val="28"/>
          <w:szCs w:val="28"/>
        </w:rPr>
        <w:t>со снижением на 43,7% к уровню 2023 года. В сравнении с первоначальным планом 2024 года меньше на 0,2% или 23,0 тыс. рублей.</w:t>
      </w:r>
    </w:p>
    <w:p w14:paraId="3C055393"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Прочие неналоговые доходы прогнозируется на сумму 10 тыс. рублей, снижением к оценке 50% или на сумму 10,0 тыс. рублей.</w:t>
      </w:r>
    </w:p>
    <w:p w14:paraId="3363F549"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На 2025 и 2026 годы план предусмотрен в том же объеме по 10 тыс. рублей соответственно.</w:t>
      </w:r>
    </w:p>
    <w:p w14:paraId="1CC5C4EB" w14:textId="77777777" w:rsidR="003C5400" w:rsidRPr="003C5400" w:rsidRDefault="003C5400" w:rsidP="003C5400">
      <w:pPr>
        <w:autoSpaceDE w:val="0"/>
        <w:autoSpaceDN w:val="0"/>
        <w:adjustRightInd w:val="0"/>
        <w:spacing w:after="0" w:line="240" w:lineRule="auto"/>
        <w:ind w:firstLine="708"/>
        <w:jc w:val="both"/>
        <w:rPr>
          <w:rFonts w:ascii="Times New Roman" w:eastAsia="Calibri" w:hAnsi="Times New Roman"/>
          <w:sz w:val="28"/>
          <w:szCs w:val="28"/>
        </w:rPr>
      </w:pPr>
    </w:p>
    <w:p w14:paraId="6A202537" w14:textId="77777777" w:rsidR="003C5400" w:rsidRPr="003C5400" w:rsidRDefault="003C5400" w:rsidP="003C5400">
      <w:pPr>
        <w:autoSpaceDE w:val="0"/>
        <w:autoSpaceDN w:val="0"/>
        <w:adjustRightInd w:val="0"/>
        <w:spacing w:after="0" w:line="240" w:lineRule="auto"/>
        <w:jc w:val="center"/>
        <w:rPr>
          <w:rFonts w:ascii="Times New Roman" w:hAnsi="Times New Roman"/>
          <w:b/>
          <w:bCs/>
          <w:sz w:val="28"/>
          <w:szCs w:val="28"/>
        </w:rPr>
      </w:pPr>
      <w:r w:rsidRPr="003C5400">
        <w:rPr>
          <w:rFonts w:ascii="Times New Roman" w:hAnsi="Times New Roman"/>
          <w:b/>
          <w:bCs/>
          <w:sz w:val="28"/>
          <w:szCs w:val="28"/>
        </w:rPr>
        <w:t xml:space="preserve">Безвозмездные поступления </w:t>
      </w:r>
    </w:p>
    <w:p w14:paraId="6E409182"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Прогноз безвозмездных поступлений из вышестоящего бюджета на 2025 год определен в сумме 4 591 685,8 тыс. рублей с увеличением на 14,9% в сравнении с первоначальным бюджетом 2024 года</w:t>
      </w:r>
      <w:r w:rsidRPr="003C5400">
        <w:rPr>
          <w:rFonts w:ascii="Times New Roman" w:hAnsi="Times New Roman"/>
          <w:b/>
          <w:bCs/>
          <w:sz w:val="28"/>
          <w:szCs w:val="28"/>
        </w:rPr>
        <w:t>,</w:t>
      </w:r>
      <w:r w:rsidRPr="003C5400">
        <w:rPr>
          <w:rFonts w:ascii="Times New Roman" w:hAnsi="Times New Roman"/>
          <w:bCs/>
          <w:sz w:val="28"/>
          <w:szCs w:val="28"/>
        </w:rPr>
        <w:t xml:space="preserve"> в том числе:</w:t>
      </w:r>
    </w:p>
    <w:p w14:paraId="3E1B22F6"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дотации – 4 936,0 тыс. рублей (рост на 30,6%)</w:t>
      </w:r>
    </w:p>
    <w:p w14:paraId="3218FF39"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xml:space="preserve">– субсидии – 851 123,1 тыс. рублей (рост на 49,9%); </w:t>
      </w:r>
    </w:p>
    <w:p w14:paraId="04040EF8"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субвенций – 3 711 170,7 тыс. рублей (рост на 15,3%);</w:t>
      </w:r>
    </w:p>
    <w:p w14:paraId="2ABEEABB"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иные межбюджетные трансферты – 24 456,0 тыс. рублей (со снижением на 88,2% в связи с ошибочным указанием выплаты по классному руководству в проекте закона РТ в 2024 году).</w:t>
      </w:r>
    </w:p>
    <w:p w14:paraId="793FC8F8"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В плановых периодах безвозмездных поступлений в 2026 году составляет 3 408 338,1 тыс. рублей, в 2027 году – 3 671 578,1 тыс. рублей.</w:t>
      </w:r>
    </w:p>
    <w:p w14:paraId="1F0DC569" w14:textId="77777777" w:rsidR="003C5400" w:rsidRPr="003C5400" w:rsidRDefault="003C5400" w:rsidP="003C5400">
      <w:pPr>
        <w:spacing w:after="0" w:line="240" w:lineRule="auto"/>
        <w:ind w:firstLine="540"/>
        <w:contextualSpacing/>
        <w:jc w:val="right"/>
        <w:rPr>
          <w:rFonts w:ascii="Times New Roman" w:hAnsi="Times New Roman"/>
          <w:snapToGrid w:val="0"/>
          <w:color w:val="000000"/>
          <w:spacing w:val="-9"/>
          <w:sz w:val="24"/>
          <w:szCs w:val="20"/>
          <w:lang w:eastAsia="x-none"/>
        </w:rPr>
      </w:pPr>
      <w:r w:rsidRPr="003C5400">
        <w:rPr>
          <w:rFonts w:ascii="Times New Roman" w:hAnsi="Times New Roman"/>
          <w:snapToGrid w:val="0"/>
          <w:color w:val="000000"/>
          <w:spacing w:val="-9"/>
          <w:sz w:val="24"/>
          <w:szCs w:val="20"/>
          <w:lang w:val="x-none" w:eastAsia="x-none"/>
        </w:rPr>
        <w:t>тыс. руб</w:t>
      </w:r>
      <w:r w:rsidRPr="003C5400">
        <w:rPr>
          <w:rFonts w:ascii="Times New Roman" w:hAnsi="Times New Roman"/>
          <w:snapToGrid w:val="0"/>
          <w:color w:val="000000"/>
          <w:spacing w:val="-9"/>
          <w:sz w:val="24"/>
          <w:szCs w:val="20"/>
          <w:lang w:eastAsia="x-none"/>
        </w:rPr>
        <w:t>.</w:t>
      </w:r>
    </w:p>
    <w:tbl>
      <w:tblPr>
        <w:tblW w:w="101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2"/>
        <w:gridCol w:w="1701"/>
        <w:gridCol w:w="1559"/>
        <w:gridCol w:w="1701"/>
        <w:gridCol w:w="1559"/>
        <w:gridCol w:w="1528"/>
      </w:tblGrid>
      <w:tr w:rsidR="003C5400" w:rsidRPr="003C5400" w14:paraId="15C621C3" w14:textId="77777777" w:rsidTr="006A39C2">
        <w:trPr>
          <w:cantSplit/>
          <w:trHeight w:val="306"/>
        </w:trPr>
        <w:tc>
          <w:tcPr>
            <w:tcW w:w="2142" w:type="dxa"/>
            <w:vMerge w:val="restart"/>
            <w:shd w:val="clear" w:color="auto" w:fill="auto"/>
            <w:vAlign w:val="center"/>
            <w:hideMark/>
          </w:tcPr>
          <w:p w14:paraId="6E5B1599"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snapToGrid w:val="0"/>
                <w:color w:val="000000"/>
                <w:sz w:val="20"/>
                <w:szCs w:val="24"/>
              </w:rPr>
              <w:t>Показатели</w:t>
            </w:r>
          </w:p>
        </w:tc>
        <w:tc>
          <w:tcPr>
            <w:tcW w:w="1701" w:type="dxa"/>
            <w:shd w:val="clear" w:color="auto" w:fill="auto"/>
            <w:vAlign w:val="center"/>
            <w:hideMark/>
          </w:tcPr>
          <w:p w14:paraId="37588139"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2023 г.</w:t>
            </w:r>
          </w:p>
        </w:tc>
        <w:tc>
          <w:tcPr>
            <w:tcW w:w="1559" w:type="dxa"/>
            <w:shd w:val="clear" w:color="auto" w:fill="auto"/>
            <w:vAlign w:val="center"/>
            <w:hideMark/>
          </w:tcPr>
          <w:p w14:paraId="59623E3F"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2024 г.</w:t>
            </w:r>
          </w:p>
        </w:tc>
        <w:tc>
          <w:tcPr>
            <w:tcW w:w="1701" w:type="dxa"/>
            <w:shd w:val="clear" w:color="auto" w:fill="auto"/>
            <w:vAlign w:val="center"/>
            <w:hideMark/>
          </w:tcPr>
          <w:p w14:paraId="28FAEF39"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2025 г.</w:t>
            </w:r>
          </w:p>
        </w:tc>
        <w:tc>
          <w:tcPr>
            <w:tcW w:w="1559" w:type="dxa"/>
            <w:shd w:val="clear" w:color="auto" w:fill="auto"/>
            <w:vAlign w:val="center"/>
            <w:hideMark/>
          </w:tcPr>
          <w:p w14:paraId="3DB82C9B"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2026г</w:t>
            </w:r>
          </w:p>
        </w:tc>
        <w:tc>
          <w:tcPr>
            <w:tcW w:w="1528" w:type="dxa"/>
            <w:shd w:val="clear" w:color="auto" w:fill="auto"/>
            <w:vAlign w:val="center"/>
            <w:hideMark/>
          </w:tcPr>
          <w:p w14:paraId="5D941A69"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2027г</w:t>
            </w:r>
          </w:p>
        </w:tc>
      </w:tr>
      <w:tr w:rsidR="003C5400" w:rsidRPr="003C5400" w14:paraId="7D56CDFE" w14:textId="77777777" w:rsidTr="006A39C2">
        <w:trPr>
          <w:trHeight w:val="306"/>
        </w:trPr>
        <w:tc>
          <w:tcPr>
            <w:tcW w:w="2142" w:type="dxa"/>
            <w:vMerge/>
            <w:vAlign w:val="center"/>
            <w:hideMark/>
          </w:tcPr>
          <w:p w14:paraId="6D09F3BA" w14:textId="77777777" w:rsidR="003C5400" w:rsidRPr="003C5400" w:rsidRDefault="003C5400" w:rsidP="003C5400">
            <w:pPr>
              <w:spacing w:after="0" w:line="240" w:lineRule="auto"/>
              <w:rPr>
                <w:rFonts w:ascii="Times New Roman" w:hAnsi="Times New Roman"/>
                <w:color w:val="000000"/>
                <w:sz w:val="20"/>
                <w:szCs w:val="24"/>
              </w:rPr>
            </w:pPr>
          </w:p>
        </w:tc>
        <w:tc>
          <w:tcPr>
            <w:tcW w:w="1701" w:type="dxa"/>
            <w:shd w:val="clear" w:color="auto" w:fill="auto"/>
            <w:vAlign w:val="center"/>
            <w:hideMark/>
          </w:tcPr>
          <w:p w14:paraId="31D8281F"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Первонач.</w:t>
            </w:r>
          </w:p>
        </w:tc>
        <w:tc>
          <w:tcPr>
            <w:tcW w:w="1559" w:type="dxa"/>
            <w:shd w:val="clear" w:color="auto" w:fill="auto"/>
            <w:vAlign w:val="center"/>
            <w:hideMark/>
          </w:tcPr>
          <w:p w14:paraId="4C880959"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Первонач.</w:t>
            </w:r>
          </w:p>
        </w:tc>
        <w:tc>
          <w:tcPr>
            <w:tcW w:w="1701" w:type="dxa"/>
            <w:shd w:val="clear" w:color="auto" w:fill="auto"/>
            <w:vAlign w:val="center"/>
            <w:hideMark/>
          </w:tcPr>
          <w:p w14:paraId="19DB7E3D"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Первонач.</w:t>
            </w:r>
          </w:p>
        </w:tc>
        <w:tc>
          <w:tcPr>
            <w:tcW w:w="1559" w:type="dxa"/>
            <w:shd w:val="clear" w:color="auto" w:fill="auto"/>
            <w:vAlign w:val="center"/>
            <w:hideMark/>
          </w:tcPr>
          <w:p w14:paraId="1486BB03"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прогноз</w:t>
            </w:r>
          </w:p>
        </w:tc>
        <w:tc>
          <w:tcPr>
            <w:tcW w:w="1528" w:type="dxa"/>
            <w:shd w:val="clear" w:color="auto" w:fill="auto"/>
            <w:vAlign w:val="center"/>
            <w:hideMark/>
          </w:tcPr>
          <w:p w14:paraId="0FC11532"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color w:val="000000"/>
                <w:sz w:val="20"/>
                <w:szCs w:val="24"/>
              </w:rPr>
              <w:t>прогноз</w:t>
            </w:r>
          </w:p>
        </w:tc>
      </w:tr>
      <w:tr w:rsidR="003C5400" w:rsidRPr="003C5400" w14:paraId="5BDCD01B" w14:textId="77777777" w:rsidTr="006A39C2">
        <w:trPr>
          <w:trHeight w:val="565"/>
        </w:trPr>
        <w:tc>
          <w:tcPr>
            <w:tcW w:w="2142" w:type="dxa"/>
            <w:vMerge w:val="restart"/>
            <w:shd w:val="clear" w:color="auto" w:fill="auto"/>
            <w:vAlign w:val="center"/>
            <w:hideMark/>
          </w:tcPr>
          <w:p w14:paraId="06297746" w14:textId="77777777" w:rsidR="003C5400" w:rsidRPr="003C5400" w:rsidRDefault="003C5400" w:rsidP="003C5400">
            <w:pPr>
              <w:spacing w:after="0" w:line="240" w:lineRule="auto"/>
              <w:rPr>
                <w:rFonts w:ascii="Times New Roman" w:hAnsi="Times New Roman"/>
                <w:b/>
                <w:bCs/>
                <w:color w:val="000000"/>
                <w:sz w:val="20"/>
                <w:szCs w:val="24"/>
              </w:rPr>
            </w:pPr>
            <w:r w:rsidRPr="003C5400">
              <w:rPr>
                <w:rFonts w:ascii="Times New Roman" w:hAnsi="Times New Roman"/>
                <w:b/>
                <w:bCs/>
                <w:snapToGrid w:val="0"/>
                <w:color w:val="000000"/>
                <w:sz w:val="20"/>
                <w:szCs w:val="24"/>
              </w:rPr>
              <w:t>Безвозмездные поступления, всего, в том числе:</w:t>
            </w:r>
          </w:p>
        </w:tc>
        <w:tc>
          <w:tcPr>
            <w:tcW w:w="1701" w:type="dxa"/>
            <w:vMerge w:val="restart"/>
            <w:shd w:val="clear" w:color="auto" w:fill="auto"/>
            <w:vAlign w:val="center"/>
            <w:hideMark/>
          </w:tcPr>
          <w:p w14:paraId="7FD15E6A" w14:textId="77777777" w:rsidR="003C5400" w:rsidRPr="003C5400" w:rsidRDefault="003C5400" w:rsidP="003C5400">
            <w:pPr>
              <w:spacing w:after="0" w:line="240" w:lineRule="auto"/>
              <w:rPr>
                <w:rFonts w:ascii="Times New Roman" w:hAnsi="Times New Roman"/>
                <w:b/>
                <w:bCs/>
                <w:color w:val="000000"/>
                <w:sz w:val="20"/>
                <w:szCs w:val="24"/>
              </w:rPr>
            </w:pPr>
            <w:r w:rsidRPr="003C5400">
              <w:rPr>
                <w:rFonts w:ascii="Times New Roman" w:hAnsi="Times New Roman"/>
                <w:b/>
                <w:bCs/>
                <w:color w:val="000000"/>
                <w:sz w:val="20"/>
                <w:szCs w:val="24"/>
              </w:rPr>
              <w:t xml:space="preserve"> 4 649 750,1 </w:t>
            </w:r>
          </w:p>
        </w:tc>
        <w:tc>
          <w:tcPr>
            <w:tcW w:w="1559" w:type="dxa"/>
            <w:vMerge w:val="restart"/>
            <w:shd w:val="clear" w:color="auto" w:fill="auto"/>
            <w:vAlign w:val="center"/>
            <w:hideMark/>
          </w:tcPr>
          <w:p w14:paraId="1E200C3C" w14:textId="77777777" w:rsidR="003C5400" w:rsidRPr="003C5400" w:rsidRDefault="003C5400" w:rsidP="003C5400">
            <w:pPr>
              <w:spacing w:after="0" w:line="240" w:lineRule="auto"/>
              <w:rPr>
                <w:rFonts w:ascii="Times New Roman" w:hAnsi="Times New Roman"/>
                <w:b/>
                <w:bCs/>
                <w:color w:val="000000"/>
                <w:sz w:val="20"/>
                <w:szCs w:val="24"/>
              </w:rPr>
            </w:pPr>
            <w:r w:rsidRPr="003C5400">
              <w:rPr>
                <w:rFonts w:ascii="Times New Roman" w:hAnsi="Times New Roman"/>
                <w:b/>
                <w:bCs/>
                <w:color w:val="000000"/>
                <w:sz w:val="20"/>
                <w:szCs w:val="24"/>
              </w:rPr>
              <w:t xml:space="preserve"> 3 997 681,2  </w:t>
            </w:r>
          </w:p>
        </w:tc>
        <w:tc>
          <w:tcPr>
            <w:tcW w:w="1701" w:type="dxa"/>
            <w:vMerge w:val="restart"/>
            <w:shd w:val="clear" w:color="auto" w:fill="auto"/>
            <w:vAlign w:val="center"/>
            <w:hideMark/>
          </w:tcPr>
          <w:p w14:paraId="4E8219DC" w14:textId="77777777" w:rsidR="003C5400" w:rsidRPr="003C5400" w:rsidRDefault="003C5400" w:rsidP="003C5400">
            <w:pPr>
              <w:spacing w:after="0" w:line="240" w:lineRule="auto"/>
              <w:rPr>
                <w:rFonts w:ascii="Times New Roman" w:hAnsi="Times New Roman"/>
                <w:b/>
                <w:bCs/>
                <w:color w:val="000000"/>
                <w:sz w:val="20"/>
                <w:szCs w:val="24"/>
              </w:rPr>
            </w:pPr>
            <w:r w:rsidRPr="003C5400">
              <w:rPr>
                <w:rFonts w:ascii="Times New Roman" w:hAnsi="Times New Roman"/>
                <w:b/>
                <w:bCs/>
                <w:color w:val="000000"/>
                <w:sz w:val="20"/>
                <w:szCs w:val="24"/>
              </w:rPr>
              <w:t xml:space="preserve"> 4 591 685,8</w:t>
            </w:r>
          </w:p>
        </w:tc>
        <w:tc>
          <w:tcPr>
            <w:tcW w:w="1559" w:type="dxa"/>
            <w:vMerge w:val="restart"/>
            <w:shd w:val="clear" w:color="auto" w:fill="auto"/>
            <w:vAlign w:val="center"/>
            <w:hideMark/>
          </w:tcPr>
          <w:p w14:paraId="7026F25F" w14:textId="77777777" w:rsidR="003C5400" w:rsidRPr="003C5400" w:rsidRDefault="003C5400" w:rsidP="003C5400">
            <w:pPr>
              <w:spacing w:after="0" w:line="240" w:lineRule="auto"/>
              <w:rPr>
                <w:rFonts w:ascii="Times New Roman" w:hAnsi="Times New Roman"/>
                <w:b/>
                <w:bCs/>
                <w:color w:val="000000"/>
                <w:sz w:val="20"/>
                <w:szCs w:val="24"/>
              </w:rPr>
            </w:pPr>
            <w:r w:rsidRPr="003C5400">
              <w:rPr>
                <w:rFonts w:ascii="Times New Roman" w:hAnsi="Times New Roman"/>
                <w:b/>
                <w:bCs/>
                <w:color w:val="000000"/>
                <w:sz w:val="20"/>
                <w:szCs w:val="24"/>
              </w:rPr>
              <w:t xml:space="preserve"> 3 408 338,1   </w:t>
            </w:r>
          </w:p>
        </w:tc>
        <w:tc>
          <w:tcPr>
            <w:tcW w:w="1528" w:type="dxa"/>
            <w:vMerge w:val="restart"/>
            <w:shd w:val="clear" w:color="auto" w:fill="auto"/>
            <w:vAlign w:val="center"/>
            <w:hideMark/>
          </w:tcPr>
          <w:p w14:paraId="212D2478" w14:textId="77777777" w:rsidR="003C5400" w:rsidRPr="003C5400" w:rsidRDefault="003C5400" w:rsidP="003C5400">
            <w:pPr>
              <w:spacing w:after="0" w:line="240" w:lineRule="auto"/>
              <w:rPr>
                <w:rFonts w:ascii="Times New Roman" w:hAnsi="Times New Roman"/>
                <w:b/>
                <w:bCs/>
                <w:color w:val="000000"/>
                <w:sz w:val="20"/>
                <w:szCs w:val="24"/>
              </w:rPr>
            </w:pPr>
            <w:r w:rsidRPr="003C5400">
              <w:rPr>
                <w:rFonts w:ascii="Times New Roman" w:hAnsi="Times New Roman"/>
                <w:b/>
                <w:bCs/>
                <w:color w:val="000000"/>
                <w:sz w:val="20"/>
                <w:szCs w:val="24"/>
              </w:rPr>
              <w:t xml:space="preserve"> 3 671 578,1  </w:t>
            </w:r>
          </w:p>
        </w:tc>
      </w:tr>
      <w:tr w:rsidR="003C5400" w:rsidRPr="003C5400" w14:paraId="612CAE64" w14:textId="77777777" w:rsidTr="006A39C2">
        <w:trPr>
          <w:trHeight w:val="450"/>
        </w:trPr>
        <w:tc>
          <w:tcPr>
            <w:tcW w:w="2142" w:type="dxa"/>
            <w:vMerge/>
            <w:vAlign w:val="center"/>
            <w:hideMark/>
          </w:tcPr>
          <w:p w14:paraId="412884B5" w14:textId="77777777" w:rsidR="003C5400" w:rsidRPr="003C5400" w:rsidRDefault="003C5400" w:rsidP="003C5400">
            <w:pPr>
              <w:spacing w:after="0" w:line="240" w:lineRule="auto"/>
              <w:rPr>
                <w:rFonts w:ascii="Times New Roman" w:hAnsi="Times New Roman"/>
                <w:b/>
                <w:bCs/>
                <w:color w:val="000000"/>
                <w:sz w:val="20"/>
                <w:szCs w:val="24"/>
              </w:rPr>
            </w:pPr>
          </w:p>
        </w:tc>
        <w:tc>
          <w:tcPr>
            <w:tcW w:w="1701" w:type="dxa"/>
            <w:vMerge/>
            <w:vAlign w:val="center"/>
            <w:hideMark/>
          </w:tcPr>
          <w:p w14:paraId="4A77F8FB" w14:textId="77777777" w:rsidR="003C5400" w:rsidRPr="003C5400" w:rsidRDefault="003C5400" w:rsidP="003C5400">
            <w:pPr>
              <w:spacing w:after="0" w:line="240" w:lineRule="auto"/>
              <w:rPr>
                <w:rFonts w:ascii="Times New Roman" w:hAnsi="Times New Roman"/>
                <w:b/>
                <w:bCs/>
                <w:color w:val="000000"/>
                <w:sz w:val="20"/>
                <w:szCs w:val="24"/>
              </w:rPr>
            </w:pPr>
          </w:p>
        </w:tc>
        <w:tc>
          <w:tcPr>
            <w:tcW w:w="1559" w:type="dxa"/>
            <w:vMerge/>
            <w:vAlign w:val="center"/>
            <w:hideMark/>
          </w:tcPr>
          <w:p w14:paraId="77979E3B" w14:textId="77777777" w:rsidR="003C5400" w:rsidRPr="003C5400" w:rsidRDefault="003C5400" w:rsidP="003C5400">
            <w:pPr>
              <w:spacing w:after="0" w:line="240" w:lineRule="auto"/>
              <w:rPr>
                <w:rFonts w:ascii="Times New Roman" w:hAnsi="Times New Roman"/>
                <w:b/>
                <w:bCs/>
                <w:color w:val="000000"/>
                <w:sz w:val="20"/>
                <w:szCs w:val="24"/>
              </w:rPr>
            </w:pPr>
          </w:p>
        </w:tc>
        <w:tc>
          <w:tcPr>
            <w:tcW w:w="1701" w:type="dxa"/>
            <w:vMerge/>
            <w:vAlign w:val="center"/>
            <w:hideMark/>
          </w:tcPr>
          <w:p w14:paraId="0E9E309A" w14:textId="77777777" w:rsidR="003C5400" w:rsidRPr="003C5400" w:rsidRDefault="003C5400" w:rsidP="003C5400">
            <w:pPr>
              <w:spacing w:after="0" w:line="240" w:lineRule="auto"/>
              <w:rPr>
                <w:rFonts w:ascii="Times New Roman" w:hAnsi="Times New Roman"/>
                <w:b/>
                <w:bCs/>
                <w:color w:val="000000"/>
                <w:sz w:val="20"/>
                <w:szCs w:val="24"/>
              </w:rPr>
            </w:pPr>
          </w:p>
        </w:tc>
        <w:tc>
          <w:tcPr>
            <w:tcW w:w="1559" w:type="dxa"/>
            <w:vMerge/>
            <w:vAlign w:val="center"/>
            <w:hideMark/>
          </w:tcPr>
          <w:p w14:paraId="65BB3E76" w14:textId="77777777" w:rsidR="003C5400" w:rsidRPr="003C5400" w:rsidRDefault="003C5400" w:rsidP="003C5400">
            <w:pPr>
              <w:spacing w:after="0" w:line="240" w:lineRule="auto"/>
              <w:rPr>
                <w:rFonts w:ascii="Times New Roman" w:hAnsi="Times New Roman"/>
                <w:b/>
                <w:bCs/>
                <w:color w:val="000000"/>
                <w:sz w:val="20"/>
                <w:szCs w:val="24"/>
              </w:rPr>
            </w:pPr>
          </w:p>
        </w:tc>
        <w:tc>
          <w:tcPr>
            <w:tcW w:w="1528" w:type="dxa"/>
            <w:vMerge/>
            <w:vAlign w:val="center"/>
            <w:hideMark/>
          </w:tcPr>
          <w:p w14:paraId="5B582FC0" w14:textId="77777777" w:rsidR="003C5400" w:rsidRPr="003C5400" w:rsidRDefault="003C5400" w:rsidP="003C5400">
            <w:pPr>
              <w:spacing w:after="0" w:line="240" w:lineRule="auto"/>
              <w:rPr>
                <w:rFonts w:ascii="Times New Roman" w:hAnsi="Times New Roman"/>
                <w:b/>
                <w:bCs/>
                <w:color w:val="000000"/>
                <w:sz w:val="20"/>
                <w:szCs w:val="24"/>
              </w:rPr>
            </w:pPr>
          </w:p>
        </w:tc>
      </w:tr>
      <w:tr w:rsidR="003C5400" w:rsidRPr="003C5400" w14:paraId="2CC9991A" w14:textId="77777777" w:rsidTr="006A39C2">
        <w:trPr>
          <w:trHeight w:val="458"/>
        </w:trPr>
        <w:tc>
          <w:tcPr>
            <w:tcW w:w="2142" w:type="dxa"/>
            <w:vMerge w:val="restart"/>
            <w:shd w:val="clear" w:color="auto" w:fill="auto"/>
            <w:vAlign w:val="center"/>
            <w:hideMark/>
          </w:tcPr>
          <w:p w14:paraId="0A2B23C6" w14:textId="77777777" w:rsidR="003C5400" w:rsidRPr="003C5400" w:rsidRDefault="003C5400" w:rsidP="003C5400">
            <w:pPr>
              <w:spacing w:after="0" w:line="240" w:lineRule="auto"/>
              <w:rPr>
                <w:rFonts w:ascii="Times New Roman" w:hAnsi="Times New Roman"/>
                <w:i/>
                <w:iCs/>
                <w:color w:val="000000"/>
                <w:sz w:val="20"/>
                <w:szCs w:val="24"/>
              </w:rPr>
            </w:pPr>
            <w:r w:rsidRPr="003C5400">
              <w:rPr>
                <w:rFonts w:ascii="Times New Roman" w:hAnsi="Times New Roman"/>
                <w:i/>
                <w:iCs/>
                <w:snapToGrid w:val="0"/>
                <w:color w:val="000000"/>
                <w:sz w:val="20"/>
                <w:szCs w:val="24"/>
              </w:rPr>
              <w:t>Темп роста (снижения) к уровню предыдущего года, %</w:t>
            </w:r>
          </w:p>
        </w:tc>
        <w:tc>
          <w:tcPr>
            <w:tcW w:w="1701" w:type="dxa"/>
            <w:vMerge w:val="restart"/>
            <w:shd w:val="clear" w:color="auto" w:fill="auto"/>
            <w:vAlign w:val="center"/>
            <w:hideMark/>
          </w:tcPr>
          <w:p w14:paraId="3408168E" w14:textId="77777777" w:rsidR="003C5400" w:rsidRPr="003C5400" w:rsidRDefault="003C5400" w:rsidP="003C5400">
            <w:pPr>
              <w:spacing w:after="0" w:line="240" w:lineRule="auto"/>
              <w:jc w:val="center"/>
              <w:rPr>
                <w:rFonts w:ascii="Times New Roman" w:hAnsi="Times New Roman"/>
                <w:color w:val="000000"/>
                <w:sz w:val="20"/>
                <w:szCs w:val="24"/>
              </w:rPr>
            </w:pPr>
            <w:r w:rsidRPr="003C5400">
              <w:rPr>
                <w:rFonts w:ascii="Times New Roman" w:hAnsi="Times New Roman"/>
                <w:bCs/>
                <w:color w:val="000000"/>
                <w:sz w:val="20"/>
                <w:szCs w:val="24"/>
              </w:rPr>
              <w:t> </w:t>
            </w:r>
          </w:p>
        </w:tc>
        <w:tc>
          <w:tcPr>
            <w:tcW w:w="1559" w:type="dxa"/>
            <w:vMerge w:val="restart"/>
            <w:shd w:val="clear" w:color="auto" w:fill="auto"/>
            <w:vAlign w:val="center"/>
            <w:hideMark/>
          </w:tcPr>
          <w:p w14:paraId="35562532"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bCs/>
                <w:color w:val="000000"/>
                <w:sz w:val="20"/>
                <w:szCs w:val="24"/>
              </w:rPr>
              <w:t xml:space="preserve">               86,0   </w:t>
            </w:r>
          </w:p>
        </w:tc>
        <w:tc>
          <w:tcPr>
            <w:tcW w:w="1701" w:type="dxa"/>
            <w:vMerge w:val="restart"/>
            <w:shd w:val="clear" w:color="auto" w:fill="auto"/>
            <w:vAlign w:val="center"/>
            <w:hideMark/>
          </w:tcPr>
          <w:p w14:paraId="44DDC050"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bCs/>
                <w:color w:val="000000"/>
                <w:sz w:val="20"/>
                <w:szCs w:val="24"/>
              </w:rPr>
              <w:t xml:space="preserve">             114,9  </w:t>
            </w:r>
          </w:p>
        </w:tc>
        <w:tc>
          <w:tcPr>
            <w:tcW w:w="1559" w:type="dxa"/>
            <w:vMerge w:val="restart"/>
            <w:shd w:val="clear" w:color="auto" w:fill="auto"/>
            <w:vAlign w:val="center"/>
            <w:hideMark/>
          </w:tcPr>
          <w:p w14:paraId="0A278C0A"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bCs/>
                <w:color w:val="000000"/>
                <w:sz w:val="20"/>
                <w:szCs w:val="24"/>
              </w:rPr>
              <w:t xml:space="preserve">               74,2   </w:t>
            </w:r>
          </w:p>
        </w:tc>
        <w:tc>
          <w:tcPr>
            <w:tcW w:w="1528" w:type="dxa"/>
            <w:vMerge w:val="restart"/>
            <w:shd w:val="clear" w:color="auto" w:fill="auto"/>
            <w:vAlign w:val="center"/>
            <w:hideMark/>
          </w:tcPr>
          <w:p w14:paraId="2A342058"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bCs/>
                <w:color w:val="000000"/>
                <w:sz w:val="20"/>
                <w:szCs w:val="24"/>
              </w:rPr>
              <w:t xml:space="preserve">             107,7   </w:t>
            </w:r>
          </w:p>
        </w:tc>
      </w:tr>
      <w:tr w:rsidR="003C5400" w:rsidRPr="003C5400" w14:paraId="6DBA5A88" w14:textId="77777777" w:rsidTr="006A39C2">
        <w:trPr>
          <w:trHeight w:val="450"/>
        </w:trPr>
        <w:tc>
          <w:tcPr>
            <w:tcW w:w="2142" w:type="dxa"/>
            <w:vMerge/>
            <w:vAlign w:val="center"/>
            <w:hideMark/>
          </w:tcPr>
          <w:p w14:paraId="4D0338B6" w14:textId="77777777" w:rsidR="003C5400" w:rsidRPr="003C5400" w:rsidRDefault="003C5400" w:rsidP="003C5400">
            <w:pPr>
              <w:spacing w:after="0" w:line="240" w:lineRule="auto"/>
              <w:rPr>
                <w:rFonts w:ascii="Times New Roman" w:hAnsi="Times New Roman"/>
                <w:i/>
                <w:iCs/>
                <w:color w:val="000000"/>
                <w:sz w:val="20"/>
                <w:szCs w:val="24"/>
              </w:rPr>
            </w:pPr>
          </w:p>
        </w:tc>
        <w:tc>
          <w:tcPr>
            <w:tcW w:w="1701" w:type="dxa"/>
            <w:vMerge/>
            <w:vAlign w:val="center"/>
            <w:hideMark/>
          </w:tcPr>
          <w:p w14:paraId="0FA375C9" w14:textId="77777777" w:rsidR="003C5400" w:rsidRPr="003C5400" w:rsidRDefault="003C5400" w:rsidP="003C5400">
            <w:pPr>
              <w:spacing w:after="0" w:line="240" w:lineRule="auto"/>
              <w:rPr>
                <w:rFonts w:ascii="Times New Roman" w:hAnsi="Times New Roman"/>
                <w:color w:val="000000"/>
                <w:sz w:val="20"/>
                <w:szCs w:val="24"/>
              </w:rPr>
            </w:pPr>
          </w:p>
        </w:tc>
        <w:tc>
          <w:tcPr>
            <w:tcW w:w="1559" w:type="dxa"/>
            <w:vMerge/>
            <w:vAlign w:val="center"/>
            <w:hideMark/>
          </w:tcPr>
          <w:p w14:paraId="0CEA676E" w14:textId="77777777" w:rsidR="003C5400" w:rsidRPr="003C5400" w:rsidRDefault="003C5400" w:rsidP="003C5400">
            <w:pPr>
              <w:spacing w:after="0" w:line="240" w:lineRule="auto"/>
              <w:rPr>
                <w:rFonts w:ascii="Times New Roman" w:hAnsi="Times New Roman"/>
                <w:color w:val="000000"/>
                <w:sz w:val="20"/>
                <w:szCs w:val="24"/>
              </w:rPr>
            </w:pPr>
          </w:p>
        </w:tc>
        <w:tc>
          <w:tcPr>
            <w:tcW w:w="1701" w:type="dxa"/>
            <w:vMerge/>
            <w:vAlign w:val="center"/>
            <w:hideMark/>
          </w:tcPr>
          <w:p w14:paraId="178E9E69" w14:textId="77777777" w:rsidR="003C5400" w:rsidRPr="003C5400" w:rsidRDefault="003C5400" w:rsidP="003C5400">
            <w:pPr>
              <w:spacing w:after="0" w:line="240" w:lineRule="auto"/>
              <w:rPr>
                <w:rFonts w:ascii="Times New Roman" w:hAnsi="Times New Roman"/>
                <w:color w:val="000000"/>
                <w:sz w:val="20"/>
                <w:szCs w:val="24"/>
              </w:rPr>
            </w:pPr>
          </w:p>
        </w:tc>
        <w:tc>
          <w:tcPr>
            <w:tcW w:w="1559" w:type="dxa"/>
            <w:vMerge/>
            <w:vAlign w:val="center"/>
            <w:hideMark/>
          </w:tcPr>
          <w:p w14:paraId="555FE581" w14:textId="77777777" w:rsidR="003C5400" w:rsidRPr="003C5400" w:rsidRDefault="003C5400" w:rsidP="003C5400">
            <w:pPr>
              <w:spacing w:after="0" w:line="240" w:lineRule="auto"/>
              <w:rPr>
                <w:rFonts w:ascii="Times New Roman" w:hAnsi="Times New Roman"/>
                <w:color w:val="000000"/>
                <w:sz w:val="20"/>
                <w:szCs w:val="24"/>
              </w:rPr>
            </w:pPr>
          </w:p>
        </w:tc>
        <w:tc>
          <w:tcPr>
            <w:tcW w:w="1528" w:type="dxa"/>
            <w:vMerge/>
            <w:vAlign w:val="center"/>
            <w:hideMark/>
          </w:tcPr>
          <w:p w14:paraId="5AF46B04" w14:textId="77777777" w:rsidR="003C5400" w:rsidRPr="003C5400" w:rsidRDefault="003C5400" w:rsidP="003C5400">
            <w:pPr>
              <w:spacing w:after="0" w:line="240" w:lineRule="auto"/>
              <w:rPr>
                <w:rFonts w:ascii="Times New Roman" w:hAnsi="Times New Roman"/>
                <w:color w:val="000000"/>
                <w:sz w:val="20"/>
                <w:szCs w:val="24"/>
              </w:rPr>
            </w:pPr>
          </w:p>
        </w:tc>
      </w:tr>
      <w:tr w:rsidR="003C5400" w:rsidRPr="003C5400" w14:paraId="42DA601A" w14:textId="77777777" w:rsidTr="006A39C2">
        <w:trPr>
          <w:trHeight w:val="306"/>
        </w:trPr>
        <w:tc>
          <w:tcPr>
            <w:tcW w:w="2142" w:type="dxa"/>
            <w:shd w:val="clear" w:color="auto" w:fill="auto"/>
            <w:vAlign w:val="center"/>
            <w:hideMark/>
          </w:tcPr>
          <w:p w14:paraId="21300AB2"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snapToGrid w:val="0"/>
                <w:color w:val="000000"/>
                <w:sz w:val="20"/>
                <w:szCs w:val="24"/>
              </w:rPr>
              <w:t>Дотации</w:t>
            </w:r>
          </w:p>
        </w:tc>
        <w:tc>
          <w:tcPr>
            <w:tcW w:w="1701" w:type="dxa"/>
            <w:shd w:val="clear" w:color="auto" w:fill="auto"/>
            <w:vAlign w:val="center"/>
            <w:hideMark/>
          </w:tcPr>
          <w:p w14:paraId="4B1708BC"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3 743,0   </w:t>
            </w:r>
          </w:p>
        </w:tc>
        <w:tc>
          <w:tcPr>
            <w:tcW w:w="1559" w:type="dxa"/>
            <w:shd w:val="clear" w:color="auto" w:fill="auto"/>
            <w:vAlign w:val="center"/>
            <w:hideMark/>
          </w:tcPr>
          <w:p w14:paraId="4DB6E55E"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3 780,00  </w:t>
            </w:r>
          </w:p>
        </w:tc>
        <w:tc>
          <w:tcPr>
            <w:tcW w:w="1701" w:type="dxa"/>
            <w:shd w:val="clear" w:color="auto" w:fill="auto"/>
            <w:vAlign w:val="center"/>
            <w:hideMark/>
          </w:tcPr>
          <w:p w14:paraId="7C8A3584"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4 936,0  </w:t>
            </w:r>
          </w:p>
        </w:tc>
        <w:tc>
          <w:tcPr>
            <w:tcW w:w="1559" w:type="dxa"/>
            <w:shd w:val="clear" w:color="auto" w:fill="auto"/>
            <w:vAlign w:val="center"/>
            <w:hideMark/>
          </w:tcPr>
          <w:p w14:paraId="5D33F825"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4 689,0   </w:t>
            </w:r>
          </w:p>
        </w:tc>
        <w:tc>
          <w:tcPr>
            <w:tcW w:w="1528" w:type="dxa"/>
            <w:shd w:val="clear" w:color="auto" w:fill="auto"/>
            <w:vAlign w:val="center"/>
            <w:hideMark/>
          </w:tcPr>
          <w:p w14:paraId="2DC39290"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4 689,0  </w:t>
            </w:r>
          </w:p>
        </w:tc>
      </w:tr>
      <w:tr w:rsidR="003C5400" w:rsidRPr="003C5400" w14:paraId="74C83D49" w14:textId="77777777" w:rsidTr="006A39C2">
        <w:trPr>
          <w:trHeight w:val="306"/>
        </w:trPr>
        <w:tc>
          <w:tcPr>
            <w:tcW w:w="2142" w:type="dxa"/>
            <w:shd w:val="clear" w:color="auto" w:fill="auto"/>
            <w:vAlign w:val="center"/>
            <w:hideMark/>
          </w:tcPr>
          <w:p w14:paraId="4EA58B5A"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snapToGrid w:val="0"/>
                <w:color w:val="000000"/>
                <w:sz w:val="20"/>
                <w:szCs w:val="24"/>
              </w:rPr>
              <w:t>Субвенции</w:t>
            </w:r>
          </w:p>
        </w:tc>
        <w:tc>
          <w:tcPr>
            <w:tcW w:w="1701" w:type="dxa"/>
            <w:shd w:val="clear" w:color="auto" w:fill="auto"/>
            <w:vAlign w:val="center"/>
            <w:hideMark/>
          </w:tcPr>
          <w:p w14:paraId="3FDFE798"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3 700 274,80  </w:t>
            </w:r>
          </w:p>
        </w:tc>
        <w:tc>
          <w:tcPr>
            <w:tcW w:w="1559" w:type="dxa"/>
            <w:shd w:val="clear" w:color="auto" w:fill="auto"/>
            <w:vAlign w:val="center"/>
            <w:hideMark/>
          </w:tcPr>
          <w:p w14:paraId="0BC47B47"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3 218 319,2   </w:t>
            </w:r>
          </w:p>
        </w:tc>
        <w:tc>
          <w:tcPr>
            <w:tcW w:w="1701" w:type="dxa"/>
            <w:shd w:val="clear" w:color="auto" w:fill="auto"/>
            <w:vAlign w:val="center"/>
            <w:hideMark/>
          </w:tcPr>
          <w:p w14:paraId="0BBA0A18"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3 711 170,7   </w:t>
            </w:r>
          </w:p>
        </w:tc>
        <w:tc>
          <w:tcPr>
            <w:tcW w:w="1559" w:type="dxa"/>
            <w:shd w:val="clear" w:color="auto" w:fill="auto"/>
            <w:vAlign w:val="center"/>
            <w:hideMark/>
          </w:tcPr>
          <w:p w14:paraId="7B21F024"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3 343 482,1   </w:t>
            </w:r>
          </w:p>
        </w:tc>
        <w:tc>
          <w:tcPr>
            <w:tcW w:w="1528" w:type="dxa"/>
            <w:shd w:val="clear" w:color="auto" w:fill="auto"/>
            <w:vAlign w:val="center"/>
            <w:hideMark/>
          </w:tcPr>
          <w:p w14:paraId="60068279"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3 606 722,1   </w:t>
            </w:r>
          </w:p>
        </w:tc>
      </w:tr>
      <w:tr w:rsidR="003C5400" w:rsidRPr="003C5400" w14:paraId="2BE29D44" w14:textId="77777777" w:rsidTr="006A39C2">
        <w:trPr>
          <w:trHeight w:val="458"/>
        </w:trPr>
        <w:tc>
          <w:tcPr>
            <w:tcW w:w="2142" w:type="dxa"/>
            <w:shd w:val="clear" w:color="auto" w:fill="auto"/>
            <w:vAlign w:val="center"/>
            <w:hideMark/>
          </w:tcPr>
          <w:p w14:paraId="40E417D9"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snapToGrid w:val="0"/>
                <w:color w:val="000000"/>
                <w:sz w:val="20"/>
                <w:szCs w:val="24"/>
              </w:rPr>
              <w:t>Субсидии</w:t>
            </w:r>
          </w:p>
        </w:tc>
        <w:tc>
          <w:tcPr>
            <w:tcW w:w="1701" w:type="dxa"/>
            <w:shd w:val="clear" w:color="auto" w:fill="auto"/>
            <w:vAlign w:val="center"/>
            <w:hideMark/>
          </w:tcPr>
          <w:p w14:paraId="0973C344"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901 177,3   </w:t>
            </w:r>
          </w:p>
        </w:tc>
        <w:tc>
          <w:tcPr>
            <w:tcW w:w="1559" w:type="dxa"/>
            <w:shd w:val="clear" w:color="auto" w:fill="auto"/>
            <w:vAlign w:val="center"/>
            <w:hideMark/>
          </w:tcPr>
          <w:p w14:paraId="3916BC9A"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567 843,90  </w:t>
            </w:r>
          </w:p>
        </w:tc>
        <w:tc>
          <w:tcPr>
            <w:tcW w:w="1701" w:type="dxa"/>
            <w:shd w:val="clear" w:color="auto" w:fill="auto"/>
            <w:vAlign w:val="center"/>
            <w:hideMark/>
          </w:tcPr>
          <w:p w14:paraId="384E42ED"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851 123,1  </w:t>
            </w:r>
          </w:p>
        </w:tc>
        <w:tc>
          <w:tcPr>
            <w:tcW w:w="1559" w:type="dxa"/>
            <w:shd w:val="clear" w:color="auto" w:fill="auto"/>
            <w:vAlign w:val="center"/>
            <w:hideMark/>
          </w:tcPr>
          <w:p w14:paraId="2D6A55EA"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60 167,0  </w:t>
            </w:r>
          </w:p>
        </w:tc>
        <w:tc>
          <w:tcPr>
            <w:tcW w:w="1528" w:type="dxa"/>
            <w:shd w:val="clear" w:color="auto" w:fill="auto"/>
            <w:vAlign w:val="center"/>
            <w:hideMark/>
          </w:tcPr>
          <w:p w14:paraId="636EC759"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60 167,0   </w:t>
            </w:r>
          </w:p>
        </w:tc>
      </w:tr>
      <w:tr w:rsidR="003C5400" w:rsidRPr="003C5400" w14:paraId="626613E5" w14:textId="77777777" w:rsidTr="006A39C2">
        <w:trPr>
          <w:trHeight w:val="450"/>
        </w:trPr>
        <w:tc>
          <w:tcPr>
            <w:tcW w:w="2142" w:type="dxa"/>
            <w:vMerge w:val="restart"/>
            <w:shd w:val="clear" w:color="auto" w:fill="auto"/>
            <w:vAlign w:val="center"/>
            <w:hideMark/>
          </w:tcPr>
          <w:p w14:paraId="2FB7FDD0"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snapToGrid w:val="0"/>
                <w:color w:val="000000"/>
                <w:sz w:val="20"/>
                <w:szCs w:val="24"/>
              </w:rPr>
              <w:t>Иные межбюджетные трансферты</w:t>
            </w:r>
          </w:p>
        </w:tc>
        <w:tc>
          <w:tcPr>
            <w:tcW w:w="1701" w:type="dxa"/>
            <w:vMerge w:val="restart"/>
            <w:shd w:val="clear" w:color="auto" w:fill="auto"/>
            <w:vAlign w:val="center"/>
            <w:hideMark/>
          </w:tcPr>
          <w:p w14:paraId="4090F2AC"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44 555,0   </w:t>
            </w:r>
          </w:p>
        </w:tc>
        <w:tc>
          <w:tcPr>
            <w:tcW w:w="1559" w:type="dxa"/>
            <w:vMerge w:val="restart"/>
            <w:shd w:val="clear" w:color="auto" w:fill="auto"/>
            <w:vAlign w:val="center"/>
            <w:hideMark/>
          </w:tcPr>
          <w:p w14:paraId="13BA8FB9"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207 738,10  </w:t>
            </w:r>
          </w:p>
        </w:tc>
        <w:tc>
          <w:tcPr>
            <w:tcW w:w="1701" w:type="dxa"/>
            <w:vMerge w:val="restart"/>
            <w:shd w:val="clear" w:color="auto" w:fill="auto"/>
            <w:vAlign w:val="center"/>
            <w:hideMark/>
          </w:tcPr>
          <w:p w14:paraId="77285A82"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24 456,0 </w:t>
            </w:r>
          </w:p>
        </w:tc>
        <w:tc>
          <w:tcPr>
            <w:tcW w:w="1559" w:type="dxa"/>
            <w:vMerge w:val="restart"/>
            <w:shd w:val="clear" w:color="auto" w:fill="auto"/>
            <w:vAlign w:val="center"/>
            <w:hideMark/>
          </w:tcPr>
          <w:p w14:paraId="6225372B"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     </w:t>
            </w:r>
          </w:p>
        </w:tc>
        <w:tc>
          <w:tcPr>
            <w:tcW w:w="1528" w:type="dxa"/>
            <w:vMerge w:val="restart"/>
            <w:shd w:val="clear" w:color="auto" w:fill="auto"/>
            <w:vAlign w:val="center"/>
            <w:hideMark/>
          </w:tcPr>
          <w:p w14:paraId="48C255E5" w14:textId="77777777" w:rsidR="003C5400" w:rsidRPr="003C5400" w:rsidRDefault="003C5400" w:rsidP="003C5400">
            <w:pPr>
              <w:spacing w:after="0" w:line="240" w:lineRule="auto"/>
              <w:rPr>
                <w:rFonts w:ascii="Times New Roman" w:hAnsi="Times New Roman"/>
                <w:color w:val="000000"/>
                <w:sz w:val="20"/>
                <w:szCs w:val="24"/>
              </w:rPr>
            </w:pPr>
            <w:r w:rsidRPr="003C5400">
              <w:rPr>
                <w:rFonts w:ascii="Times New Roman" w:hAnsi="Times New Roman"/>
                <w:color w:val="000000"/>
                <w:sz w:val="20"/>
                <w:szCs w:val="24"/>
              </w:rPr>
              <w:t xml:space="preserve">                   -     </w:t>
            </w:r>
          </w:p>
        </w:tc>
      </w:tr>
      <w:tr w:rsidR="003C5400" w:rsidRPr="003C5400" w14:paraId="780F8979" w14:textId="77777777" w:rsidTr="006A39C2">
        <w:trPr>
          <w:trHeight w:val="450"/>
        </w:trPr>
        <w:tc>
          <w:tcPr>
            <w:tcW w:w="2142" w:type="dxa"/>
            <w:vMerge/>
            <w:vAlign w:val="center"/>
            <w:hideMark/>
          </w:tcPr>
          <w:p w14:paraId="01163301" w14:textId="77777777" w:rsidR="003C5400" w:rsidRPr="003C5400" w:rsidRDefault="003C5400" w:rsidP="003C5400">
            <w:pPr>
              <w:spacing w:after="0" w:line="240" w:lineRule="auto"/>
              <w:rPr>
                <w:rFonts w:ascii="Times New Roman" w:hAnsi="Times New Roman"/>
                <w:color w:val="000000"/>
                <w:sz w:val="20"/>
                <w:szCs w:val="24"/>
              </w:rPr>
            </w:pPr>
          </w:p>
        </w:tc>
        <w:tc>
          <w:tcPr>
            <w:tcW w:w="1701" w:type="dxa"/>
            <w:vMerge/>
            <w:vAlign w:val="center"/>
            <w:hideMark/>
          </w:tcPr>
          <w:p w14:paraId="4BAF55AD" w14:textId="77777777" w:rsidR="003C5400" w:rsidRPr="003C5400" w:rsidRDefault="003C5400" w:rsidP="003C5400">
            <w:pPr>
              <w:spacing w:after="0" w:line="240" w:lineRule="auto"/>
              <w:rPr>
                <w:rFonts w:ascii="Times New Roman" w:hAnsi="Times New Roman"/>
                <w:color w:val="000000"/>
                <w:sz w:val="20"/>
                <w:szCs w:val="24"/>
              </w:rPr>
            </w:pPr>
          </w:p>
        </w:tc>
        <w:tc>
          <w:tcPr>
            <w:tcW w:w="1559" w:type="dxa"/>
            <w:vMerge/>
            <w:vAlign w:val="center"/>
            <w:hideMark/>
          </w:tcPr>
          <w:p w14:paraId="20769D0D" w14:textId="77777777" w:rsidR="003C5400" w:rsidRPr="003C5400" w:rsidRDefault="003C5400" w:rsidP="003C5400">
            <w:pPr>
              <w:spacing w:after="0" w:line="240" w:lineRule="auto"/>
              <w:rPr>
                <w:rFonts w:ascii="Times New Roman" w:hAnsi="Times New Roman"/>
                <w:color w:val="000000"/>
                <w:sz w:val="20"/>
                <w:szCs w:val="24"/>
              </w:rPr>
            </w:pPr>
          </w:p>
        </w:tc>
        <w:tc>
          <w:tcPr>
            <w:tcW w:w="1701" w:type="dxa"/>
            <w:vMerge/>
            <w:vAlign w:val="center"/>
            <w:hideMark/>
          </w:tcPr>
          <w:p w14:paraId="0173BA71" w14:textId="77777777" w:rsidR="003C5400" w:rsidRPr="003C5400" w:rsidRDefault="003C5400" w:rsidP="003C5400">
            <w:pPr>
              <w:spacing w:after="0" w:line="240" w:lineRule="auto"/>
              <w:rPr>
                <w:rFonts w:ascii="Times New Roman" w:hAnsi="Times New Roman"/>
                <w:color w:val="000000"/>
                <w:sz w:val="20"/>
                <w:szCs w:val="24"/>
              </w:rPr>
            </w:pPr>
          </w:p>
        </w:tc>
        <w:tc>
          <w:tcPr>
            <w:tcW w:w="1559" w:type="dxa"/>
            <w:vMerge/>
            <w:vAlign w:val="center"/>
            <w:hideMark/>
          </w:tcPr>
          <w:p w14:paraId="4FC435CD" w14:textId="77777777" w:rsidR="003C5400" w:rsidRPr="003C5400" w:rsidRDefault="003C5400" w:rsidP="003C5400">
            <w:pPr>
              <w:spacing w:after="0" w:line="240" w:lineRule="auto"/>
              <w:rPr>
                <w:rFonts w:ascii="Times New Roman" w:hAnsi="Times New Roman"/>
                <w:color w:val="000000"/>
                <w:sz w:val="20"/>
                <w:szCs w:val="24"/>
              </w:rPr>
            </w:pPr>
          </w:p>
        </w:tc>
        <w:tc>
          <w:tcPr>
            <w:tcW w:w="1528" w:type="dxa"/>
            <w:vMerge/>
            <w:vAlign w:val="center"/>
            <w:hideMark/>
          </w:tcPr>
          <w:p w14:paraId="3550CE85" w14:textId="77777777" w:rsidR="003C5400" w:rsidRPr="003C5400" w:rsidRDefault="003C5400" w:rsidP="003C5400">
            <w:pPr>
              <w:spacing w:after="0" w:line="240" w:lineRule="auto"/>
              <w:rPr>
                <w:rFonts w:ascii="Times New Roman" w:hAnsi="Times New Roman"/>
                <w:color w:val="000000"/>
                <w:sz w:val="20"/>
                <w:szCs w:val="24"/>
              </w:rPr>
            </w:pPr>
          </w:p>
        </w:tc>
      </w:tr>
    </w:tbl>
    <w:p w14:paraId="0719D9E7"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xml:space="preserve">Представленный общий объем безвозмездных поступлений на 2025 год – неокончательный, поскольку будут получены межбюджетные трансферты, которые распределяются после принятия закона о республиканском бюджете. </w:t>
      </w:r>
    </w:p>
    <w:p w14:paraId="05C9189C" w14:textId="77777777" w:rsidR="003C5400" w:rsidRPr="003C5400" w:rsidRDefault="003C5400" w:rsidP="003C5400">
      <w:pPr>
        <w:spacing w:after="0" w:line="240" w:lineRule="auto"/>
        <w:ind w:firstLine="708"/>
        <w:jc w:val="both"/>
        <w:rPr>
          <w:rFonts w:ascii="Times New Roman" w:hAnsi="Times New Roman"/>
          <w:sz w:val="28"/>
          <w:szCs w:val="18"/>
        </w:rPr>
      </w:pPr>
    </w:p>
    <w:p w14:paraId="0EC1DA2A" w14:textId="77777777" w:rsidR="003C5400" w:rsidRPr="003C5400" w:rsidRDefault="003C5400" w:rsidP="003C5400">
      <w:pPr>
        <w:autoSpaceDE w:val="0"/>
        <w:autoSpaceDN w:val="0"/>
        <w:adjustRightInd w:val="0"/>
        <w:spacing w:after="0" w:line="240" w:lineRule="auto"/>
        <w:jc w:val="center"/>
        <w:rPr>
          <w:rFonts w:ascii="Times New Roman" w:hAnsi="Times New Roman"/>
          <w:b/>
          <w:bCs/>
          <w:sz w:val="28"/>
          <w:szCs w:val="28"/>
        </w:rPr>
      </w:pPr>
      <w:r w:rsidRPr="003C5400">
        <w:rPr>
          <w:rFonts w:ascii="Times New Roman" w:hAnsi="Times New Roman"/>
          <w:b/>
          <w:bCs/>
          <w:sz w:val="28"/>
          <w:szCs w:val="28"/>
        </w:rPr>
        <w:t>Расходы бюджета городского округа «Город Кызыл Республики Тыва» на 2024 год и на плановый период 2025 и 2026 годов</w:t>
      </w:r>
    </w:p>
    <w:p w14:paraId="3DDB274B"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color w:val="000000"/>
          <w:sz w:val="28"/>
          <w:szCs w:val="28"/>
        </w:rPr>
      </w:pPr>
    </w:p>
    <w:p w14:paraId="1B7F3E44"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color w:val="000000"/>
          <w:sz w:val="28"/>
          <w:szCs w:val="28"/>
        </w:rPr>
        <w:t xml:space="preserve">Бюджетные расходы запланированы на 2025-2027 годы с учетом принципа первоочередности, жесткой стратегической приоритизации, </w:t>
      </w:r>
      <w:r w:rsidRPr="003C5400">
        <w:rPr>
          <w:rFonts w:ascii="Times New Roman" w:hAnsi="Times New Roman"/>
          <w:sz w:val="28"/>
          <w:szCs w:val="28"/>
        </w:rPr>
        <w:t xml:space="preserve">переориентации и повышения результативности расходов. </w:t>
      </w:r>
    </w:p>
    <w:p w14:paraId="7B847E42"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hAnsi="Times New Roman"/>
          <w:sz w:val="28"/>
          <w:szCs w:val="28"/>
        </w:rPr>
      </w:pPr>
      <w:r w:rsidRPr="003C5400">
        <w:rPr>
          <w:rFonts w:ascii="Times New Roman" w:hAnsi="Times New Roman"/>
          <w:sz w:val="28"/>
          <w:szCs w:val="28"/>
        </w:rPr>
        <w:t>Бюджетная политика в сфере расходов будет направлена на безусловное исполнение действующих расходных обязательств, в том числе с учетом их приоритизации и повышения эффективности использования финансовых ресурсов. Р</w:t>
      </w:r>
      <w:r w:rsidRPr="003C5400">
        <w:rPr>
          <w:rFonts w:ascii="Times New Roman" w:hAnsi="Times New Roman"/>
          <w:color w:val="000000"/>
          <w:sz w:val="28"/>
          <w:szCs w:val="28"/>
        </w:rPr>
        <w:t>еализация приоритетных проектов, учитывающих объединение управленческих решений и бюджетных ассигнований на финансовое обеспечение программных мероприятий, обеспечивающих максимальный вклад в достижение ключевых показателей по соответствующим направлениям.</w:t>
      </w:r>
    </w:p>
    <w:p w14:paraId="24EC95BA"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b/>
          <w:sz w:val="28"/>
          <w:szCs w:val="28"/>
        </w:rPr>
        <w:t>Расходы</w:t>
      </w:r>
      <w:r w:rsidRPr="003C5400">
        <w:rPr>
          <w:rFonts w:ascii="Times New Roman" w:hAnsi="Times New Roman"/>
          <w:sz w:val="28"/>
          <w:szCs w:val="28"/>
        </w:rPr>
        <w:t xml:space="preserve"> бюджета городского округа </w:t>
      </w:r>
      <w:r w:rsidRPr="003C5400">
        <w:rPr>
          <w:rFonts w:ascii="Times New Roman" w:hAnsi="Times New Roman"/>
          <w:b/>
          <w:sz w:val="28"/>
          <w:szCs w:val="28"/>
        </w:rPr>
        <w:t>на 2025</w:t>
      </w:r>
      <w:r w:rsidRPr="003C5400">
        <w:rPr>
          <w:rFonts w:ascii="Times New Roman" w:hAnsi="Times New Roman"/>
          <w:sz w:val="28"/>
          <w:szCs w:val="28"/>
        </w:rPr>
        <w:t xml:space="preserve"> год прогнозируются</w:t>
      </w:r>
      <w:r w:rsidRPr="003C5400">
        <w:rPr>
          <w:rFonts w:ascii="Times New Roman" w:hAnsi="Times New Roman"/>
          <w:b/>
          <w:bCs/>
          <w:sz w:val="28"/>
          <w:szCs w:val="28"/>
        </w:rPr>
        <w:t xml:space="preserve"> в сумме 6 369 378,2 тыс. рублей </w:t>
      </w:r>
      <w:r w:rsidRPr="003C5400">
        <w:rPr>
          <w:rFonts w:ascii="Times New Roman" w:hAnsi="Times New Roman"/>
          <w:sz w:val="28"/>
          <w:szCs w:val="28"/>
        </w:rPr>
        <w:t>с ростом на 10,9% к первоначальному бюджету 2024 года, в плановом периоде 2026 году – 5 338 349,5 тыс. рублей, в 2027 году – 5 830 770,8 тыс. рублей.</w:t>
      </w:r>
    </w:p>
    <w:p w14:paraId="2338BBD7" w14:textId="77777777" w:rsidR="003C5400" w:rsidRPr="003C5400" w:rsidRDefault="003C5400" w:rsidP="003C5400">
      <w:pPr>
        <w:spacing w:after="0" w:line="240" w:lineRule="auto"/>
        <w:ind w:firstLine="720"/>
        <w:jc w:val="both"/>
        <w:rPr>
          <w:rFonts w:ascii="Times New Roman" w:hAnsi="Times New Roman"/>
          <w:sz w:val="28"/>
          <w:szCs w:val="28"/>
        </w:rPr>
      </w:pPr>
      <w:r w:rsidRPr="003C5400">
        <w:rPr>
          <w:rFonts w:ascii="Times New Roman" w:hAnsi="Times New Roman"/>
          <w:sz w:val="28"/>
          <w:szCs w:val="28"/>
        </w:rPr>
        <w:t>В 2026-2027 годах бюджетные ресурсы сконцентрированы на ключевых моментах бюджетной политики, направленных на решение важнейших социальных задач, как и в предыдущие годы.</w:t>
      </w:r>
    </w:p>
    <w:p w14:paraId="528AF495" w14:textId="77777777" w:rsidR="003C5400" w:rsidRPr="003C5400" w:rsidRDefault="003C5400" w:rsidP="003C5400">
      <w:pPr>
        <w:spacing w:after="0" w:line="240" w:lineRule="auto"/>
        <w:ind w:firstLine="720"/>
        <w:jc w:val="both"/>
        <w:rPr>
          <w:rFonts w:ascii="Times New Roman" w:hAnsi="Times New Roman"/>
          <w:sz w:val="28"/>
          <w:szCs w:val="28"/>
        </w:rPr>
      </w:pPr>
      <w:r w:rsidRPr="003C5400">
        <w:rPr>
          <w:rFonts w:ascii="Times New Roman" w:hAnsi="Times New Roman"/>
          <w:sz w:val="28"/>
          <w:szCs w:val="28"/>
        </w:rPr>
        <w:t>В связи с этим, формирование объема и структуры расходов бюджета городского округа «Город Кызыл Республики Тыва» на 2025 год и на плановый период 2026 и 2027 годов осуществлялось исходя из следующих основных приоритетных направлений:</w:t>
      </w:r>
    </w:p>
    <w:p w14:paraId="37D5CAED" w14:textId="77777777" w:rsidR="003C5400" w:rsidRPr="003C5400" w:rsidRDefault="003C5400" w:rsidP="003C5400">
      <w:pPr>
        <w:spacing w:after="0" w:line="240" w:lineRule="auto"/>
        <w:ind w:left="143" w:firstLine="566"/>
        <w:jc w:val="both"/>
        <w:rPr>
          <w:rFonts w:ascii="Times New Roman" w:hAnsi="Times New Roman"/>
          <w:sz w:val="28"/>
          <w:szCs w:val="28"/>
        </w:rPr>
      </w:pPr>
      <w:r w:rsidRPr="003C5400">
        <w:rPr>
          <w:rFonts w:ascii="Times New Roman" w:hAnsi="Times New Roman"/>
          <w:sz w:val="28"/>
          <w:szCs w:val="28"/>
        </w:rPr>
        <w:t>-выполнение «майских» Указов Президента Российской Федерации;</w:t>
      </w:r>
    </w:p>
    <w:p w14:paraId="1FD6B4ED" w14:textId="77777777" w:rsidR="003C5400" w:rsidRPr="003C5400" w:rsidRDefault="003C5400" w:rsidP="003C5400">
      <w:pPr>
        <w:spacing w:after="0" w:line="240" w:lineRule="auto"/>
        <w:ind w:left="143" w:firstLine="566"/>
        <w:jc w:val="both"/>
        <w:rPr>
          <w:rFonts w:ascii="Times New Roman" w:hAnsi="Times New Roman"/>
          <w:sz w:val="28"/>
          <w:szCs w:val="28"/>
        </w:rPr>
      </w:pPr>
      <w:r w:rsidRPr="003C5400">
        <w:rPr>
          <w:rFonts w:ascii="Times New Roman" w:hAnsi="Times New Roman"/>
          <w:sz w:val="28"/>
          <w:szCs w:val="28"/>
        </w:rPr>
        <w:t>-выполнение всех социальных обязательств перед гражданами;</w:t>
      </w:r>
    </w:p>
    <w:p w14:paraId="0AE79EE0"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-сокращение дефицита бюджета;</w:t>
      </w:r>
    </w:p>
    <w:p w14:paraId="72C6A262"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-снижение долговой нагрузки бюджета;</w:t>
      </w:r>
    </w:p>
    <w:p w14:paraId="49506D7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-выполнение поручений Главы Республики Тыва и реализация наказов депутатов Хурала представителей города Кызыла.</w:t>
      </w:r>
    </w:p>
    <w:p w14:paraId="2D84E678" w14:textId="77777777" w:rsidR="003C5400" w:rsidRPr="003C5400" w:rsidRDefault="003C5400" w:rsidP="003C5400">
      <w:pPr>
        <w:spacing w:after="0" w:line="240" w:lineRule="auto"/>
        <w:ind w:firstLine="708"/>
        <w:jc w:val="both"/>
        <w:rPr>
          <w:rFonts w:ascii="Times New Roman" w:hAnsi="Times New Roman"/>
          <w:sz w:val="28"/>
          <w:szCs w:val="18"/>
        </w:rPr>
      </w:pPr>
      <w:r w:rsidRPr="003C5400">
        <w:rPr>
          <w:rFonts w:ascii="Times New Roman" w:hAnsi="Times New Roman"/>
          <w:b/>
          <w:sz w:val="28"/>
          <w:szCs w:val="18"/>
        </w:rPr>
        <w:t>Общий объем расходов</w:t>
      </w:r>
      <w:r w:rsidRPr="003C5400">
        <w:rPr>
          <w:rFonts w:ascii="Times New Roman" w:hAnsi="Times New Roman"/>
          <w:sz w:val="28"/>
          <w:szCs w:val="18"/>
        </w:rPr>
        <w:t xml:space="preserve"> бюджета городского округа на 2025 год прогнозируется в сумме 6 369 378,2 тыс. рублей, со снижением к уровню 2023 года на 1,7%, с ростом к первоначальному плану 2024 года на 10,9%.</w:t>
      </w:r>
    </w:p>
    <w:p w14:paraId="5E8A5AD1" w14:textId="77777777" w:rsidR="003C5400" w:rsidRPr="003C5400" w:rsidRDefault="003C5400" w:rsidP="003C5400">
      <w:pPr>
        <w:spacing w:after="0" w:line="240" w:lineRule="auto"/>
        <w:ind w:firstLine="708"/>
        <w:jc w:val="both"/>
        <w:rPr>
          <w:rFonts w:ascii="Times New Roman" w:hAnsi="Times New Roman"/>
          <w:sz w:val="28"/>
          <w:szCs w:val="18"/>
        </w:rPr>
      </w:pPr>
      <w:r w:rsidRPr="003C5400">
        <w:rPr>
          <w:rFonts w:ascii="Times New Roman" w:hAnsi="Times New Roman"/>
          <w:sz w:val="28"/>
          <w:szCs w:val="18"/>
        </w:rPr>
        <w:t xml:space="preserve">Рост общего объема расходов городского бюджета на 2025 год связано с увеличением плана безвозмездных поступлений. </w:t>
      </w:r>
    </w:p>
    <w:p w14:paraId="7CCAD9DD" w14:textId="77777777" w:rsidR="003C5400" w:rsidRPr="003C5400" w:rsidRDefault="003C5400" w:rsidP="003C5400">
      <w:pPr>
        <w:spacing w:after="0" w:line="240" w:lineRule="auto"/>
        <w:ind w:firstLine="708"/>
        <w:jc w:val="both"/>
        <w:rPr>
          <w:rFonts w:ascii="Times New Roman" w:hAnsi="Times New Roman"/>
          <w:sz w:val="28"/>
          <w:szCs w:val="18"/>
        </w:rPr>
      </w:pPr>
      <w:r w:rsidRPr="003C5400">
        <w:rPr>
          <w:rFonts w:ascii="Times New Roman" w:hAnsi="Times New Roman"/>
          <w:sz w:val="28"/>
          <w:szCs w:val="18"/>
        </w:rPr>
        <w:t>В проекте городского бюджета на 2025 год расходы за счет собственных доходов запланированы в сумме 1 616 084,0 тыс. рублей, с ростом к уровню 2023 года на 5,0%, с ростом к первоначальному плану 2024 года на 0,1%, со снижением к уточненному плану 2024 года на 10,3%. В 2023 году расходы за счет собственных доходов исполнены в сумме 1 539 538,0 тыс. рублей. По первоначальному плану 2024 года расходы бюджета, источником финансирования которых является собственные доходы, запланированы в сумме 1 613 876,0тыс. рублей, в уточненном плане – 1 802 209,0 тыс. рублей.</w:t>
      </w:r>
    </w:p>
    <w:p w14:paraId="0D15009A"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b/>
          <w:sz w:val="28"/>
          <w:szCs w:val="18"/>
        </w:rPr>
        <w:t>Фонд оплаты труда</w:t>
      </w:r>
      <w:r w:rsidRPr="003C5400">
        <w:rPr>
          <w:rFonts w:ascii="Times New Roman" w:hAnsi="Times New Roman"/>
          <w:sz w:val="28"/>
          <w:szCs w:val="18"/>
        </w:rPr>
        <w:t xml:space="preserve"> сформирован с учетом повышения минимального размера оплаты труда с 1 января 2025 года на 16,5% (с 36 560 до 42 636 рублей)</w:t>
      </w:r>
      <w:r w:rsidRPr="003C5400">
        <w:rPr>
          <w:rFonts w:ascii="Times New Roman" w:hAnsi="Times New Roman"/>
          <w:sz w:val="28"/>
          <w:szCs w:val="28"/>
        </w:rPr>
        <w:t>, с 1 октября 2024 года на 5,1% (в 2024 году с 1 октября индексация в соответствии с подходами, принятыми на федеральном уровне в 2024году).</w:t>
      </w:r>
    </w:p>
    <w:p w14:paraId="79C4DD9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Расходы на фонд оплаты труда на 2025 год предлагается утвердить на сумму 4 068 301,3 тыс. рублей, в том числе 703 455,0 тыс. рублей за счет собственных доходов, по сравнению с первоначальным планом 2024 года рост на 15,9%. При общей потребности на 2025 год в объеме 5 123,774,0 тыс. рублей в проекте бюджета, не обеспеченные источниками финансирования расходы на оплату труда составляют 1 055 473,0 тыс. рублей (в том числе расходы учреждений финансируемых из местного бюджета за счет налоговых и неналоговых доходов – 155 342,0 тыс. рублей или 18% от общей потребности, учреждений финансируемых из республиканского бюджета 900 130,0 тыс. рублей или 21% от общей потребности) или 21% от общей потребности 2025 года. В фонде оплаты труда также запланированы расходы на оплату труда сотрудников городского паркового хозяйства в сумме 55 571,0 тыс. рублей.</w:t>
      </w:r>
    </w:p>
    <w:p w14:paraId="107625A1"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Из-за несопоставимости доходов с реально необходимыми для обеспечения жизнедеятельности расходами, объемы по ФОТ запланированы (на 10 месяцев 2025 года) меньше расчетных данных, в целях обеспечения всех обязательств. Необходимо отметить, что в 2025 году при внесении изменений в бюджет при высвобождении и экономии расходов, а также увеличении налоговых и неналоговых доходов и дополнительном доведении источников финансирования с вышестоящего бюджета будут обеспечены в полном объеме.</w:t>
      </w:r>
    </w:p>
    <w:p w14:paraId="1F8E4C76" w14:textId="77777777" w:rsidR="003C5400" w:rsidRPr="003C5400" w:rsidRDefault="003C5400" w:rsidP="003C5400">
      <w:pPr>
        <w:spacing w:after="0" w:line="240" w:lineRule="auto"/>
        <w:ind w:firstLine="708"/>
        <w:jc w:val="both"/>
        <w:rPr>
          <w:rFonts w:ascii="Times New Roman" w:hAnsi="Times New Roman"/>
          <w:sz w:val="28"/>
          <w:szCs w:val="18"/>
        </w:rPr>
      </w:pPr>
      <w:r w:rsidRPr="003C5400">
        <w:rPr>
          <w:rFonts w:ascii="Times New Roman" w:hAnsi="Times New Roman"/>
          <w:sz w:val="28"/>
          <w:szCs w:val="18"/>
        </w:rPr>
        <w:t xml:space="preserve">Расходы на оплату </w:t>
      </w:r>
      <w:r w:rsidRPr="003C5400">
        <w:rPr>
          <w:rFonts w:ascii="Times New Roman" w:hAnsi="Times New Roman"/>
          <w:b/>
          <w:sz w:val="28"/>
          <w:szCs w:val="18"/>
        </w:rPr>
        <w:t>коммунальных услуг</w:t>
      </w:r>
      <w:r w:rsidRPr="003C5400">
        <w:rPr>
          <w:rFonts w:ascii="Times New Roman" w:hAnsi="Times New Roman"/>
          <w:sz w:val="28"/>
          <w:szCs w:val="18"/>
        </w:rPr>
        <w:t>, закупку и доставку угля для учреждений бюджетной сферы запланированы в сумме 253 116,3 тыс. рублей. На действующую сеть запланировано 243 737,8 тыс. рублей (в том числе на оплату электрической энергии уличного освещения и энергосервисного контракта в общей сумме 21 072,0 тыс. рублей). На новую сеть запланировано 9 378,5 тыс. рублей (в том числе школа на мкрн Монгун, школа на Спутнике). Расходы на оплату коммунальных услуг запланированы с учетом годового лимита потребления, в натуральном выражении исходя из тарифов 2025 года. По сравнению с первоначальным планом 2024 года расходы запланированы с ростом на 10,4% в связи с увеличением тарифов в соответствии с принимаемыми ежегодно Постановлениями Службы по тарифам Республики Тыва, на основании установленных долгосрочных тарифов для организаций коммунального комплекса, а также с учетом ведения в эксплуатацию новых сетей муниципальных учреждений.</w:t>
      </w:r>
    </w:p>
    <w:p w14:paraId="3117FC79" w14:textId="77777777" w:rsidR="003C5400" w:rsidRPr="003C5400" w:rsidRDefault="003C5400" w:rsidP="003C5400">
      <w:pPr>
        <w:tabs>
          <w:tab w:val="left" w:pos="993"/>
          <w:tab w:val="left" w:pos="1560"/>
          <w:tab w:val="left" w:pos="6094"/>
        </w:tabs>
        <w:spacing w:after="0" w:line="240" w:lineRule="atLeast"/>
        <w:ind w:firstLine="709"/>
        <w:contextualSpacing/>
        <w:jc w:val="both"/>
        <w:rPr>
          <w:rFonts w:ascii="Times New Roman" w:eastAsia="Calibri" w:hAnsi="Times New Roman"/>
          <w:sz w:val="28"/>
          <w:szCs w:val="28"/>
          <w:lang w:eastAsia="en-US"/>
        </w:rPr>
      </w:pPr>
      <w:r w:rsidRPr="003C5400">
        <w:rPr>
          <w:rFonts w:ascii="Times New Roman" w:hAnsi="Times New Roman"/>
          <w:sz w:val="28"/>
          <w:szCs w:val="18"/>
        </w:rPr>
        <w:t xml:space="preserve">Рост тарифов на коммунальные услуги в 2025 году планируется с 01 июля 2025 года на коммунальные услуги в среднем на 105,8% (тепловая энергия, водоснабжение и водоотведение на 108,3%, газ на 105,8%, электрическая энергия для юридических лиц на 112,6%, обращение с ТКО 157,1% закупку и доставку угля на 7,2%, с 01 июля 2024 года на электрическую энергию на 12%, на тепловую энергию на 7,2%, холодное водоснабжение на 7,2% </w:t>
      </w:r>
      <w:r w:rsidRPr="003C5400">
        <w:rPr>
          <w:rFonts w:ascii="Times New Roman" w:eastAsia="Calibri" w:hAnsi="Times New Roman"/>
          <w:sz w:val="28"/>
          <w:szCs w:val="28"/>
          <w:lang w:eastAsia="en-US"/>
        </w:rPr>
        <w:t>(</w:t>
      </w:r>
      <w:r w:rsidRPr="003C5400">
        <w:rPr>
          <w:rFonts w:ascii="Times New Roman" w:eastAsia="Calibri" w:hAnsi="Times New Roman"/>
          <w:i/>
          <w:sz w:val="24"/>
          <w:szCs w:val="28"/>
          <w:lang w:eastAsia="en-US"/>
        </w:rPr>
        <w:t>по данным Службы по тарифам РТ</w:t>
      </w:r>
      <w:r w:rsidRPr="003C5400">
        <w:rPr>
          <w:rFonts w:ascii="Times New Roman" w:eastAsia="Calibri" w:hAnsi="Times New Roman"/>
          <w:sz w:val="28"/>
          <w:szCs w:val="28"/>
          <w:lang w:eastAsia="en-US"/>
        </w:rPr>
        <w:t>).</w:t>
      </w:r>
    </w:p>
    <w:p w14:paraId="003D6AE1" w14:textId="77777777" w:rsidR="003C5400" w:rsidRPr="003C5400" w:rsidRDefault="003C5400" w:rsidP="003C5400">
      <w:pPr>
        <w:tabs>
          <w:tab w:val="left" w:pos="993"/>
          <w:tab w:val="left" w:pos="1560"/>
          <w:tab w:val="left" w:pos="6094"/>
        </w:tabs>
        <w:spacing w:after="0" w:line="240" w:lineRule="atLeast"/>
        <w:ind w:firstLine="709"/>
        <w:contextualSpacing/>
        <w:jc w:val="both"/>
        <w:rPr>
          <w:rFonts w:ascii="Times New Roman" w:eastAsia="Calibri" w:hAnsi="Times New Roman"/>
          <w:sz w:val="28"/>
          <w:szCs w:val="28"/>
          <w:lang w:eastAsia="en-US"/>
        </w:rPr>
      </w:pPr>
      <w:r w:rsidRPr="003C5400">
        <w:rPr>
          <w:rFonts w:ascii="Times New Roman" w:eastAsia="Calibri" w:hAnsi="Times New Roman"/>
          <w:sz w:val="28"/>
          <w:szCs w:val="28"/>
          <w:lang w:eastAsia="en-US"/>
        </w:rPr>
        <w:t xml:space="preserve">Расходы на оплату </w:t>
      </w:r>
      <w:r w:rsidRPr="003C5400">
        <w:rPr>
          <w:rFonts w:ascii="Times New Roman" w:eastAsia="Calibri" w:hAnsi="Times New Roman"/>
          <w:b/>
          <w:sz w:val="28"/>
          <w:szCs w:val="28"/>
          <w:lang w:eastAsia="en-US"/>
        </w:rPr>
        <w:t>услуг связи</w:t>
      </w:r>
      <w:r w:rsidRPr="003C5400">
        <w:rPr>
          <w:rFonts w:ascii="Times New Roman" w:eastAsia="Calibri" w:hAnsi="Times New Roman"/>
          <w:sz w:val="28"/>
          <w:szCs w:val="28"/>
          <w:lang w:eastAsia="en-US"/>
        </w:rPr>
        <w:t xml:space="preserve"> запланированы на 2025 год в сумме 9 138,7 тыс. рублей за счет собственных доходов. По сравнению с первоначальным планом 2024 года расходы на 2025 год запланированы с ростом на 84,4%.</w:t>
      </w:r>
    </w:p>
    <w:p w14:paraId="4F39E0B3" w14:textId="77777777" w:rsidR="003C5400" w:rsidRPr="003C5400" w:rsidRDefault="003C5400" w:rsidP="003C5400">
      <w:pPr>
        <w:tabs>
          <w:tab w:val="left" w:pos="993"/>
          <w:tab w:val="left" w:pos="1560"/>
          <w:tab w:val="left" w:pos="6094"/>
        </w:tabs>
        <w:spacing w:after="0" w:line="240" w:lineRule="atLeast"/>
        <w:ind w:firstLine="709"/>
        <w:contextualSpacing/>
        <w:jc w:val="both"/>
        <w:rPr>
          <w:rFonts w:ascii="Times New Roman" w:eastAsia="Calibri" w:hAnsi="Times New Roman"/>
          <w:sz w:val="28"/>
          <w:szCs w:val="28"/>
          <w:lang w:eastAsia="en-US"/>
        </w:rPr>
      </w:pPr>
      <w:r w:rsidRPr="003C5400">
        <w:rPr>
          <w:rFonts w:ascii="Times New Roman" w:eastAsia="Calibri" w:hAnsi="Times New Roman"/>
          <w:sz w:val="28"/>
          <w:szCs w:val="28"/>
          <w:lang w:eastAsia="en-US"/>
        </w:rPr>
        <w:t xml:space="preserve">Расходы на </w:t>
      </w:r>
      <w:r w:rsidRPr="003C5400">
        <w:rPr>
          <w:rFonts w:ascii="Times New Roman" w:eastAsia="Calibri" w:hAnsi="Times New Roman"/>
          <w:b/>
          <w:sz w:val="28"/>
          <w:szCs w:val="28"/>
          <w:lang w:eastAsia="en-US"/>
        </w:rPr>
        <w:t>охрану</w:t>
      </w:r>
      <w:r w:rsidRPr="003C5400">
        <w:rPr>
          <w:rFonts w:ascii="Times New Roman" w:eastAsia="Calibri" w:hAnsi="Times New Roman"/>
          <w:sz w:val="28"/>
          <w:szCs w:val="28"/>
          <w:lang w:eastAsia="en-US"/>
        </w:rPr>
        <w:t xml:space="preserve"> объектов муниципальных учреждений запланированы на 2025 год в сумме 35 055,0 тыс. рублей за счет собственных доходов бюджета, с уменьшением по сравнению с первоначальным планом 2024 года на 54,8%.</w:t>
      </w:r>
    </w:p>
    <w:p w14:paraId="7A6E1E3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Наибольшую долю расходов в бюджете по-прежнему занимают «социальные» расходы. По функциональной структуре наибольшая доля в общем объеме расходов бюджета прогнозируются на отрасли социальной сферы – 69,1% или 4 398 496,1тыс. рублей (в сравнении с первоначальным планом 2024 года с ростом на 0,9% или 37 669,4 тыс. рублей), из них образование – 3 866 557,9 тыс. рублей, социальная политика – 424 991,4 тыс. рублей, культура – 89 052,3 тыс. рублей, физическая культура и спорт – 17 144,5 тыс. рублей, здравоохранение в сумме  750,0 тыс. рублей.</w:t>
      </w:r>
    </w:p>
    <w:p w14:paraId="6D8B62B3" w14:textId="77777777" w:rsidR="003C5400" w:rsidRPr="003C5400" w:rsidRDefault="003C5400" w:rsidP="003C5400">
      <w:pPr>
        <w:spacing w:after="0" w:line="240" w:lineRule="auto"/>
        <w:ind w:firstLine="851"/>
        <w:rPr>
          <w:rFonts w:ascii="Times New Roman" w:hAnsi="Times New Roman"/>
          <w:sz w:val="28"/>
          <w:szCs w:val="28"/>
        </w:rPr>
        <w:sectPr w:rsidR="003C5400" w:rsidRPr="003C5400" w:rsidSect="00794BEF">
          <w:headerReference w:type="default" r:id="rId8"/>
          <w:footerReference w:type="default" r:id="rId9"/>
          <w:pgSz w:w="11907" w:h="16840" w:code="9"/>
          <w:pgMar w:top="284" w:right="567" w:bottom="568" w:left="1134" w:header="720" w:footer="720" w:gutter="0"/>
          <w:pgNumType w:start="159"/>
          <w:cols w:space="708"/>
          <w:noEndnote/>
          <w:docGrid w:linePitch="254"/>
        </w:sectPr>
      </w:pPr>
      <w:r w:rsidRPr="003C5400">
        <w:rPr>
          <w:rFonts w:ascii="Times New Roman" w:hAnsi="Times New Roman"/>
          <w:sz w:val="28"/>
          <w:szCs w:val="28"/>
        </w:rPr>
        <w:t>Более подробный анализ расходов по функциональной структуре бюджета приведен ниже в таблице.</w:t>
      </w:r>
    </w:p>
    <w:p w14:paraId="17566B22" w14:textId="77777777" w:rsidR="003C5400" w:rsidRPr="003C5400" w:rsidRDefault="003C5400" w:rsidP="003C5400">
      <w:pPr>
        <w:spacing w:after="0" w:line="240" w:lineRule="auto"/>
        <w:jc w:val="center"/>
        <w:rPr>
          <w:rFonts w:ascii="Times New Roman" w:hAnsi="Times New Roman"/>
          <w:b/>
          <w:sz w:val="28"/>
          <w:szCs w:val="28"/>
        </w:rPr>
      </w:pPr>
      <w:r w:rsidRPr="003C5400">
        <w:rPr>
          <w:rFonts w:ascii="Times New Roman" w:hAnsi="Times New Roman"/>
          <w:b/>
          <w:sz w:val="28"/>
          <w:szCs w:val="28"/>
        </w:rPr>
        <w:t>Прогноз расходов по функциональной структуре</w:t>
      </w:r>
    </w:p>
    <w:p w14:paraId="6958C5CD" w14:textId="77777777" w:rsidR="003C5400" w:rsidRPr="003C5400" w:rsidRDefault="003C5400" w:rsidP="003C5400">
      <w:pPr>
        <w:spacing w:after="0" w:line="240" w:lineRule="auto"/>
        <w:ind w:firstLine="851"/>
        <w:jc w:val="right"/>
        <w:rPr>
          <w:rFonts w:ascii="Times New Roman" w:hAnsi="Times New Roman"/>
          <w:sz w:val="24"/>
          <w:szCs w:val="24"/>
        </w:rPr>
      </w:pPr>
      <w:r w:rsidRPr="003C5400">
        <w:rPr>
          <w:rFonts w:ascii="Times New Roman" w:hAnsi="Times New Roman"/>
          <w:sz w:val="24"/>
          <w:szCs w:val="24"/>
        </w:rPr>
        <w:t xml:space="preserve">                                                                                                                                                 тыс. рублей</w:t>
      </w:r>
    </w:p>
    <w:tbl>
      <w:tblPr>
        <w:tblW w:w="16033" w:type="dxa"/>
        <w:tblInd w:w="93" w:type="dxa"/>
        <w:tblLayout w:type="fixed"/>
        <w:tblLook w:val="04A0" w:firstRow="1" w:lastRow="0" w:firstColumn="1" w:lastColumn="0" w:noHBand="0" w:noVBand="1"/>
      </w:tblPr>
      <w:tblGrid>
        <w:gridCol w:w="5685"/>
        <w:gridCol w:w="1418"/>
        <w:gridCol w:w="1417"/>
        <w:gridCol w:w="1418"/>
        <w:gridCol w:w="1417"/>
        <w:gridCol w:w="1276"/>
        <w:gridCol w:w="1134"/>
        <w:gridCol w:w="1134"/>
        <w:gridCol w:w="1134"/>
      </w:tblGrid>
      <w:tr w:rsidR="003C5400" w:rsidRPr="003C5400" w14:paraId="563DC200" w14:textId="77777777" w:rsidTr="006A39C2">
        <w:trPr>
          <w:trHeight w:val="960"/>
        </w:trPr>
        <w:tc>
          <w:tcPr>
            <w:tcW w:w="56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DA92A22" w14:textId="77777777" w:rsidR="003C5400" w:rsidRPr="003C5400" w:rsidRDefault="003C5400" w:rsidP="003C5400">
            <w:pPr>
              <w:spacing w:after="0" w:line="240" w:lineRule="auto"/>
              <w:jc w:val="center"/>
              <w:rPr>
                <w:rFonts w:ascii="Times New Roman" w:hAnsi="Times New Roman"/>
                <w:b/>
                <w:bCs/>
                <w:color w:val="000000"/>
                <w:sz w:val="18"/>
                <w:szCs w:val="18"/>
              </w:rPr>
            </w:pPr>
            <w:r w:rsidRPr="003C5400">
              <w:rPr>
                <w:rFonts w:ascii="Times New Roman" w:hAnsi="Times New Roman"/>
                <w:b/>
                <w:bCs/>
                <w:color w:val="000000"/>
                <w:sz w:val="18"/>
                <w:szCs w:val="18"/>
              </w:rPr>
              <w:t>Наименование</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DC219F8"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Факт 2023 года</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6AFABE"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Первонач. план на 2024 год</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521EE9D"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Прогноз 2025</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1CBE197"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Прогноз 2026</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59A2E8E"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Прогноз 2027</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6F8C91D"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Доля расходов 2025 года</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1483AF8"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Прирост 2025/2024</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0B2956"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Прирост 2025/2023</w:t>
            </w:r>
          </w:p>
        </w:tc>
      </w:tr>
      <w:tr w:rsidR="003C5400" w:rsidRPr="003C5400" w14:paraId="29418B29" w14:textId="77777777" w:rsidTr="006A39C2">
        <w:trPr>
          <w:trHeight w:val="450"/>
        </w:trPr>
        <w:tc>
          <w:tcPr>
            <w:tcW w:w="5685" w:type="dxa"/>
            <w:vMerge/>
            <w:tcBorders>
              <w:top w:val="single" w:sz="4" w:space="0" w:color="auto"/>
              <w:left w:val="single" w:sz="4" w:space="0" w:color="auto"/>
              <w:bottom w:val="single" w:sz="4" w:space="0" w:color="auto"/>
              <w:right w:val="single" w:sz="4" w:space="0" w:color="auto"/>
            </w:tcBorders>
            <w:vAlign w:val="center"/>
            <w:hideMark/>
          </w:tcPr>
          <w:p w14:paraId="1A485A36" w14:textId="77777777" w:rsidR="003C5400" w:rsidRPr="003C5400" w:rsidRDefault="003C5400" w:rsidP="003C5400">
            <w:pPr>
              <w:spacing w:after="0" w:line="240" w:lineRule="auto"/>
              <w:rPr>
                <w:rFonts w:ascii="Times New Roman" w:hAnsi="Times New Roman"/>
                <w:b/>
                <w:bCs/>
                <w:color w:val="000000"/>
                <w:sz w:val="18"/>
                <w:szCs w:val="18"/>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4B985C8" w14:textId="77777777" w:rsidR="003C5400" w:rsidRPr="003C5400" w:rsidRDefault="003C5400" w:rsidP="003C5400">
            <w:pPr>
              <w:spacing w:after="0" w:line="240" w:lineRule="auto"/>
              <w:rPr>
                <w:rFonts w:ascii="Times New Roman" w:hAnsi="Times New Roman"/>
                <w:b/>
                <w:bCs/>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C4E4464" w14:textId="77777777" w:rsidR="003C5400" w:rsidRPr="003C5400" w:rsidRDefault="003C5400" w:rsidP="003C5400">
            <w:pPr>
              <w:spacing w:after="0" w:line="240" w:lineRule="auto"/>
              <w:rPr>
                <w:rFonts w:ascii="Times New Roman" w:hAnsi="Times New Roman"/>
                <w:b/>
                <w:bCs/>
                <w:color w:val="000000"/>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1A27809" w14:textId="77777777" w:rsidR="003C5400" w:rsidRPr="003C5400" w:rsidRDefault="003C5400" w:rsidP="003C5400">
            <w:pPr>
              <w:spacing w:after="0" w:line="240" w:lineRule="auto"/>
              <w:rPr>
                <w:rFonts w:ascii="Times New Roman" w:hAnsi="Times New Roman"/>
                <w:b/>
                <w:bCs/>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0E3C496" w14:textId="77777777" w:rsidR="003C5400" w:rsidRPr="003C5400" w:rsidRDefault="003C5400" w:rsidP="003C5400">
            <w:pPr>
              <w:spacing w:after="0" w:line="240" w:lineRule="auto"/>
              <w:rPr>
                <w:rFonts w:ascii="Times New Roman" w:hAnsi="Times New Roman"/>
                <w:b/>
                <w:bCs/>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CF9AE18" w14:textId="77777777" w:rsidR="003C5400" w:rsidRPr="003C5400" w:rsidRDefault="003C5400" w:rsidP="003C5400">
            <w:pPr>
              <w:spacing w:after="0" w:line="240" w:lineRule="auto"/>
              <w:rPr>
                <w:rFonts w:ascii="Times New Roman" w:hAnsi="Times New Roman"/>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198B572" w14:textId="77777777" w:rsidR="003C5400" w:rsidRPr="003C5400" w:rsidRDefault="003C5400" w:rsidP="003C5400">
            <w:pPr>
              <w:spacing w:after="0" w:line="240" w:lineRule="auto"/>
              <w:rPr>
                <w:rFonts w:ascii="Times New Roman" w:hAnsi="Times New Roman"/>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A75B174" w14:textId="77777777" w:rsidR="003C5400" w:rsidRPr="003C5400" w:rsidRDefault="003C5400" w:rsidP="003C5400">
            <w:pPr>
              <w:spacing w:after="0" w:line="240" w:lineRule="auto"/>
              <w:rPr>
                <w:rFonts w:ascii="Times New Roman" w:hAnsi="Times New Roman"/>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257D38" w14:textId="77777777" w:rsidR="003C5400" w:rsidRPr="003C5400" w:rsidRDefault="003C5400" w:rsidP="003C5400">
            <w:pPr>
              <w:spacing w:after="0" w:line="240" w:lineRule="auto"/>
              <w:rPr>
                <w:rFonts w:ascii="Times New Roman" w:hAnsi="Times New Roman"/>
                <w:b/>
                <w:bCs/>
                <w:color w:val="000000"/>
                <w:sz w:val="20"/>
                <w:szCs w:val="20"/>
              </w:rPr>
            </w:pPr>
          </w:p>
        </w:tc>
      </w:tr>
      <w:tr w:rsidR="003C5400" w:rsidRPr="003C5400" w14:paraId="322951C4" w14:textId="77777777" w:rsidTr="006A39C2">
        <w:trPr>
          <w:trHeight w:val="256"/>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5284781D"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Общегосударственные вопросы</w:t>
            </w:r>
          </w:p>
        </w:tc>
        <w:tc>
          <w:tcPr>
            <w:tcW w:w="1418" w:type="dxa"/>
            <w:tcBorders>
              <w:top w:val="nil"/>
              <w:left w:val="nil"/>
              <w:bottom w:val="single" w:sz="4" w:space="0" w:color="auto"/>
              <w:right w:val="single" w:sz="4" w:space="0" w:color="auto"/>
            </w:tcBorders>
            <w:shd w:val="clear" w:color="000000" w:fill="FFFFFF"/>
            <w:noWrap/>
            <w:vAlign w:val="center"/>
            <w:hideMark/>
          </w:tcPr>
          <w:p w14:paraId="3F00D0AB"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168 056,9</w:t>
            </w:r>
          </w:p>
        </w:tc>
        <w:tc>
          <w:tcPr>
            <w:tcW w:w="1417" w:type="dxa"/>
            <w:tcBorders>
              <w:top w:val="nil"/>
              <w:left w:val="nil"/>
              <w:bottom w:val="single" w:sz="4" w:space="0" w:color="auto"/>
              <w:right w:val="single" w:sz="4" w:space="0" w:color="auto"/>
            </w:tcBorders>
            <w:shd w:val="clear" w:color="auto" w:fill="auto"/>
            <w:noWrap/>
            <w:vAlign w:val="center"/>
            <w:hideMark/>
          </w:tcPr>
          <w:p w14:paraId="1D520BB0"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207 254,6</w:t>
            </w:r>
          </w:p>
        </w:tc>
        <w:tc>
          <w:tcPr>
            <w:tcW w:w="1418" w:type="dxa"/>
            <w:tcBorders>
              <w:top w:val="nil"/>
              <w:left w:val="nil"/>
              <w:bottom w:val="single" w:sz="4" w:space="0" w:color="auto"/>
              <w:right w:val="single" w:sz="4" w:space="0" w:color="auto"/>
            </w:tcBorders>
            <w:shd w:val="clear" w:color="auto" w:fill="auto"/>
            <w:noWrap/>
            <w:vAlign w:val="center"/>
            <w:hideMark/>
          </w:tcPr>
          <w:p w14:paraId="6F971110"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148 812,5</w:t>
            </w:r>
          </w:p>
        </w:tc>
        <w:tc>
          <w:tcPr>
            <w:tcW w:w="1417" w:type="dxa"/>
            <w:tcBorders>
              <w:top w:val="nil"/>
              <w:left w:val="nil"/>
              <w:bottom w:val="single" w:sz="4" w:space="0" w:color="auto"/>
              <w:right w:val="single" w:sz="4" w:space="0" w:color="auto"/>
            </w:tcBorders>
            <w:shd w:val="clear" w:color="000000" w:fill="FFFFFF"/>
            <w:noWrap/>
            <w:vAlign w:val="center"/>
            <w:hideMark/>
          </w:tcPr>
          <w:p w14:paraId="11768083"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164 575,6</w:t>
            </w:r>
          </w:p>
        </w:tc>
        <w:tc>
          <w:tcPr>
            <w:tcW w:w="1276" w:type="dxa"/>
            <w:tcBorders>
              <w:top w:val="nil"/>
              <w:left w:val="nil"/>
              <w:bottom w:val="single" w:sz="4" w:space="0" w:color="auto"/>
              <w:right w:val="single" w:sz="4" w:space="0" w:color="auto"/>
            </w:tcBorders>
            <w:shd w:val="clear" w:color="000000" w:fill="FFFFFF"/>
            <w:noWrap/>
            <w:vAlign w:val="center"/>
            <w:hideMark/>
          </w:tcPr>
          <w:p w14:paraId="0A2CD21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166 200,1</w:t>
            </w:r>
          </w:p>
        </w:tc>
        <w:tc>
          <w:tcPr>
            <w:tcW w:w="1134" w:type="dxa"/>
            <w:tcBorders>
              <w:top w:val="nil"/>
              <w:left w:val="nil"/>
              <w:bottom w:val="single" w:sz="4" w:space="0" w:color="auto"/>
              <w:right w:val="single" w:sz="4" w:space="0" w:color="auto"/>
            </w:tcBorders>
            <w:shd w:val="clear" w:color="000000" w:fill="FFFFFF"/>
            <w:noWrap/>
            <w:vAlign w:val="center"/>
            <w:hideMark/>
          </w:tcPr>
          <w:p w14:paraId="7483C405"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2,3</w:t>
            </w:r>
          </w:p>
        </w:tc>
        <w:tc>
          <w:tcPr>
            <w:tcW w:w="1134" w:type="dxa"/>
            <w:tcBorders>
              <w:top w:val="nil"/>
              <w:left w:val="nil"/>
              <w:bottom w:val="single" w:sz="4" w:space="0" w:color="auto"/>
              <w:right w:val="single" w:sz="4" w:space="0" w:color="auto"/>
            </w:tcBorders>
            <w:shd w:val="clear" w:color="000000" w:fill="FFFFFF"/>
            <w:noWrap/>
            <w:vAlign w:val="center"/>
            <w:hideMark/>
          </w:tcPr>
          <w:p w14:paraId="7E03D897"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71,8</w:t>
            </w:r>
          </w:p>
        </w:tc>
        <w:tc>
          <w:tcPr>
            <w:tcW w:w="1134" w:type="dxa"/>
            <w:tcBorders>
              <w:top w:val="nil"/>
              <w:left w:val="nil"/>
              <w:bottom w:val="single" w:sz="4" w:space="0" w:color="auto"/>
              <w:right w:val="single" w:sz="4" w:space="0" w:color="auto"/>
            </w:tcBorders>
            <w:shd w:val="clear" w:color="000000" w:fill="FFFFFF"/>
            <w:noWrap/>
            <w:vAlign w:val="center"/>
            <w:hideMark/>
          </w:tcPr>
          <w:p w14:paraId="749924E5"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88,5</w:t>
            </w:r>
          </w:p>
        </w:tc>
      </w:tr>
      <w:tr w:rsidR="003C5400" w:rsidRPr="003C5400" w14:paraId="27237521" w14:textId="77777777" w:rsidTr="006A39C2">
        <w:trPr>
          <w:trHeight w:val="319"/>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76328752"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Национальная оборона</w:t>
            </w:r>
          </w:p>
        </w:tc>
        <w:tc>
          <w:tcPr>
            <w:tcW w:w="1418" w:type="dxa"/>
            <w:tcBorders>
              <w:top w:val="nil"/>
              <w:left w:val="nil"/>
              <w:bottom w:val="single" w:sz="4" w:space="0" w:color="auto"/>
              <w:right w:val="single" w:sz="4" w:space="0" w:color="auto"/>
            </w:tcBorders>
            <w:shd w:val="clear" w:color="000000" w:fill="FFFFFF"/>
            <w:noWrap/>
            <w:vAlign w:val="center"/>
            <w:hideMark/>
          </w:tcPr>
          <w:p w14:paraId="0B7E3AB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2 011,0</w:t>
            </w:r>
          </w:p>
        </w:tc>
        <w:tc>
          <w:tcPr>
            <w:tcW w:w="1417" w:type="dxa"/>
            <w:tcBorders>
              <w:top w:val="nil"/>
              <w:left w:val="nil"/>
              <w:bottom w:val="single" w:sz="4" w:space="0" w:color="auto"/>
              <w:right w:val="single" w:sz="4" w:space="0" w:color="auto"/>
            </w:tcBorders>
            <w:shd w:val="clear" w:color="000000" w:fill="FFFFFF"/>
            <w:noWrap/>
            <w:vAlign w:val="center"/>
            <w:hideMark/>
          </w:tcPr>
          <w:p w14:paraId="049E7358"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418" w:type="dxa"/>
            <w:tcBorders>
              <w:top w:val="nil"/>
              <w:left w:val="nil"/>
              <w:bottom w:val="single" w:sz="4" w:space="0" w:color="auto"/>
              <w:right w:val="single" w:sz="4" w:space="0" w:color="auto"/>
            </w:tcBorders>
            <w:shd w:val="clear" w:color="000000" w:fill="FFFFFF"/>
            <w:noWrap/>
            <w:vAlign w:val="center"/>
            <w:hideMark/>
          </w:tcPr>
          <w:p w14:paraId="4DBB9EA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31C35D6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E2998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46296FF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000000" w:fill="FFFFFF"/>
            <w:noWrap/>
            <w:vAlign w:val="center"/>
            <w:hideMark/>
          </w:tcPr>
          <w:p w14:paraId="3EBA3ED6"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0A09703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 </w:t>
            </w:r>
          </w:p>
        </w:tc>
      </w:tr>
      <w:tr w:rsidR="003C5400" w:rsidRPr="003C5400" w14:paraId="4D792F11" w14:textId="77777777" w:rsidTr="006A39C2">
        <w:trPr>
          <w:trHeight w:val="539"/>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165149D5"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Национальная безопасность и правоохранительная деятельность</w:t>
            </w:r>
          </w:p>
        </w:tc>
        <w:tc>
          <w:tcPr>
            <w:tcW w:w="1418" w:type="dxa"/>
            <w:tcBorders>
              <w:top w:val="nil"/>
              <w:left w:val="nil"/>
              <w:bottom w:val="single" w:sz="4" w:space="0" w:color="auto"/>
              <w:right w:val="single" w:sz="4" w:space="0" w:color="auto"/>
            </w:tcBorders>
            <w:shd w:val="clear" w:color="000000" w:fill="FFFFFF"/>
            <w:noWrap/>
            <w:vAlign w:val="center"/>
            <w:hideMark/>
          </w:tcPr>
          <w:p w14:paraId="478A37D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16 483,2</w:t>
            </w:r>
          </w:p>
        </w:tc>
        <w:tc>
          <w:tcPr>
            <w:tcW w:w="1417" w:type="dxa"/>
            <w:tcBorders>
              <w:top w:val="nil"/>
              <w:left w:val="nil"/>
              <w:bottom w:val="single" w:sz="4" w:space="0" w:color="auto"/>
              <w:right w:val="single" w:sz="4" w:space="0" w:color="auto"/>
            </w:tcBorders>
            <w:shd w:val="clear" w:color="auto" w:fill="auto"/>
            <w:noWrap/>
            <w:vAlign w:val="center"/>
            <w:hideMark/>
          </w:tcPr>
          <w:p w14:paraId="1C8DD7B4"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38 771,6</w:t>
            </w:r>
          </w:p>
        </w:tc>
        <w:tc>
          <w:tcPr>
            <w:tcW w:w="1418" w:type="dxa"/>
            <w:tcBorders>
              <w:top w:val="nil"/>
              <w:left w:val="nil"/>
              <w:bottom w:val="single" w:sz="4" w:space="0" w:color="auto"/>
              <w:right w:val="single" w:sz="4" w:space="0" w:color="auto"/>
            </w:tcBorders>
            <w:shd w:val="clear" w:color="auto" w:fill="auto"/>
            <w:noWrap/>
            <w:vAlign w:val="center"/>
            <w:hideMark/>
          </w:tcPr>
          <w:p w14:paraId="0898D3A2"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42 653,1</w:t>
            </w:r>
          </w:p>
        </w:tc>
        <w:tc>
          <w:tcPr>
            <w:tcW w:w="1417" w:type="dxa"/>
            <w:tcBorders>
              <w:top w:val="nil"/>
              <w:left w:val="nil"/>
              <w:bottom w:val="single" w:sz="4" w:space="0" w:color="auto"/>
              <w:right w:val="single" w:sz="4" w:space="0" w:color="auto"/>
            </w:tcBorders>
            <w:shd w:val="clear" w:color="000000" w:fill="FFFFFF"/>
            <w:noWrap/>
            <w:vAlign w:val="center"/>
            <w:hideMark/>
          </w:tcPr>
          <w:p w14:paraId="69FBAD0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42 080,0</w:t>
            </w:r>
          </w:p>
        </w:tc>
        <w:tc>
          <w:tcPr>
            <w:tcW w:w="1276" w:type="dxa"/>
            <w:tcBorders>
              <w:top w:val="nil"/>
              <w:left w:val="nil"/>
              <w:bottom w:val="single" w:sz="4" w:space="0" w:color="auto"/>
              <w:right w:val="single" w:sz="4" w:space="0" w:color="auto"/>
            </w:tcBorders>
            <w:shd w:val="clear" w:color="000000" w:fill="FFFFFF"/>
            <w:noWrap/>
            <w:vAlign w:val="center"/>
            <w:hideMark/>
          </w:tcPr>
          <w:p w14:paraId="7729510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42 480,0</w:t>
            </w:r>
          </w:p>
        </w:tc>
        <w:tc>
          <w:tcPr>
            <w:tcW w:w="1134" w:type="dxa"/>
            <w:tcBorders>
              <w:top w:val="nil"/>
              <w:left w:val="nil"/>
              <w:bottom w:val="single" w:sz="4" w:space="0" w:color="auto"/>
              <w:right w:val="single" w:sz="4" w:space="0" w:color="auto"/>
            </w:tcBorders>
            <w:shd w:val="clear" w:color="000000" w:fill="FFFFFF"/>
            <w:noWrap/>
            <w:vAlign w:val="center"/>
            <w:hideMark/>
          </w:tcPr>
          <w:p w14:paraId="0715C2C6"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0,7</w:t>
            </w:r>
          </w:p>
        </w:tc>
        <w:tc>
          <w:tcPr>
            <w:tcW w:w="1134" w:type="dxa"/>
            <w:tcBorders>
              <w:top w:val="nil"/>
              <w:left w:val="nil"/>
              <w:bottom w:val="single" w:sz="4" w:space="0" w:color="auto"/>
              <w:right w:val="single" w:sz="4" w:space="0" w:color="auto"/>
            </w:tcBorders>
            <w:shd w:val="clear" w:color="000000" w:fill="FFFFFF"/>
            <w:noWrap/>
            <w:vAlign w:val="center"/>
            <w:hideMark/>
          </w:tcPr>
          <w:p w14:paraId="68DDE1F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110,0</w:t>
            </w:r>
          </w:p>
        </w:tc>
        <w:tc>
          <w:tcPr>
            <w:tcW w:w="1134" w:type="dxa"/>
            <w:tcBorders>
              <w:top w:val="nil"/>
              <w:left w:val="nil"/>
              <w:bottom w:val="single" w:sz="4" w:space="0" w:color="auto"/>
              <w:right w:val="single" w:sz="4" w:space="0" w:color="auto"/>
            </w:tcBorders>
            <w:shd w:val="clear" w:color="000000" w:fill="FFFFFF"/>
            <w:noWrap/>
            <w:vAlign w:val="center"/>
            <w:hideMark/>
          </w:tcPr>
          <w:p w14:paraId="2331EDB6"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258,8</w:t>
            </w:r>
          </w:p>
        </w:tc>
      </w:tr>
      <w:tr w:rsidR="003C5400" w:rsidRPr="003C5400" w14:paraId="726A5183" w14:textId="77777777" w:rsidTr="006A39C2">
        <w:trPr>
          <w:trHeight w:val="357"/>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3D0F71BF"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Национальная экономика</w:t>
            </w:r>
          </w:p>
        </w:tc>
        <w:tc>
          <w:tcPr>
            <w:tcW w:w="1418" w:type="dxa"/>
            <w:tcBorders>
              <w:top w:val="nil"/>
              <w:left w:val="nil"/>
              <w:bottom w:val="single" w:sz="4" w:space="0" w:color="auto"/>
              <w:right w:val="single" w:sz="4" w:space="0" w:color="auto"/>
            </w:tcBorders>
            <w:shd w:val="clear" w:color="000000" w:fill="FFFFFF"/>
            <w:noWrap/>
            <w:vAlign w:val="center"/>
            <w:hideMark/>
          </w:tcPr>
          <w:p w14:paraId="148B8CA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905 657,5</w:t>
            </w:r>
          </w:p>
        </w:tc>
        <w:tc>
          <w:tcPr>
            <w:tcW w:w="1417" w:type="dxa"/>
            <w:tcBorders>
              <w:top w:val="nil"/>
              <w:left w:val="nil"/>
              <w:bottom w:val="single" w:sz="4" w:space="0" w:color="auto"/>
              <w:right w:val="single" w:sz="4" w:space="0" w:color="auto"/>
            </w:tcBorders>
            <w:shd w:val="clear" w:color="000000" w:fill="FFFFFF"/>
            <w:noWrap/>
            <w:vAlign w:val="center"/>
            <w:hideMark/>
          </w:tcPr>
          <w:p w14:paraId="48A0659F"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618 487,0</w:t>
            </w:r>
          </w:p>
        </w:tc>
        <w:tc>
          <w:tcPr>
            <w:tcW w:w="1418" w:type="dxa"/>
            <w:tcBorders>
              <w:top w:val="nil"/>
              <w:left w:val="nil"/>
              <w:bottom w:val="single" w:sz="4" w:space="0" w:color="auto"/>
              <w:right w:val="single" w:sz="4" w:space="0" w:color="auto"/>
            </w:tcBorders>
            <w:shd w:val="clear" w:color="000000" w:fill="FFFFFF"/>
            <w:noWrap/>
            <w:vAlign w:val="center"/>
            <w:hideMark/>
          </w:tcPr>
          <w:p w14:paraId="4C67550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1 034 336,2</w:t>
            </w:r>
          </w:p>
        </w:tc>
        <w:tc>
          <w:tcPr>
            <w:tcW w:w="1417" w:type="dxa"/>
            <w:tcBorders>
              <w:top w:val="nil"/>
              <w:left w:val="nil"/>
              <w:bottom w:val="single" w:sz="4" w:space="0" w:color="auto"/>
              <w:right w:val="single" w:sz="4" w:space="0" w:color="auto"/>
            </w:tcBorders>
            <w:shd w:val="clear" w:color="000000" w:fill="FFFFFF"/>
            <w:noWrap/>
            <w:vAlign w:val="center"/>
            <w:hideMark/>
          </w:tcPr>
          <w:p w14:paraId="33351C2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394 108,9</w:t>
            </w:r>
          </w:p>
        </w:tc>
        <w:tc>
          <w:tcPr>
            <w:tcW w:w="1276" w:type="dxa"/>
            <w:tcBorders>
              <w:top w:val="nil"/>
              <w:left w:val="nil"/>
              <w:bottom w:val="single" w:sz="4" w:space="0" w:color="auto"/>
              <w:right w:val="single" w:sz="4" w:space="0" w:color="auto"/>
            </w:tcBorders>
            <w:shd w:val="clear" w:color="000000" w:fill="FFFFFF"/>
            <w:noWrap/>
            <w:vAlign w:val="center"/>
            <w:hideMark/>
          </w:tcPr>
          <w:p w14:paraId="178693C9"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481 319,9</w:t>
            </w:r>
          </w:p>
        </w:tc>
        <w:tc>
          <w:tcPr>
            <w:tcW w:w="1134" w:type="dxa"/>
            <w:tcBorders>
              <w:top w:val="nil"/>
              <w:left w:val="nil"/>
              <w:bottom w:val="single" w:sz="4" w:space="0" w:color="auto"/>
              <w:right w:val="single" w:sz="4" w:space="0" w:color="auto"/>
            </w:tcBorders>
            <w:shd w:val="clear" w:color="000000" w:fill="FFFFFF"/>
            <w:noWrap/>
            <w:vAlign w:val="center"/>
            <w:hideMark/>
          </w:tcPr>
          <w:p w14:paraId="20E04AA8"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16,2</w:t>
            </w:r>
          </w:p>
        </w:tc>
        <w:tc>
          <w:tcPr>
            <w:tcW w:w="1134" w:type="dxa"/>
            <w:tcBorders>
              <w:top w:val="nil"/>
              <w:left w:val="nil"/>
              <w:bottom w:val="single" w:sz="4" w:space="0" w:color="auto"/>
              <w:right w:val="single" w:sz="4" w:space="0" w:color="auto"/>
            </w:tcBorders>
            <w:shd w:val="clear" w:color="000000" w:fill="FFFFFF"/>
            <w:noWrap/>
            <w:vAlign w:val="center"/>
            <w:hideMark/>
          </w:tcPr>
          <w:p w14:paraId="579CD131"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167,2</w:t>
            </w:r>
          </w:p>
        </w:tc>
        <w:tc>
          <w:tcPr>
            <w:tcW w:w="1134" w:type="dxa"/>
            <w:tcBorders>
              <w:top w:val="nil"/>
              <w:left w:val="nil"/>
              <w:bottom w:val="single" w:sz="4" w:space="0" w:color="auto"/>
              <w:right w:val="single" w:sz="4" w:space="0" w:color="auto"/>
            </w:tcBorders>
            <w:shd w:val="clear" w:color="000000" w:fill="FFFFFF"/>
            <w:noWrap/>
            <w:vAlign w:val="center"/>
            <w:hideMark/>
          </w:tcPr>
          <w:p w14:paraId="36122D8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114,2</w:t>
            </w:r>
          </w:p>
        </w:tc>
      </w:tr>
      <w:tr w:rsidR="003C5400" w:rsidRPr="003C5400" w14:paraId="2E69A77C" w14:textId="77777777" w:rsidTr="006A39C2">
        <w:trPr>
          <w:trHeight w:val="480"/>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73C5FFE1" w14:textId="77777777" w:rsidR="003C5400" w:rsidRPr="003C5400" w:rsidRDefault="003C5400" w:rsidP="003C5400">
            <w:pPr>
              <w:spacing w:after="0" w:line="240" w:lineRule="auto"/>
              <w:rPr>
                <w:rFonts w:ascii="Times New Roman" w:hAnsi="Times New Roman"/>
                <w:i/>
                <w:color w:val="000000"/>
                <w:sz w:val="18"/>
                <w:szCs w:val="18"/>
              </w:rPr>
            </w:pPr>
            <w:r w:rsidRPr="003C5400">
              <w:rPr>
                <w:rFonts w:ascii="Times New Roman" w:hAnsi="Times New Roman"/>
                <w:i/>
                <w:color w:val="000000"/>
                <w:sz w:val="18"/>
                <w:szCs w:val="18"/>
              </w:rPr>
              <w:t>Сельское хозяйство и рыболовство</w:t>
            </w:r>
          </w:p>
        </w:tc>
        <w:tc>
          <w:tcPr>
            <w:tcW w:w="1418" w:type="dxa"/>
            <w:tcBorders>
              <w:top w:val="nil"/>
              <w:left w:val="nil"/>
              <w:bottom w:val="single" w:sz="4" w:space="0" w:color="auto"/>
              <w:right w:val="single" w:sz="4" w:space="0" w:color="auto"/>
            </w:tcBorders>
            <w:shd w:val="clear" w:color="000000" w:fill="FFFFFF"/>
            <w:noWrap/>
            <w:vAlign w:val="center"/>
            <w:hideMark/>
          </w:tcPr>
          <w:p w14:paraId="0DF64D28"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0,0</w:t>
            </w:r>
          </w:p>
        </w:tc>
        <w:tc>
          <w:tcPr>
            <w:tcW w:w="1417" w:type="dxa"/>
            <w:tcBorders>
              <w:top w:val="nil"/>
              <w:left w:val="nil"/>
              <w:bottom w:val="single" w:sz="4" w:space="0" w:color="auto"/>
              <w:right w:val="single" w:sz="4" w:space="0" w:color="auto"/>
            </w:tcBorders>
            <w:shd w:val="clear" w:color="000000" w:fill="FFFFFF"/>
            <w:noWrap/>
            <w:vAlign w:val="center"/>
            <w:hideMark/>
          </w:tcPr>
          <w:p w14:paraId="3CFAB918"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41 175,0</w:t>
            </w:r>
          </w:p>
        </w:tc>
        <w:tc>
          <w:tcPr>
            <w:tcW w:w="1418" w:type="dxa"/>
            <w:tcBorders>
              <w:top w:val="nil"/>
              <w:left w:val="nil"/>
              <w:bottom w:val="single" w:sz="4" w:space="0" w:color="auto"/>
              <w:right w:val="single" w:sz="4" w:space="0" w:color="auto"/>
            </w:tcBorders>
            <w:shd w:val="clear" w:color="000000" w:fill="FFFFFF"/>
            <w:noWrap/>
            <w:vAlign w:val="center"/>
            <w:hideMark/>
          </w:tcPr>
          <w:p w14:paraId="799BA515"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16 067,1</w:t>
            </w:r>
          </w:p>
        </w:tc>
        <w:tc>
          <w:tcPr>
            <w:tcW w:w="1417" w:type="dxa"/>
            <w:tcBorders>
              <w:top w:val="nil"/>
              <w:left w:val="nil"/>
              <w:bottom w:val="single" w:sz="4" w:space="0" w:color="auto"/>
              <w:right w:val="single" w:sz="4" w:space="0" w:color="auto"/>
            </w:tcBorders>
            <w:shd w:val="clear" w:color="000000" w:fill="FFFFFF"/>
            <w:noWrap/>
            <w:vAlign w:val="center"/>
            <w:hideMark/>
          </w:tcPr>
          <w:p w14:paraId="63190EE3"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15 840,7</w:t>
            </w:r>
          </w:p>
        </w:tc>
        <w:tc>
          <w:tcPr>
            <w:tcW w:w="1276" w:type="dxa"/>
            <w:tcBorders>
              <w:top w:val="nil"/>
              <w:left w:val="nil"/>
              <w:bottom w:val="single" w:sz="4" w:space="0" w:color="auto"/>
              <w:right w:val="single" w:sz="4" w:space="0" w:color="auto"/>
            </w:tcBorders>
            <w:shd w:val="clear" w:color="000000" w:fill="FFFFFF"/>
            <w:noWrap/>
            <w:vAlign w:val="center"/>
            <w:hideMark/>
          </w:tcPr>
          <w:p w14:paraId="535D08D5"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15 925,1</w:t>
            </w:r>
          </w:p>
        </w:tc>
        <w:tc>
          <w:tcPr>
            <w:tcW w:w="1134" w:type="dxa"/>
            <w:tcBorders>
              <w:top w:val="nil"/>
              <w:left w:val="nil"/>
              <w:bottom w:val="single" w:sz="4" w:space="0" w:color="auto"/>
              <w:right w:val="single" w:sz="4" w:space="0" w:color="auto"/>
            </w:tcBorders>
            <w:shd w:val="clear" w:color="000000" w:fill="FFFFFF"/>
            <w:noWrap/>
            <w:vAlign w:val="center"/>
            <w:hideMark/>
          </w:tcPr>
          <w:p w14:paraId="3328C293"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0,3</w:t>
            </w:r>
          </w:p>
        </w:tc>
        <w:tc>
          <w:tcPr>
            <w:tcW w:w="1134" w:type="dxa"/>
            <w:tcBorders>
              <w:top w:val="nil"/>
              <w:left w:val="nil"/>
              <w:bottom w:val="single" w:sz="4" w:space="0" w:color="auto"/>
              <w:right w:val="single" w:sz="4" w:space="0" w:color="auto"/>
            </w:tcBorders>
            <w:shd w:val="clear" w:color="000000" w:fill="FFFFFF"/>
            <w:noWrap/>
            <w:vAlign w:val="center"/>
            <w:hideMark/>
          </w:tcPr>
          <w:p w14:paraId="3DBD4A28"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39,0</w:t>
            </w:r>
          </w:p>
        </w:tc>
        <w:tc>
          <w:tcPr>
            <w:tcW w:w="1134" w:type="dxa"/>
            <w:tcBorders>
              <w:top w:val="nil"/>
              <w:left w:val="nil"/>
              <w:bottom w:val="single" w:sz="4" w:space="0" w:color="auto"/>
              <w:right w:val="single" w:sz="4" w:space="0" w:color="auto"/>
            </w:tcBorders>
            <w:shd w:val="clear" w:color="000000" w:fill="FFFFFF"/>
            <w:noWrap/>
            <w:vAlign w:val="center"/>
            <w:hideMark/>
          </w:tcPr>
          <w:p w14:paraId="21D2C8AF"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 </w:t>
            </w:r>
          </w:p>
        </w:tc>
      </w:tr>
      <w:tr w:rsidR="003C5400" w:rsidRPr="003C5400" w14:paraId="147F2B8E" w14:textId="77777777" w:rsidTr="006A39C2">
        <w:trPr>
          <w:trHeight w:val="390"/>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264B0595" w14:textId="77777777" w:rsidR="003C5400" w:rsidRPr="003C5400" w:rsidRDefault="003C5400" w:rsidP="003C5400">
            <w:pPr>
              <w:spacing w:after="0" w:line="240" w:lineRule="auto"/>
              <w:rPr>
                <w:rFonts w:ascii="Times New Roman" w:hAnsi="Times New Roman"/>
                <w:i/>
                <w:color w:val="000000"/>
                <w:sz w:val="18"/>
                <w:szCs w:val="18"/>
              </w:rPr>
            </w:pPr>
            <w:r w:rsidRPr="003C5400">
              <w:rPr>
                <w:rFonts w:ascii="Times New Roman" w:hAnsi="Times New Roman"/>
                <w:bCs/>
                <w:i/>
                <w:color w:val="000000"/>
                <w:sz w:val="18"/>
                <w:szCs w:val="18"/>
              </w:rPr>
              <w:t>Транспорт</w:t>
            </w:r>
          </w:p>
        </w:tc>
        <w:tc>
          <w:tcPr>
            <w:tcW w:w="1418" w:type="dxa"/>
            <w:tcBorders>
              <w:top w:val="nil"/>
              <w:left w:val="nil"/>
              <w:bottom w:val="single" w:sz="4" w:space="0" w:color="auto"/>
              <w:right w:val="single" w:sz="4" w:space="0" w:color="auto"/>
            </w:tcBorders>
            <w:shd w:val="clear" w:color="000000" w:fill="FFFFFF"/>
            <w:noWrap/>
            <w:vAlign w:val="center"/>
            <w:hideMark/>
          </w:tcPr>
          <w:p w14:paraId="2721EE30"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91 263,4</w:t>
            </w:r>
          </w:p>
        </w:tc>
        <w:tc>
          <w:tcPr>
            <w:tcW w:w="1417" w:type="dxa"/>
            <w:tcBorders>
              <w:top w:val="nil"/>
              <w:left w:val="nil"/>
              <w:bottom w:val="single" w:sz="4" w:space="0" w:color="auto"/>
              <w:right w:val="single" w:sz="4" w:space="0" w:color="auto"/>
            </w:tcBorders>
            <w:shd w:val="clear" w:color="000000" w:fill="FFFFFF"/>
            <w:noWrap/>
            <w:vAlign w:val="center"/>
            <w:hideMark/>
          </w:tcPr>
          <w:p w14:paraId="5BBB5EBC"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125 750,0</w:t>
            </w:r>
          </w:p>
        </w:tc>
        <w:tc>
          <w:tcPr>
            <w:tcW w:w="1418" w:type="dxa"/>
            <w:tcBorders>
              <w:top w:val="nil"/>
              <w:left w:val="nil"/>
              <w:bottom w:val="single" w:sz="4" w:space="0" w:color="auto"/>
              <w:right w:val="single" w:sz="4" w:space="0" w:color="auto"/>
            </w:tcBorders>
            <w:shd w:val="clear" w:color="000000" w:fill="FFFFFF"/>
            <w:noWrap/>
            <w:vAlign w:val="center"/>
            <w:hideMark/>
          </w:tcPr>
          <w:p w14:paraId="3E2E2E16"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102 261,5</w:t>
            </w:r>
          </w:p>
        </w:tc>
        <w:tc>
          <w:tcPr>
            <w:tcW w:w="1417" w:type="dxa"/>
            <w:tcBorders>
              <w:top w:val="nil"/>
              <w:left w:val="nil"/>
              <w:bottom w:val="single" w:sz="4" w:space="0" w:color="auto"/>
              <w:right w:val="single" w:sz="4" w:space="0" w:color="auto"/>
            </w:tcBorders>
            <w:shd w:val="clear" w:color="000000" w:fill="FFFFFF"/>
            <w:noWrap/>
            <w:vAlign w:val="center"/>
            <w:hideMark/>
          </w:tcPr>
          <w:p w14:paraId="0CAAC907"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102 461,5</w:t>
            </w:r>
          </w:p>
        </w:tc>
        <w:tc>
          <w:tcPr>
            <w:tcW w:w="1276" w:type="dxa"/>
            <w:tcBorders>
              <w:top w:val="nil"/>
              <w:left w:val="nil"/>
              <w:bottom w:val="single" w:sz="4" w:space="0" w:color="auto"/>
              <w:right w:val="single" w:sz="4" w:space="0" w:color="auto"/>
            </w:tcBorders>
            <w:shd w:val="clear" w:color="000000" w:fill="FFFFFF"/>
            <w:noWrap/>
            <w:vAlign w:val="center"/>
            <w:hideMark/>
          </w:tcPr>
          <w:p w14:paraId="0EEECC84"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102 461,5</w:t>
            </w:r>
          </w:p>
        </w:tc>
        <w:tc>
          <w:tcPr>
            <w:tcW w:w="1134" w:type="dxa"/>
            <w:tcBorders>
              <w:top w:val="nil"/>
              <w:left w:val="nil"/>
              <w:bottom w:val="single" w:sz="4" w:space="0" w:color="auto"/>
              <w:right w:val="single" w:sz="4" w:space="0" w:color="auto"/>
            </w:tcBorders>
            <w:shd w:val="clear" w:color="000000" w:fill="FFFFFF"/>
            <w:noWrap/>
            <w:vAlign w:val="center"/>
            <w:hideMark/>
          </w:tcPr>
          <w:p w14:paraId="7A28958D"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1,6</w:t>
            </w:r>
          </w:p>
        </w:tc>
        <w:tc>
          <w:tcPr>
            <w:tcW w:w="1134" w:type="dxa"/>
            <w:tcBorders>
              <w:top w:val="nil"/>
              <w:left w:val="nil"/>
              <w:bottom w:val="single" w:sz="4" w:space="0" w:color="auto"/>
              <w:right w:val="single" w:sz="4" w:space="0" w:color="auto"/>
            </w:tcBorders>
            <w:shd w:val="clear" w:color="000000" w:fill="FFFFFF"/>
            <w:noWrap/>
            <w:vAlign w:val="center"/>
            <w:hideMark/>
          </w:tcPr>
          <w:p w14:paraId="01FE4BDF"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81,3</w:t>
            </w:r>
          </w:p>
        </w:tc>
        <w:tc>
          <w:tcPr>
            <w:tcW w:w="1134" w:type="dxa"/>
            <w:tcBorders>
              <w:top w:val="nil"/>
              <w:left w:val="nil"/>
              <w:bottom w:val="single" w:sz="4" w:space="0" w:color="auto"/>
              <w:right w:val="single" w:sz="4" w:space="0" w:color="auto"/>
            </w:tcBorders>
            <w:shd w:val="clear" w:color="000000" w:fill="FFFFFF"/>
            <w:noWrap/>
            <w:vAlign w:val="center"/>
            <w:hideMark/>
          </w:tcPr>
          <w:p w14:paraId="13B1510D"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112,1</w:t>
            </w:r>
          </w:p>
        </w:tc>
      </w:tr>
      <w:tr w:rsidR="003C5400" w:rsidRPr="003C5400" w14:paraId="55B7D5C5" w14:textId="77777777" w:rsidTr="006A39C2">
        <w:trPr>
          <w:trHeight w:val="300"/>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6DB6AA2B" w14:textId="77777777" w:rsidR="003C5400" w:rsidRPr="003C5400" w:rsidRDefault="003C5400" w:rsidP="003C5400">
            <w:pPr>
              <w:spacing w:after="0" w:line="240" w:lineRule="auto"/>
              <w:rPr>
                <w:rFonts w:ascii="Times New Roman" w:hAnsi="Times New Roman"/>
                <w:i/>
                <w:color w:val="000000"/>
                <w:sz w:val="18"/>
                <w:szCs w:val="18"/>
              </w:rPr>
            </w:pPr>
            <w:r w:rsidRPr="003C5400">
              <w:rPr>
                <w:rFonts w:ascii="Times New Roman" w:hAnsi="Times New Roman"/>
                <w:bCs/>
                <w:i/>
                <w:color w:val="000000"/>
                <w:sz w:val="18"/>
                <w:szCs w:val="18"/>
              </w:rPr>
              <w:t>Дорожное хозяйство</w:t>
            </w:r>
          </w:p>
        </w:tc>
        <w:tc>
          <w:tcPr>
            <w:tcW w:w="1418" w:type="dxa"/>
            <w:tcBorders>
              <w:top w:val="nil"/>
              <w:left w:val="nil"/>
              <w:bottom w:val="single" w:sz="4" w:space="0" w:color="auto"/>
              <w:right w:val="single" w:sz="4" w:space="0" w:color="auto"/>
            </w:tcBorders>
            <w:shd w:val="clear" w:color="000000" w:fill="FFFFFF"/>
            <w:noWrap/>
            <w:vAlign w:val="center"/>
            <w:hideMark/>
          </w:tcPr>
          <w:p w14:paraId="13AB2DAF"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679 138,4</w:t>
            </w:r>
          </w:p>
        </w:tc>
        <w:tc>
          <w:tcPr>
            <w:tcW w:w="1417" w:type="dxa"/>
            <w:tcBorders>
              <w:top w:val="nil"/>
              <w:left w:val="nil"/>
              <w:bottom w:val="single" w:sz="4" w:space="0" w:color="auto"/>
              <w:right w:val="single" w:sz="4" w:space="0" w:color="auto"/>
            </w:tcBorders>
            <w:shd w:val="clear" w:color="000000" w:fill="FFFFFF"/>
            <w:noWrap/>
            <w:vAlign w:val="center"/>
            <w:hideMark/>
          </w:tcPr>
          <w:p w14:paraId="29044201"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276 382,0</w:t>
            </w:r>
          </w:p>
        </w:tc>
        <w:tc>
          <w:tcPr>
            <w:tcW w:w="1418" w:type="dxa"/>
            <w:tcBorders>
              <w:top w:val="nil"/>
              <w:left w:val="nil"/>
              <w:bottom w:val="single" w:sz="4" w:space="0" w:color="auto"/>
              <w:right w:val="single" w:sz="4" w:space="0" w:color="auto"/>
            </w:tcBorders>
            <w:shd w:val="clear" w:color="000000" w:fill="FFFFFF"/>
            <w:noWrap/>
            <w:vAlign w:val="center"/>
            <w:hideMark/>
          </w:tcPr>
          <w:p w14:paraId="2364F961"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672 260,0</w:t>
            </w:r>
          </w:p>
        </w:tc>
        <w:tc>
          <w:tcPr>
            <w:tcW w:w="1417" w:type="dxa"/>
            <w:tcBorders>
              <w:top w:val="nil"/>
              <w:left w:val="nil"/>
              <w:bottom w:val="single" w:sz="4" w:space="0" w:color="auto"/>
              <w:right w:val="single" w:sz="4" w:space="0" w:color="auto"/>
            </w:tcBorders>
            <w:shd w:val="clear" w:color="000000" w:fill="FFFFFF"/>
            <w:noWrap/>
            <w:vAlign w:val="center"/>
            <w:hideMark/>
          </w:tcPr>
          <w:p w14:paraId="73BFCFFB"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88 775,1</w:t>
            </w:r>
          </w:p>
        </w:tc>
        <w:tc>
          <w:tcPr>
            <w:tcW w:w="1276" w:type="dxa"/>
            <w:tcBorders>
              <w:top w:val="nil"/>
              <w:left w:val="nil"/>
              <w:bottom w:val="single" w:sz="4" w:space="0" w:color="auto"/>
              <w:right w:val="single" w:sz="4" w:space="0" w:color="auto"/>
            </w:tcBorders>
            <w:shd w:val="clear" w:color="000000" w:fill="FFFFFF"/>
            <w:noWrap/>
            <w:vAlign w:val="center"/>
            <w:hideMark/>
          </w:tcPr>
          <w:p w14:paraId="209AD6E8"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88 775,2</w:t>
            </w:r>
          </w:p>
        </w:tc>
        <w:tc>
          <w:tcPr>
            <w:tcW w:w="1134" w:type="dxa"/>
            <w:tcBorders>
              <w:top w:val="nil"/>
              <w:left w:val="nil"/>
              <w:bottom w:val="single" w:sz="4" w:space="0" w:color="auto"/>
              <w:right w:val="single" w:sz="4" w:space="0" w:color="auto"/>
            </w:tcBorders>
            <w:shd w:val="clear" w:color="000000" w:fill="FFFFFF"/>
            <w:noWrap/>
            <w:vAlign w:val="center"/>
            <w:hideMark/>
          </w:tcPr>
          <w:p w14:paraId="6F334C88"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10,6</w:t>
            </w:r>
          </w:p>
        </w:tc>
        <w:tc>
          <w:tcPr>
            <w:tcW w:w="1134" w:type="dxa"/>
            <w:tcBorders>
              <w:top w:val="nil"/>
              <w:left w:val="nil"/>
              <w:bottom w:val="single" w:sz="4" w:space="0" w:color="auto"/>
              <w:right w:val="single" w:sz="4" w:space="0" w:color="auto"/>
            </w:tcBorders>
            <w:shd w:val="clear" w:color="000000" w:fill="FFFFFF"/>
            <w:noWrap/>
            <w:vAlign w:val="center"/>
            <w:hideMark/>
          </w:tcPr>
          <w:p w14:paraId="1E0BFDD6"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243,2</w:t>
            </w:r>
          </w:p>
        </w:tc>
        <w:tc>
          <w:tcPr>
            <w:tcW w:w="1134" w:type="dxa"/>
            <w:tcBorders>
              <w:top w:val="nil"/>
              <w:left w:val="nil"/>
              <w:bottom w:val="single" w:sz="4" w:space="0" w:color="auto"/>
              <w:right w:val="single" w:sz="4" w:space="0" w:color="auto"/>
            </w:tcBorders>
            <w:shd w:val="clear" w:color="000000" w:fill="FFFFFF"/>
            <w:noWrap/>
            <w:vAlign w:val="center"/>
            <w:hideMark/>
          </w:tcPr>
          <w:p w14:paraId="4D15BB1B"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99,0</w:t>
            </w:r>
          </w:p>
        </w:tc>
      </w:tr>
      <w:tr w:rsidR="003C5400" w:rsidRPr="003C5400" w14:paraId="43190341" w14:textId="77777777" w:rsidTr="006A39C2">
        <w:trPr>
          <w:trHeight w:val="509"/>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0890D40A" w14:textId="77777777" w:rsidR="003C5400" w:rsidRPr="003C5400" w:rsidRDefault="003C5400" w:rsidP="003C5400">
            <w:pPr>
              <w:spacing w:after="0" w:line="240" w:lineRule="auto"/>
              <w:rPr>
                <w:rFonts w:ascii="Times New Roman" w:hAnsi="Times New Roman"/>
                <w:i/>
                <w:color w:val="000000"/>
                <w:sz w:val="18"/>
                <w:szCs w:val="18"/>
              </w:rPr>
            </w:pPr>
            <w:r w:rsidRPr="003C5400">
              <w:rPr>
                <w:rFonts w:ascii="Times New Roman" w:hAnsi="Times New Roman"/>
                <w:bCs/>
                <w:i/>
                <w:color w:val="000000"/>
                <w:sz w:val="18"/>
                <w:szCs w:val="18"/>
              </w:rPr>
              <w:t>Другие вопросы в области национальной экономики</w:t>
            </w:r>
          </w:p>
        </w:tc>
        <w:tc>
          <w:tcPr>
            <w:tcW w:w="1418" w:type="dxa"/>
            <w:tcBorders>
              <w:top w:val="nil"/>
              <w:left w:val="nil"/>
              <w:bottom w:val="single" w:sz="4" w:space="0" w:color="auto"/>
              <w:right w:val="single" w:sz="4" w:space="0" w:color="auto"/>
            </w:tcBorders>
            <w:shd w:val="clear" w:color="000000" w:fill="FFFFFF"/>
            <w:noWrap/>
            <w:vAlign w:val="center"/>
            <w:hideMark/>
          </w:tcPr>
          <w:p w14:paraId="37234592"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135 255,6</w:t>
            </w:r>
          </w:p>
        </w:tc>
        <w:tc>
          <w:tcPr>
            <w:tcW w:w="1417" w:type="dxa"/>
            <w:tcBorders>
              <w:top w:val="nil"/>
              <w:left w:val="nil"/>
              <w:bottom w:val="single" w:sz="4" w:space="0" w:color="auto"/>
              <w:right w:val="single" w:sz="4" w:space="0" w:color="auto"/>
            </w:tcBorders>
            <w:shd w:val="clear" w:color="000000" w:fill="FFFFFF"/>
            <w:noWrap/>
            <w:vAlign w:val="center"/>
            <w:hideMark/>
          </w:tcPr>
          <w:p w14:paraId="5F30C5E2"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175 180,0</w:t>
            </w:r>
          </w:p>
        </w:tc>
        <w:tc>
          <w:tcPr>
            <w:tcW w:w="1418" w:type="dxa"/>
            <w:tcBorders>
              <w:top w:val="nil"/>
              <w:left w:val="nil"/>
              <w:bottom w:val="single" w:sz="4" w:space="0" w:color="auto"/>
              <w:right w:val="single" w:sz="4" w:space="0" w:color="auto"/>
            </w:tcBorders>
            <w:shd w:val="clear" w:color="000000" w:fill="FFFFFF"/>
            <w:noWrap/>
            <w:vAlign w:val="center"/>
            <w:hideMark/>
          </w:tcPr>
          <w:p w14:paraId="6D2452C1"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243 747,6</w:t>
            </w:r>
          </w:p>
        </w:tc>
        <w:tc>
          <w:tcPr>
            <w:tcW w:w="1417" w:type="dxa"/>
            <w:tcBorders>
              <w:top w:val="nil"/>
              <w:left w:val="nil"/>
              <w:bottom w:val="single" w:sz="4" w:space="0" w:color="auto"/>
              <w:right w:val="single" w:sz="4" w:space="0" w:color="auto"/>
            </w:tcBorders>
            <w:shd w:val="clear" w:color="000000" w:fill="FFFFFF"/>
            <w:noWrap/>
            <w:vAlign w:val="center"/>
            <w:hideMark/>
          </w:tcPr>
          <w:p w14:paraId="2587A648"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187 031,6</w:t>
            </w:r>
          </w:p>
        </w:tc>
        <w:tc>
          <w:tcPr>
            <w:tcW w:w="1276" w:type="dxa"/>
            <w:tcBorders>
              <w:top w:val="nil"/>
              <w:left w:val="nil"/>
              <w:bottom w:val="single" w:sz="4" w:space="0" w:color="auto"/>
              <w:right w:val="single" w:sz="4" w:space="0" w:color="auto"/>
            </w:tcBorders>
            <w:shd w:val="clear" w:color="000000" w:fill="FFFFFF"/>
            <w:noWrap/>
            <w:vAlign w:val="center"/>
            <w:hideMark/>
          </w:tcPr>
          <w:p w14:paraId="6002EED9"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274 158,1</w:t>
            </w:r>
          </w:p>
        </w:tc>
        <w:tc>
          <w:tcPr>
            <w:tcW w:w="1134" w:type="dxa"/>
            <w:tcBorders>
              <w:top w:val="nil"/>
              <w:left w:val="nil"/>
              <w:bottom w:val="single" w:sz="4" w:space="0" w:color="auto"/>
              <w:right w:val="single" w:sz="4" w:space="0" w:color="auto"/>
            </w:tcBorders>
            <w:shd w:val="clear" w:color="000000" w:fill="FFFFFF"/>
            <w:noWrap/>
            <w:vAlign w:val="center"/>
            <w:hideMark/>
          </w:tcPr>
          <w:p w14:paraId="6B91DABD"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3,8</w:t>
            </w:r>
          </w:p>
        </w:tc>
        <w:tc>
          <w:tcPr>
            <w:tcW w:w="1134" w:type="dxa"/>
            <w:tcBorders>
              <w:top w:val="nil"/>
              <w:left w:val="nil"/>
              <w:bottom w:val="single" w:sz="4" w:space="0" w:color="auto"/>
              <w:right w:val="single" w:sz="4" w:space="0" w:color="auto"/>
            </w:tcBorders>
            <w:shd w:val="clear" w:color="000000" w:fill="FFFFFF"/>
            <w:noWrap/>
            <w:vAlign w:val="center"/>
            <w:hideMark/>
          </w:tcPr>
          <w:p w14:paraId="558171AE"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139,1</w:t>
            </w:r>
          </w:p>
        </w:tc>
        <w:tc>
          <w:tcPr>
            <w:tcW w:w="1134" w:type="dxa"/>
            <w:tcBorders>
              <w:top w:val="nil"/>
              <w:left w:val="nil"/>
              <w:bottom w:val="single" w:sz="4" w:space="0" w:color="auto"/>
              <w:right w:val="single" w:sz="4" w:space="0" w:color="auto"/>
            </w:tcBorders>
            <w:shd w:val="clear" w:color="000000" w:fill="FFFFFF"/>
            <w:noWrap/>
            <w:vAlign w:val="center"/>
            <w:hideMark/>
          </w:tcPr>
          <w:p w14:paraId="61F30523"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180,2</w:t>
            </w:r>
          </w:p>
        </w:tc>
      </w:tr>
      <w:tr w:rsidR="003C5400" w:rsidRPr="003C5400" w14:paraId="3BA92130" w14:textId="77777777" w:rsidTr="006A39C2">
        <w:trPr>
          <w:trHeight w:val="397"/>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319EB1E6"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Жилищно-коммунальное хозяйство</w:t>
            </w:r>
          </w:p>
        </w:tc>
        <w:tc>
          <w:tcPr>
            <w:tcW w:w="1418" w:type="dxa"/>
            <w:tcBorders>
              <w:top w:val="nil"/>
              <w:left w:val="nil"/>
              <w:bottom w:val="single" w:sz="4" w:space="0" w:color="auto"/>
              <w:right w:val="single" w:sz="4" w:space="0" w:color="auto"/>
            </w:tcBorders>
            <w:shd w:val="clear" w:color="000000" w:fill="FFFFFF"/>
            <w:noWrap/>
            <w:vAlign w:val="center"/>
            <w:hideMark/>
          </w:tcPr>
          <w:p w14:paraId="301BA3D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484 651,2</w:t>
            </w:r>
          </w:p>
        </w:tc>
        <w:tc>
          <w:tcPr>
            <w:tcW w:w="1417" w:type="dxa"/>
            <w:tcBorders>
              <w:top w:val="nil"/>
              <w:left w:val="nil"/>
              <w:bottom w:val="single" w:sz="4" w:space="0" w:color="auto"/>
              <w:right w:val="single" w:sz="4" w:space="0" w:color="auto"/>
            </w:tcBorders>
            <w:shd w:val="clear" w:color="auto" w:fill="auto"/>
            <w:noWrap/>
            <w:vAlign w:val="center"/>
            <w:hideMark/>
          </w:tcPr>
          <w:p w14:paraId="2F6A30EC"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470 627,3</w:t>
            </w:r>
          </w:p>
        </w:tc>
        <w:tc>
          <w:tcPr>
            <w:tcW w:w="1418" w:type="dxa"/>
            <w:tcBorders>
              <w:top w:val="nil"/>
              <w:left w:val="nil"/>
              <w:bottom w:val="single" w:sz="4" w:space="0" w:color="auto"/>
              <w:right w:val="single" w:sz="4" w:space="0" w:color="auto"/>
            </w:tcBorders>
            <w:shd w:val="clear" w:color="auto" w:fill="auto"/>
            <w:noWrap/>
            <w:vAlign w:val="center"/>
            <w:hideMark/>
          </w:tcPr>
          <w:p w14:paraId="17E3AD32"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668 509,3</w:t>
            </w:r>
          </w:p>
        </w:tc>
        <w:tc>
          <w:tcPr>
            <w:tcW w:w="1417" w:type="dxa"/>
            <w:tcBorders>
              <w:top w:val="nil"/>
              <w:left w:val="nil"/>
              <w:bottom w:val="single" w:sz="4" w:space="0" w:color="auto"/>
              <w:right w:val="single" w:sz="4" w:space="0" w:color="auto"/>
            </w:tcBorders>
            <w:shd w:val="clear" w:color="000000" w:fill="FFFFFF"/>
            <w:noWrap/>
            <w:vAlign w:val="center"/>
            <w:hideMark/>
          </w:tcPr>
          <w:p w14:paraId="14781A61"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552 887,4</w:t>
            </w:r>
          </w:p>
        </w:tc>
        <w:tc>
          <w:tcPr>
            <w:tcW w:w="1276" w:type="dxa"/>
            <w:tcBorders>
              <w:top w:val="nil"/>
              <w:left w:val="nil"/>
              <w:bottom w:val="single" w:sz="4" w:space="0" w:color="auto"/>
              <w:right w:val="single" w:sz="4" w:space="0" w:color="auto"/>
            </w:tcBorders>
            <w:shd w:val="clear" w:color="000000" w:fill="FFFFFF"/>
            <w:noWrap/>
            <w:vAlign w:val="center"/>
            <w:hideMark/>
          </w:tcPr>
          <w:p w14:paraId="5E98AC17"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624 446,5</w:t>
            </w:r>
          </w:p>
        </w:tc>
        <w:tc>
          <w:tcPr>
            <w:tcW w:w="1134" w:type="dxa"/>
            <w:tcBorders>
              <w:top w:val="nil"/>
              <w:left w:val="nil"/>
              <w:bottom w:val="single" w:sz="4" w:space="0" w:color="auto"/>
              <w:right w:val="single" w:sz="4" w:space="0" w:color="auto"/>
            </w:tcBorders>
            <w:shd w:val="clear" w:color="000000" w:fill="FFFFFF"/>
            <w:noWrap/>
            <w:vAlign w:val="center"/>
            <w:hideMark/>
          </w:tcPr>
          <w:p w14:paraId="220ED8A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10,5</w:t>
            </w:r>
          </w:p>
        </w:tc>
        <w:tc>
          <w:tcPr>
            <w:tcW w:w="1134" w:type="dxa"/>
            <w:tcBorders>
              <w:top w:val="nil"/>
              <w:left w:val="nil"/>
              <w:bottom w:val="single" w:sz="4" w:space="0" w:color="auto"/>
              <w:right w:val="single" w:sz="4" w:space="0" w:color="auto"/>
            </w:tcBorders>
            <w:shd w:val="clear" w:color="000000" w:fill="FFFFFF"/>
            <w:noWrap/>
            <w:vAlign w:val="center"/>
            <w:hideMark/>
          </w:tcPr>
          <w:p w14:paraId="2E9B5B63"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142,0</w:t>
            </w:r>
          </w:p>
        </w:tc>
        <w:tc>
          <w:tcPr>
            <w:tcW w:w="1134" w:type="dxa"/>
            <w:tcBorders>
              <w:top w:val="nil"/>
              <w:left w:val="nil"/>
              <w:bottom w:val="single" w:sz="4" w:space="0" w:color="auto"/>
              <w:right w:val="single" w:sz="4" w:space="0" w:color="auto"/>
            </w:tcBorders>
            <w:shd w:val="clear" w:color="000000" w:fill="FFFFFF"/>
            <w:noWrap/>
            <w:vAlign w:val="center"/>
            <w:hideMark/>
          </w:tcPr>
          <w:p w14:paraId="190DA615"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137,9</w:t>
            </w:r>
          </w:p>
        </w:tc>
      </w:tr>
      <w:tr w:rsidR="003C5400" w:rsidRPr="003C5400" w14:paraId="51527E6D" w14:textId="77777777" w:rsidTr="006A39C2">
        <w:trPr>
          <w:trHeight w:val="431"/>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626AF2B2"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Охрана окружающей среды</w:t>
            </w:r>
          </w:p>
        </w:tc>
        <w:tc>
          <w:tcPr>
            <w:tcW w:w="1418" w:type="dxa"/>
            <w:tcBorders>
              <w:top w:val="nil"/>
              <w:left w:val="nil"/>
              <w:bottom w:val="single" w:sz="4" w:space="0" w:color="auto"/>
              <w:right w:val="single" w:sz="4" w:space="0" w:color="auto"/>
            </w:tcBorders>
            <w:shd w:val="clear" w:color="000000" w:fill="FFFFFF"/>
            <w:noWrap/>
            <w:vAlign w:val="center"/>
            <w:hideMark/>
          </w:tcPr>
          <w:p w14:paraId="3BED82B6"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979,0</w:t>
            </w:r>
          </w:p>
        </w:tc>
        <w:tc>
          <w:tcPr>
            <w:tcW w:w="1417" w:type="dxa"/>
            <w:tcBorders>
              <w:top w:val="nil"/>
              <w:left w:val="nil"/>
              <w:bottom w:val="single" w:sz="4" w:space="0" w:color="auto"/>
              <w:right w:val="single" w:sz="4" w:space="0" w:color="auto"/>
            </w:tcBorders>
            <w:shd w:val="clear" w:color="auto" w:fill="auto"/>
            <w:noWrap/>
            <w:vAlign w:val="center"/>
            <w:hideMark/>
          </w:tcPr>
          <w:p w14:paraId="21BC571C"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35 000,0</w:t>
            </w:r>
          </w:p>
        </w:tc>
        <w:tc>
          <w:tcPr>
            <w:tcW w:w="1418" w:type="dxa"/>
            <w:tcBorders>
              <w:top w:val="nil"/>
              <w:left w:val="nil"/>
              <w:bottom w:val="single" w:sz="4" w:space="0" w:color="auto"/>
              <w:right w:val="single" w:sz="4" w:space="0" w:color="auto"/>
            </w:tcBorders>
            <w:shd w:val="clear" w:color="auto" w:fill="auto"/>
            <w:noWrap/>
            <w:vAlign w:val="center"/>
            <w:hideMark/>
          </w:tcPr>
          <w:p w14:paraId="5166A297"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75 571,0</w:t>
            </w:r>
          </w:p>
        </w:tc>
        <w:tc>
          <w:tcPr>
            <w:tcW w:w="1417" w:type="dxa"/>
            <w:tcBorders>
              <w:top w:val="nil"/>
              <w:left w:val="nil"/>
              <w:bottom w:val="single" w:sz="4" w:space="0" w:color="auto"/>
              <w:right w:val="single" w:sz="4" w:space="0" w:color="auto"/>
            </w:tcBorders>
            <w:shd w:val="clear" w:color="000000" w:fill="FFFFFF"/>
            <w:noWrap/>
            <w:vAlign w:val="center"/>
            <w:hideMark/>
          </w:tcPr>
          <w:p w14:paraId="6978576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59 211,0</w:t>
            </w:r>
          </w:p>
        </w:tc>
        <w:tc>
          <w:tcPr>
            <w:tcW w:w="1276" w:type="dxa"/>
            <w:tcBorders>
              <w:top w:val="nil"/>
              <w:left w:val="nil"/>
              <w:bottom w:val="single" w:sz="4" w:space="0" w:color="auto"/>
              <w:right w:val="single" w:sz="4" w:space="0" w:color="auto"/>
            </w:tcBorders>
            <w:shd w:val="clear" w:color="000000" w:fill="FFFFFF"/>
            <w:noWrap/>
            <w:vAlign w:val="center"/>
            <w:hideMark/>
          </w:tcPr>
          <w:p w14:paraId="48BD7DA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59 393,0</w:t>
            </w:r>
          </w:p>
        </w:tc>
        <w:tc>
          <w:tcPr>
            <w:tcW w:w="1134" w:type="dxa"/>
            <w:tcBorders>
              <w:top w:val="nil"/>
              <w:left w:val="nil"/>
              <w:bottom w:val="single" w:sz="4" w:space="0" w:color="auto"/>
              <w:right w:val="single" w:sz="4" w:space="0" w:color="auto"/>
            </w:tcBorders>
            <w:shd w:val="clear" w:color="000000" w:fill="FFFFFF"/>
            <w:noWrap/>
            <w:vAlign w:val="center"/>
            <w:hideMark/>
          </w:tcPr>
          <w:p w14:paraId="288B5AB3"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05233A61"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215,9</w:t>
            </w:r>
          </w:p>
        </w:tc>
        <w:tc>
          <w:tcPr>
            <w:tcW w:w="1134" w:type="dxa"/>
            <w:tcBorders>
              <w:top w:val="nil"/>
              <w:left w:val="nil"/>
              <w:bottom w:val="single" w:sz="4" w:space="0" w:color="auto"/>
              <w:right w:val="single" w:sz="4" w:space="0" w:color="auto"/>
            </w:tcBorders>
            <w:shd w:val="clear" w:color="000000" w:fill="FFFFFF"/>
            <w:noWrap/>
            <w:vAlign w:val="center"/>
            <w:hideMark/>
          </w:tcPr>
          <w:p w14:paraId="33835B4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7 719,2</w:t>
            </w:r>
          </w:p>
        </w:tc>
      </w:tr>
      <w:tr w:rsidR="003C5400" w:rsidRPr="003C5400" w14:paraId="18A78D9F" w14:textId="77777777" w:rsidTr="006A39C2">
        <w:trPr>
          <w:trHeight w:val="409"/>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64C8F330"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Образование</w:t>
            </w:r>
          </w:p>
        </w:tc>
        <w:tc>
          <w:tcPr>
            <w:tcW w:w="1418" w:type="dxa"/>
            <w:tcBorders>
              <w:top w:val="nil"/>
              <w:left w:val="nil"/>
              <w:bottom w:val="single" w:sz="4" w:space="0" w:color="auto"/>
              <w:right w:val="single" w:sz="4" w:space="0" w:color="auto"/>
            </w:tcBorders>
            <w:shd w:val="clear" w:color="000000" w:fill="FFFFFF"/>
            <w:noWrap/>
            <w:vAlign w:val="center"/>
            <w:hideMark/>
          </w:tcPr>
          <w:p w14:paraId="0C265F3E"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3 643 965,1</w:t>
            </w:r>
          </w:p>
        </w:tc>
        <w:tc>
          <w:tcPr>
            <w:tcW w:w="1417" w:type="dxa"/>
            <w:tcBorders>
              <w:top w:val="nil"/>
              <w:left w:val="nil"/>
              <w:bottom w:val="single" w:sz="4" w:space="0" w:color="auto"/>
              <w:right w:val="single" w:sz="4" w:space="0" w:color="auto"/>
            </w:tcBorders>
            <w:shd w:val="clear" w:color="auto" w:fill="auto"/>
            <w:noWrap/>
            <w:vAlign w:val="center"/>
            <w:hideMark/>
          </w:tcPr>
          <w:p w14:paraId="37208918"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3 819 382,8</w:t>
            </w:r>
          </w:p>
        </w:tc>
        <w:tc>
          <w:tcPr>
            <w:tcW w:w="1418" w:type="dxa"/>
            <w:tcBorders>
              <w:top w:val="nil"/>
              <w:left w:val="nil"/>
              <w:bottom w:val="single" w:sz="4" w:space="0" w:color="auto"/>
              <w:right w:val="single" w:sz="4" w:space="0" w:color="auto"/>
            </w:tcBorders>
            <w:shd w:val="clear" w:color="auto" w:fill="auto"/>
            <w:noWrap/>
            <w:vAlign w:val="center"/>
            <w:hideMark/>
          </w:tcPr>
          <w:p w14:paraId="763820B4"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3 866 557,9</w:t>
            </w:r>
          </w:p>
        </w:tc>
        <w:tc>
          <w:tcPr>
            <w:tcW w:w="1417" w:type="dxa"/>
            <w:tcBorders>
              <w:top w:val="nil"/>
              <w:left w:val="nil"/>
              <w:bottom w:val="single" w:sz="4" w:space="0" w:color="auto"/>
              <w:right w:val="single" w:sz="4" w:space="0" w:color="auto"/>
            </w:tcBorders>
            <w:shd w:val="clear" w:color="000000" w:fill="FFFFFF"/>
            <w:noWrap/>
            <w:vAlign w:val="center"/>
            <w:hideMark/>
          </w:tcPr>
          <w:p w14:paraId="624B8210"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3 731 333,9</w:t>
            </w:r>
          </w:p>
        </w:tc>
        <w:tc>
          <w:tcPr>
            <w:tcW w:w="1276" w:type="dxa"/>
            <w:tcBorders>
              <w:top w:val="nil"/>
              <w:left w:val="nil"/>
              <w:bottom w:val="single" w:sz="4" w:space="0" w:color="auto"/>
              <w:right w:val="single" w:sz="4" w:space="0" w:color="auto"/>
            </w:tcBorders>
            <w:shd w:val="clear" w:color="000000" w:fill="FFFFFF"/>
            <w:noWrap/>
            <w:vAlign w:val="center"/>
            <w:hideMark/>
          </w:tcPr>
          <w:p w14:paraId="05C9969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4 056 062,3</w:t>
            </w:r>
          </w:p>
        </w:tc>
        <w:tc>
          <w:tcPr>
            <w:tcW w:w="1134" w:type="dxa"/>
            <w:tcBorders>
              <w:top w:val="nil"/>
              <w:left w:val="nil"/>
              <w:bottom w:val="single" w:sz="4" w:space="0" w:color="auto"/>
              <w:right w:val="single" w:sz="4" w:space="0" w:color="auto"/>
            </w:tcBorders>
            <w:shd w:val="clear" w:color="000000" w:fill="FFFFFF"/>
            <w:noWrap/>
            <w:vAlign w:val="center"/>
            <w:hideMark/>
          </w:tcPr>
          <w:p w14:paraId="21A25B6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60,7</w:t>
            </w:r>
          </w:p>
        </w:tc>
        <w:tc>
          <w:tcPr>
            <w:tcW w:w="1134" w:type="dxa"/>
            <w:tcBorders>
              <w:top w:val="nil"/>
              <w:left w:val="nil"/>
              <w:bottom w:val="single" w:sz="4" w:space="0" w:color="auto"/>
              <w:right w:val="single" w:sz="4" w:space="0" w:color="auto"/>
            </w:tcBorders>
            <w:shd w:val="clear" w:color="000000" w:fill="FFFFFF"/>
            <w:noWrap/>
            <w:vAlign w:val="center"/>
            <w:hideMark/>
          </w:tcPr>
          <w:p w14:paraId="6C9A05C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101,2</w:t>
            </w:r>
          </w:p>
        </w:tc>
        <w:tc>
          <w:tcPr>
            <w:tcW w:w="1134" w:type="dxa"/>
            <w:tcBorders>
              <w:top w:val="nil"/>
              <w:left w:val="nil"/>
              <w:bottom w:val="single" w:sz="4" w:space="0" w:color="auto"/>
              <w:right w:val="single" w:sz="4" w:space="0" w:color="auto"/>
            </w:tcBorders>
            <w:shd w:val="clear" w:color="000000" w:fill="FFFFFF"/>
            <w:noWrap/>
            <w:vAlign w:val="center"/>
            <w:hideMark/>
          </w:tcPr>
          <w:p w14:paraId="6BDD0221"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106,1</w:t>
            </w:r>
          </w:p>
        </w:tc>
      </w:tr>
      <w:tr w:rsidR="003C5400" w:rsidRPr="003C5400" w14:paraId="14620384" w14:textId="77777777" w:rsidTr="006A39C2">
        <w:trPr>
          <w:trHeight w:val="415"/>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6EF0DA4F"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 xml:space="preserve">Культура и кинематография </w:t>
            </w:r>
          </w:p>
        </w:tc>
        <w:tc>
          <w:tcPr>
            <w:tcW w:w="1418" w:type="dxa"/>
            <w:tcBorders>
              <w:top w:val="nil"/>
              <w:left w:val="nil"/>
              <w:bottom w:val="single" w:sz="4" w:space="0" w:color="auto"/>
              <w:right w:val="single" w:sz="4" w:space="0" w:color="auto"/>
            </w:tcBorders>
            <w:shd w:val="clear" w:color="000000" w:fill="FFFFFF"/>
            <w:noWrap/>
            <w:vAlign w:val="center"/>
            <w:hideMark/>
          </w:tcPr>
          <w:p w14:paraId="28F408D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98 190,1</w:t>
            </w:r>
          </w:p>
        </w:tc>
        <w:tc>
          <w:tcPr>
            <w:tcW w:w="1417" w:type="dxa"/>
            <w:tcBorders>
              <w:top w:val="nil"/>
              <w:left w:val="nil"/>
              <w:bottom w:val="single" w:sz="4" w:space="0" w:color="auto"/>
              <w:right w:val="single" w:sz="4" w:space="0" w:color="auto"/>
            </w:tcBorders>
            <w:shd w:val="clear" w:color="auto" w:fill="auto"/>
            <w:noWrap/>
            <w:vAlign w:val="center"/>
            <w:hideMark/>
          </w:tcPr>
          <w:p w14:paraId="350377DF"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98 400,3</w:t>
            </w:r>
          </w:p>
        </w:tc>
        <w:tc>
          <w:tcPr>
            <w:tcW w:w="1418" w:type="dxa"/>
            <w:tcBorders>
              <w:top w:val="nil"/>
              <w:left w:val="nil"/>
              <w:bottom w:val="single" w:sz="4" w:space="0" w:color="auto"/>
              <w:right w:val="single" w:sz="4" w:space="0" w:color="auto"/>
            </w:tcBorders>
            <w:shd w:val="clear" w:color="auto" w:fill="auto"/>
            <w:noWrap/>
            <w:vAlign w:val="center"/>
            <w:hideMark/>
          </w:tcPr>
          <w:p w14:paraId="611A6B18"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89 052,3</w:t>
            </w:r>
          </w:p>
        </w:tc>
        <w:tc>
          <w:tcPr>
            <w:tcW w:w="1417" w:type="dxa"/>
            <w:tcBorders>
              <w:top w:val="nil"/>
              <w:left w:val="nil"/>
              <w:bottom w:val="single" w:sz="4" w:space="0" w:color="auto"/>
              <w:right w:val="single" w:sz="4" w:space="0" w:color="auto"/>
            </w:tcBorders>
            <w:shd w:val="clear" w:color="000000" w:fill="FFFFFF"/>
            <w:noWrap/>
            <w:vAlign w:val="center"/>
            <w:hideMark/>
          </w:tcPr>
          <w:p w14:paraId="4D8B63B1"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109 404,1</w:t>
            </w:r>
          </w:p>
        </w:tc>
        <w:tc>
          <w:tcPr>
            <w:tcW w:w="1276" w:type="dxa"/>
            <w:tcBorders>
              <w:top w:val="nil"/>
              <w:left w:val="nil"/>
              <w:bottom w:val="single" w:sz="4" w:space="0" w:color="auto"/>
              <w:right w:val="single" w:sz="4" w:space="0" w:color="auto"/>
            </w:tcBorders>
            <w:shd w:val="clear" w:color="000000" w:fill="FFFFFF"/>
            <w:noWrap/>
            <w:vAlign w:val="center"/>
            <w:hideMark/>
          </w:tcPr>
          <w:p w14:paraId="777C4D5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114 018,6</w:t>
            </w:r>
          </w:p>
        </w:tc>
        <w:tc>
          <w:tcPr>
            <w:tcW w:w="1134" w:type="dxa"/>
            <w:tcBorders>
              <w:top w:val="nil"/>
              <w:left w:val="nil"/>
              <w:bottom w:val="single" w:sz="4" w:space="0" w:color="auto"/>
              <w:right w:val="single" w:sz="4" w:space="0" w:color="auto"/>
            </w:tcBorders>
            <w:shd w:val="clear" w:color="000000" w:fill="FFFFFF"/>
            <w:noWrap/>
            <w:vAlign w:val="center"/>
            <w:hideMark/>
          </w:tcPr>
          <w:p w14:paraId="76AF42B0"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1,4</w:t>
            </w:r>
          </w:p>
        </w:tc>
        <w:tc>
          <w:tcPr>
            <w:tcW w:w="1134" w:type="dxa"/>
            <w:tcBorders>
              <w:top w:val="nil"/>
              <w:left w:val="nil"/>
              <w:bottom w:val="single" w:sz="4" w:space="0" w:color="auto"/>
              <w:right w:val="single" w:sz="4" w:space="0" w:color="auto"/>
            </w:tcBorders>
            <w:shd w:val="clear" w:color="000000" w:fill="FFFFFF"/>
            <w:noWrap/>
            <w:vAlign w:val="center"/>
            <w:hideMark/>
          </w:tcPr>
          <w:p w14:paraId="3C9E5C8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90,5</w:t>
            </w:r>
          </w:p>
        </w:tc>
        <w:tc>
          <w:tcPr>
            <w:tcW w:w="1134" w:type="dxa"/>
            <w:tcBorders>
              <w:top w:val="nil"/>
              <w:left w:val="nil"/>
              <w:bottom w:val="single" w:sz="4" w:space="0" w:color="auto"/>
              <w:right w:val="single" w:sz="4" w:space="0" w:color="auto"/>
            </w:tcBorders>
            <w:shd w:val="clear" w:color="000000" w:fill="FFFFFF"/>
            <w:noWrap/>
            <w:vAlign w:val="center"/>
            <w:hideMark/>
          </w:tcPr>
          <w:p w14:paraId="2250E4B0"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90,7</w:t>
            </w:r>
          </w:p>
        </w:tc>
      </w:tr>
      <w:tr w:rsidR="003C5400" w:rsidRPr="003C5400" w14:paraId="473D0BFC" w14:textId="77777777" w:rsidTr="006A39C2">
        <w:trPr>
          <w:trHeight w:val="300"/>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0F2D8EB0"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Здравоохранение</w:t>
            </w:r>
          </w:p>
        </w:tc>
        <w:tc>
          <w:tcPr>
            <w:tcW w:w="1418" w:type="dxa"/>
            <w:tcBorders>
              <w:top w:val="nil"/>
              <w:left w:val="nil"/>
              <w:bottom w:val="single" w:sz="4" w:space="0" w:color="auto"/>
              <w:right w:val="single" w:sz="4" w:space="0" w:color="auto"/>
            </w:tcBorders>
            <w:shd w:val="clear" w:color="000000" w:fill="FFFFFF"/>
            <w:noWrap/>
            <w:vAlign w:val="center"/>
            <w:hideMark/>
          </w:tcPr>
          <w:p w14:paraId="61C79E19"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544,3</w:t>
            </w:r>
          </w:p>
        </w:tc>
        <w:tc>
          <w:tcPr>
            <w:tcW w:w="1417" w:type="dxa"/>
            <w:tcBorders>
              <w:top w:val="nil"/>
              <w:left w:val="nil"/>
              <w:bottom w:val="single" w:sz="4" w:space="0" w:color="auto"/>
              <w:right w:val="single" w:sz="4" w:space="0" w:color="auto"/>
            </w:tcBorders>
            <w:shd w:val="clear" w:color="auto" w:fill="auto"/>
            <w:noWrap/>
            <w:vAlign w:val="center"/>
            <w:hideMark/>
          </w:tcPr>
          <w:p w14:paraId="42090CB5"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1 050,0</w:t>
            </w:r>
          </w:p>
        </w:tc>
        <w:tc>
          <w:tcPr>
            <w:tcW w:w="1418" w:type="dxa"/>
            <w:tcBorders>
              <w:top w:val="nil"/>
              <w:left w:val="nil"/>
              <w:bottom w:val="single" w:sz="4" w:space="0" w:color="auto"/>
              <w:right w:val="single" w:sz="4" w:space="0" w:color="auto"/>
            </w:tcBorders>
            <w:shd w:val="clear" w:color="auto" w:fill="auto"/>
            <w:noWrap/>
            <w:vAlign w:val="center"/>
            <w:hideMark/>
          </w:tcPr>
          <w:p w14:paraId="70395D9C"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750,0</w:t>
            </w:r>
          </w:p>
        </w:tc>
        <w:tc>
          <w:tcPr>
            <w:tcW w:w="1417" w:type="dxa"/>
            <w:tcBorders>
              <w:top w:val="nil"/>
              <w:left w:val="nil"/>
              <w:bottom w:val="single" w:sz="4" w:space="0" w:color="auto"/>
              <w:right w:val="single" w:sz="4" w:space="0" w:color="auto"/>
            </w:tcBorders>
            <w:shd w:val="clear" w:color="000000" w:fill="FFFFFF"/>
            <w:noWrap/>
            <w:vAlign w:val="center"/>
            <w:hideMark/>
          </w:tcPr>
          <w:p w14:paraId="63C90C0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750,0</w:t>
            </w:r>
          </w:p>
        </w:tc>
        <w:tc>
          <w:tcPr>
            <w:tcW w:w="1276" w:type="dxa"/>
            <w:tcBorders>
              <w:top w:val="nil"/>
              <w:left w:val="nil"/>
              <w:bottom w:val="single" w:sz="4" w:space="0" w:color="auto"/>
              <w:right w:val="single" w:sz="4" w:space="0" w:color="auto"/>
            </w:tcBorders>
            <w:shd w:val="clear" w:color="000000" w:fill="FFFFFF"/>
            <w:noWrap/>
            <w:vAlign w:val="center"/>
            <w:hideMark/>
          </w:tcPr>
          <w:p w14:paraId="32E03B98"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center"/>
            <w:hideMark/>
          </w:tcPr>
          <w:p w14:paraId="5F5B0D22"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000000" w:fill="FFFFFF"/>
            <w:noWrap/>
            <w:vAlign w:val="center"/>
            <w:hideMark/>
          </w:tcPr>
          <w:p w14:paraId="4313C62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71,4</w:t>
            </w:r>
          </w:p>
        </w:tc>
        <w:tc>
          <w:tcPr>
            <w:tcW w:w="1134" w:type="dxa"/>
            <w:tcBorders>
              <w:top w:val="nil"/>
              <w:left w:val="nil"/>
              <w:bottom w:val="single" w:sz="4" w:space="0" w:color="auto"/>
              <w:right w:val="single" w:sz="4" w:space="0" w:color="auto"/>
            </w:tcBorders>
            <w:shd w:val="clear" w:color="000000" w:fill="FFFFFF"/>
            <w:noWrap/>
            <w:vAlign w:val="center"/>
            <w:hideMark/>
          </w:tcPr>
          <w:p w14:paraId="68A619E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137,8</w:t>
            </w:r>
          </w:p>
        </w:tc>
      </w:tr>
      <w:tr w:rsidR="003C5400" w:rsidRPr="003C5400" w14:paraId="436C42EE" w14:textId="77777777" w:rsidTr="006A39C2">
        <w:trPr>
          <w:trHeight w:val="383"/>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0C01A48E"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Социальная политика</w:t>
            </w:r>
          </w:p>
        </w:tc>
        <w:tc>
          <w:tcPr>
            <w:tcW w:w="1418" w:type="dxa"/>
            <w:tcBorders>
              <w:top w:val="nil"/>
              <w:left w:val="nil"/>
              <w:bottom w:val="single" w:sz="4" w:space="0" w:color="auto"/>
              <w:right w:val="single" w:sz="4" w:space="0" w:color="auto"/>
            </w:tcBorders>
            <w:shd w:val="clear" w:color="000000" w:fill="FFFFFF"/>
            <w:noWrap/>
            <w:vAlign w:val="center"/>
            <w:hideMark/>
          </w:tcPr>
          <w:p w14:paraId="3612A58B"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1 027 682,4</w:t>
            </w:r>
          </w:p>
        </w:tc>
        <w:tc>
          <w:tcPr>
            <w:tcW w:w="1417" w:type="dxa"/>
            <w:tcBorders>
              <w:top w:val="nil"/>
              <w:left w:val="nil"/>
              <w:bottom w:val="single" w:sz="4" w:space="0" w:color="auto"/>
              <w:right w:val="single" w:sz="4" w:space="0" w:color="auto"/>
            </w:tcBorders>
            <w:shd w:val="clear" w:color="auto" w:fill="auto"/>
            <w:noWrap/>
            <w:vAlign w:val="center"/>
            <w:hideMark/>
          </w:tcPr>
          <w:p w14:paraId="046583B1"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420 603,6</w:t>
            </w:r>
          </w:p>
        </w:tc>
        <w:tc>
          <w:tcPr>
            <w:tcW w:w="1418" w:type="dxa"/>
            <w:tcBorders>
              <w:top w:val="nil"/>
              <w:left w:val="nil"/>
              <w:bottom w:val="single" w:sz="4" w:space="0" w:color="auto"/>
              <w:right w:val="single" w:sz="4" w:space="0" w:color="auto"/>
            </w:tcBorders>
            <w:shd w:val="clear" w:color="auto" w:fill="auto"/>
            <w:noWrap/>
            <w:vAlign w:val="center"/>
            <w:hideMark/>
          </w:tcPr>
          <w:p w14:paraId="4579C7A3"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424 991,4</w:t>
            </w:r>
          </w:p>
        </w:tc>
        <w:tc>
          <w:tcPr>
            <w:tcW w:w="1417" w:type="dxa"/>
            <w:tcBorders>
              <w:top w:val="nil"/>
              <w:left w:val="nil"/>
              <w:bottom w:val="single" w:sz="4" w:space="0" w:color="auto"/>
              <w:right w:val="single" w:sz="4" w:space="0" w:color="auto"/>
            </w:tcBorders>
            <w:shd w:val="clear" w:color="000000" w:fill="FFFFFF"/>
            <w:noWrap/>
            <w:vAlign w:val="center"/>
            <w:hideMark/>
          </w:tcPr>
          <w:p w14:paraId="6BEC83B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259 870,5</w:t>
            </w:r>
          </w:p>
        </w:tc>
        <w:tc>
          <w:tcPr>
            <w:tcW w:w="1276" w:type="dxa"/>
            <w:tcBorders>
              <w:top w:val="nil"/>
              <w:left w:val="nil"/>
              <w:bottom w:val="single" w:sz="4" w:space="0" w:color="auto"/>
              <w:right w:val="single" w:sz="4" w:space="0" w:color="auto"/>
            </w:tcBorders>
            <w:shd w:val="clear" w:color="000000" w:fill="FFFFFF"/>
            <w:noWrap/>
            <w:vAlign w:val="center"/>
            <w:hideMark/>
          </w:tcPr>
          <w:p w14:paraId="6B86ED75"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261 116,3</w:t>
            </w:r>
          </w:p>
        </w:tc>
        <w:tc>
          <w:tcPr>
            <w:tcW w:w="1134" w:type="dxa"/>
            <w:tcBorders>
              <w:top w:val="nil"/>
              <w:left w:val="nil"/>
              <w:bottom w:val="single" w:sz="4" w:space="0" w:color="auto"/>
              <w:right w:val="single" w:sz="4" w:space="0" w:color="auto"/>
            </w:tcBorders>
            <w:shd w:val="clear" w:color="000000" w:fill="FFFFFF"/>
            <w:noWrap/>
            <w:vAlign w:val="center"/>
            <w:hideMark/>
          </w:tcPr>
          <w:p w14:paraId="32508ED3"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6,7</w:t>
            </w:r>
          </w:p>
        </w:tc>
        <w:tc>
          <w:tcPr>
            <w:tcW w:w="1134" w:type="dxa"/>
            <w:tcBorders>
              <w:top w:val="nil"/>
              <w:left w:val="nil"/>
              <w:bottom w:val="single" w:sz="4" w:space="0" w:color="auto"/>
              <w:right w:val="single" w:sz="4" w:space="0" w:color="auto"/>
            </w:tcBorders>
            <w:shd w:val="clear" w:color="000000" w:fill="FFFFFF"/>
            <w:noWrap/>
            <w:vAlign w:val="center"/>
            <w:hideMark/>
          </w:tcPr>
          <w:p w14:paraId="57840F17"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101,0</w:t>
            </w:r>
          </w:p>
        </w:tc>
        <w:tc>
          <w:tcPr>
            <w:tcW w:w="1134" w:type="dxa"/>
            <w:tcBorders>
              <w:top w:val="nil"/>
              <w:left w:val="nil"/>
              <w:bottom w:val="single" w:sz="4" w:space="0" w:color="auto"/>
              <w:right w:val="single" w:sz="4" w:space="0" w:color="auto"/>
            </w:tcBorders>
            <w:shd w:val="clear" w:color="000000" w:fill="FFFFFF"/>
            <w:noWrap/>
            <w:vAlign w:val="center"/>
            <w:hideMark/>
          </w:tcPr>
          <w:p w14:paraId="0043C86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41,4</w:t>
            </w:r>
          </w:p>
        </w:tc>
      </w:tr>
      <w:tr w:rsidR="003C5400" w:rsidRPr="003C5400" w14:paraId="3D7A2FA7" w14:textId="77777777" w:rsidTr="006A39C2">
        <w:trPr>
          <w:trHeight w:val="275"/>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2B5075B0" w14:textId="77777777" w:rsidR="003C5400" w:rsidRPr="003C5400" w:rsidRDefault="003C5400" w:rsidP="003C5400">
            <w:pPr>
              <w:spacing w:after="0" w:line="240" w:lineRule="auto"/>
              <w:rPr>
                <w:rFonts w:ascii="Times New Roman" w:hAnsi="Times New Roman"/>
                <w:b/>
                <w:bCs/>
                <w:color w:val="000000"/>
                <w:sz w:val="18"/>
                <w:szCs w:val="18"/>
              </w:rPr>
            </w:pPr>
            <w:r w:rsidRPr="003C5400">
              <w:rPr>
                <w:rFonts w:ascii="Times New Roman" w:hAnsi="Times New Roman"/>
                <w:b/>
                <w:bCs/>
                <w:color w:val="000000"/>
                <w:sz w:val="18"/>
                <w:szCs w:val="18"/>
              </w:rPr>
              <w:t>Физическая культура и спорт</w:t>
            </w:r>
          </w:p>
        </w:tc>
        <w:tc>
          <w:tcPr>
            <w:tcW w:w="1418" w:type="dxa"/>
            <w:tcBorders>
              <w:top w:val="nil"/>
              <w:left w:val="nil"/>
              <w:bottom w:val="single" w:sz="4" w:space="0" w:color="auto"/>
              <w:right w:val="single" w:sz="4" w:space="0" w:color="auto"/>
            </w:tcBorders>
            <w:shd w:val="clear" w:color="000000" w:fill="FFFFFF"/>
            <w:noWrap/>
            <w:vAlign w:val="center"/>
            <w:hideMark/>
          </w:tcPr>
          <w:p w14:paraId="48BF9EE7"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120 199,4</w:t>
            </w:r>
          </w:p>
        </w:tc>
        <w:tc>
          <w:tcPr>
            <w:tcW w:w="1417" w:type="dxa"/>
            <w:tcBorders>
              <w:top w:val="nil"/>
              <w:left w:val="nil"/>
              <w:bottom w:val="single" w:sz="4" w:space="0" w:color="auto"/>
              <w:right w:val="single" w:sz="4" w:space="0" w:color="auto"/>
            </w:tcBorders>
            <w:shd w:val="clear" w:color="auto" w:fill="auto"/>
            <w:noWrap/>
            <w:vAlign w:val="center"/>
            <w:hideMark/>
          </w:tcPr>
          <w:p w14:paraId="7A3FE612"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21 390,0</w:t>
            </w:r>
          </w:p>
        </w:tc>
        <w:tc>
          <w:tcPr>
            <w:tcW w:w="1418" w:type="dxa"/>
            <w:tcBorders>
              <w:top w:val="nil"/>
              <w:left w:val="nil"/>
              <w:bottom w:val="single" w:sz="4" w:space="0" w:color="auto"/>
              <w:right w:val="single" w:sz="4" w:space="0" w:color="auto"/>
            </w:tcBorders>
            <w:shd w:val="clear" w:color="auto" w:fill="auto"/>
            <w:noWrap/>
            <w:vAlign w:val="center"/>
            <w:hideMark/>
          </w:tcPr>
          <w:p w14:paraId="006A3ECC"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17 144,5</w:t>
            </w:r>
          </w:p>
        </w:tc>
        <w:tc>
          <w:tcPr>
            <w:tcW w:w="1417" w:type="dxa"/>
            <w:tcBorders>
              <w:top w:val="nil"/>
              <w:left w:val="nil"/>
              <w:bottom w:val="single" w:sz="4" w:space="0" w:color="auto"/>
              <w:right w:val="single" w:sz="4" w:space="0" w:color="auto"/>
            </w:tcBorders>
            <w:shd w:val="clear" w:color="000000" w:fill="FFFFFF"/>
            <w:noWrap/>
            <w:vAlign w:val="center"/>
            <w:hideMark/>
          </w:tcPr>
          <w:p w14:paraId="06F7CE23"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22 128,1</w:t>
            </w:r>
          </w:p>
        </w:tc>
        <w:tc>
          <w:tcPr>
            <w:tcW w:w="1276" w:type="dxa"/>
            <w:tcBorders>
              <w:top w:val="nil"/>
              <w:left w:val="nil"/>
              <w:bottom w:val="single" w:sz="4" w:space="0" w:color="auto"/>
              <w:right w:val="single" w:sz="4" w:space="0" w:color="auto"/>
            </w:tcBorders>
            <w:shd w:val="clear" w:color="000000" w:fill="FFFFFF"/>
            <w:noWrap/>
            <w:vAlign w:val="center"/>
            <w:hideMark/>
          </w:tcPr>
          <w:p w14:paraId="6BABC6C4"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22 984,1</w:t>
            </w:r>
          </w:p>
        </w:tc>
        <w:tc>
          <w:tcPr>
            <w:tcW w:w="1134" w:type="dxa"/>
            <w:tcBorders>
              <w:top w:val="nil"/>
              <w:left w:val="nil"/>
              <w:bottom w:val="single" w:sz="4" w:space="0" w:color="auto"/>
              <w:right w:val="single" w:sz="4" w:space="0" w:color="auto"/>
            </w:tcBorders>
            <w:shd w:val="clear" w:color="000000" w:fill="FFFFFF"/>
            <w:noWrap/>
            <w:vAlign w:val="center"/>
            <w:hideMark/>
          </w:tcPr>
          <w:p w14:paraId="37F53F6F"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0,3</w:t>
            </w:r>
          </w:p>
        </w:tc>
        <w:tc>
          <w:tcPr>
            <w:tcW w:w="1134" w:type="dxa"/>
            <w:tcBorders>
              <w:top w:val="nil"/>
              <w:left w:val="nil"/>
              <w:bottom w:val="single" w:sz="4" w:space="0" w:color="auto"/>
              <w:right w:val="single" w:sz="4" w:space="0" w:color="auto"/>
            </w:tcBorders>
            <w:shd w:val="clear" w:color="000000" w:fill="FFFFFF"/>
            <w:noWrap/>
            <w:vAlign w:val="center"/>
            <w:hideMark/>
          </w:tcPr>
          <w:p w14:paraId="568F48AF"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80,2</w:t>
            </w:r>
          </w:p>
        </w:tc>
        <w:tc>
          <w:tcPr>
            <w:tcW w:w="1134" w:type="dxa"/>
            <w:tcBorders>
              <w:top w:val="nil"/>
              <w:left w:val="nil"/>
              <w:bottom w:val="single" w:sz="4" w:space="0" w:color="auto"/>
              <w:right w:val="single" w:sz="4" w:space="0" w:color="auto"/>
            </w:tcBorders>
            <w:shd w:val="clear" w:color="000000" w:fill="FFFFFF"/>
            <w:noWrap/>
            <w:vAlign w:val="center"/>
            <w:hideMark/>
          </w:tcPr>
          <w:p w14:paraId="51E446B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14,3</w:t>
            </w:r>
          </w:p>
        </w:tc>
      </w:tr>
      <w:tr w:rsidR="003C5400" w:rsidRPr="003C5400" w14:paraId="311B325C" w14:textId="77777777" w:rsidTr="006A39C2">
        <w:trPr>
          <w:trHeight w:val="414"/>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1382EA98" w14:textId="77777777" w:rsidR="003C5400" w:rsidRPr="003C5400" w:rsidRDefault="003C5400" w:rsidP="003C5400">
            <w:pPr>
              <w:spacing w:after="0" w:line="240" w:lineRule="auto"/>
              <w:rPr>
                <w:rFonts w:ascii="Times New Roman" w:hAnsi="Times New Roman"/>
                <w:b/>
                <w:bCs/>
                <w:color w:val="000000"/>
                <w:sz w:val="20"/>
                <w:szCs w:val="20"/>
              </w:rPr>
            </w:pPr>
            <w:r w:rsidRPr="003C5400">
              <w:rPr>
                <w:rFonts w:ascii="Times New Roman" w:hAnsi="Times New Roman"/>
                <w:b/>
                <w:bCs/>
                <w:color w:val="000000"/>
                <w:sz w:val="20"/>
                <w:szCs w:val="20"/>
              </w:rPr>
              <w:t>Обслуживание государственного и муниципального долга</w:t>
            </w:r>
          </w:p>
        </w:tc>
        <w:tc>
          <w:tcPr>
            <w:tcW w:w="1418" w:type="dxa"/>
            <w:tcBorders>
              <w:top w:val="nil"/>
              <w:left w:val="nil"/>
              <w:bottom w:val="single" w:sz="4" w:space="0" w:color="auto"/>
              <w:right w:val="single" w:sz="4" w:space="0" w:color="auto"/>
            </w:tcBorders>
            <w:shd w:val="clear" w:color="000000" w:fill="FFFFFF"/>
            <w:noWrap/>
            <w:vAlign w:val="center"/>
            <w:hideMark/>
          </w:tcPr>
          <w:p w14:paraId="206E834A"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10 038,1</w:t>
            </w:r>
          </w:p>
        </w:tc>
        <w:tc>
          <w:tcPr>
            <w:tcW w:w="1417" w:type="dxa"/>
            <w:tcBorders>
              <w:top w:val="nil"/>
              <w:left w:val="nil"/>
              <w:bottom w:val="single" w:sz="4" w:space="0" w:color="auto"/>
              <w:right w:val="single" w:sz="4" w:space="0" w:color="auto"/>
            </w:tcBorders>
            <w:shd w:val="clear" w:color="auto" w:fill="auto"/>
            <w:noWrap/>
            <w:vAlign w:val="center"/>
            <w:hideMark/>
          </w:tcPr>
          <w:p w14:paraId="4AAF7EF4" w14:textId="77777777" w:rsidR="003C5400" w:rsidRPr="003C5400" w:rsidRDefault="003C5400" w:rsidP="003C5400">
            <w:pPr>
              <w:spacing w:after="0" w:line="240" w:lineRule="auto"/>
              <w:jc w:val="center"/>
              <w:rPr>
                <w:rFonts w:ascii="Times New Roman" w:hAnsi="Times New Roman"/>
                <w:sz w:val="16"/>
                <w:szCs w:val="16"/>
              </w:rPr>
            </w:pPr>
            <w:r w:rsidRPr="003C5400">
              <w:rPr>
                <w:rFonts w:ascii="Times New Roman" w:hAnsi="Times New Roman"/>
                <w:sz w:val="16"/>
                <w:szCs w:val="16"/>
              </w:rPr>
              <w:t>9 700,0</w:t>
            </w:r>
          </w:p>
        </w:tc>
        <w:tc>
          <w:tcPr>
            <w:tcW w:w="1418" w:type="dxa"/>
            <w:tcBorders>
              <w:top w:val="nil"/>
              <w:left w:val="nil"/>
              <w:bottom w:val="single" w:sz="4" w:space="0" w:color="auto"/>
              <w:right w:val="single" w:sz="4" w:space="0" w:color="auto"/>
            </w:tcBorders>
            <w:shd w:val="clear" w:color="auto" w:fill="auto"/>
            <w:noWrap/>
            <w:vAlign w:val="center"/>
            <w:hideMark/>
          </w:tcPr>
          <w:p w14:paraId="49A64502" w14:textId="77777777" w:rsidR="003C5400" w:rsidRPr="003C5400" w:rsidRDefault="003C5400" w:rsidP="003C5400">
            <w:pPr>
              <w:spacing w:after="0" w:line="240" w:lineRule="auto"/>
              <w:jc w:val="center"/>
              <w:rPr>
                <w:rFonts w:ascii="Times New Roman" w:hAnsi="Times New Roman"/>
                <w:color w:val="000000"/>
              </w:rPr>
            </w:pPr>
            <w:r w:rsidRPr="003C5400">
              <w:rPr>
                <w:rFonts w:ascii="Times New Roman" w:hAnsi="Times New Roman"/>
                <w:color w:val="000000"/>
              </w:rPr>
              <w:t>1 000,0</w:t>
            </w:r>
          </w:p>
        </w:tc>
        <w:tc>
          <w:tcPr>
            <w:tcW w:w="1417" w:type="dxa"/>
            <w:tcBorders>
              <w:top w:val="nil"/>
              <w:left w:val="nil"/>
              <w:bottom w:val="single" w:sz="4" w:space="0" w:color="auto"/>
              <w:right w:val="single" w:sz="4" w:space="0" w:color="auto"/>
            </w:tcBorders>
            <w:shd w:val="clear" w:color="000000" w:fill="FFFFFF"/>
            <w:noWrap/>
            <w:vAlign w:val="center"/>
            <w:hideMark/>
          </w:tcPr>
          <w:p w14:paraId="0AB24CEC"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2 000,0</w:t>
            </w:r>
          </w:p>
        </w:tc>
        <w:tc>
          <w:tcPr>
            <w:tcW w:w="1276" w:type="dxa"/>
            <w:tcBorders>
              <w:top w:val="nil"/>
              <w:left w:val="nil"/>
              <w:bottom w:val="single" w:sz="4" w:space="0" w:color="auto"/>
              <w:right w:val="single" w:sz="4" w:space="0" w:color="auto"/>
            </w:tcBorders>
            <w:shd w:val="clear" w:color="000000" w:fill="FFFFFF"/>
            <w:noWrap/>
            <w:vAlign w:val="center"/>
            <w:hideMark/>
          </w:tcPr>
          <w:p w14:paraId="753DC27D"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2 000,0</w:t>
            </w:r>
          </w:p>
        </w:tc>
        <w:tc>
          <w:tcPr>
            <w:tcW w:w="1134" w:type="dxa"/>
            <w:tcBorders>
              <w:top w:val="nil"/>
              <w:left w:val="nil"/>
              <w:bottom w:val="single" w:sz="4" w:space="0" w:color="auto"/>
              <w:right w:val="single" w:sz="4" w:space="0" w:color="auto"/>
            </w:tcBorders>
            <w:shd w:val="clear" w:color="000000" w:fill="FFFFFF"/>
            <w:noWrap/>
            <w:vAlign w:val="center"/>
            <w:hideMark/>
          </w:tcPr>
          <w:p w14:paraId="5D5B1D8F"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0,0</w:t>
            </w:r>
          </w:p>
        </w:tc>
        <w:tc>
          <w:tcPr>
            <w:tcW w:w="1134" w:type="dxa"/>
            <w:tcBorders>
              <w:top w:val="nil"/>
              <w:left w:val="nil"/>
              <w:bottom w:val="single" w:sz="4" w:space="0" w:color="auto"/>
              <w:right w:val="single" w:sz="4" w:space="0" w:color="auto"/>
            </w:tcBorders>
            <w:shd w:val="clear" w:color="000000" w:fill="FFFFFF"/>
            <w:noWrap/>
            <w:vAlign w:val="center"/>
            <w:hideMark/>
          </w:tcPr>
          <w:p w14:paraId="0B89E360"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10,3</w:t>
            </w:r>
          </w:p>
        </w:tc>
        <w:tc>
          <w:tcPr>
            <w:tcW w:w="1134" w:type="dxa"/>
            <w:tcBorders>
              <w:top w:val="nil"/>
              <w:left w:val="nil"/>
              <w:bottom w:val="single" w:sz="4" w:space="0" w:color="auto"/>
              <w:right w:val="single" w:sz="4" w:space="0" w:color="auto"/>
            </w:tcBorders>
            <w:shd w:val="clear" w:color="000000" w:fill="FFFFFF"/>
            <w:noWrap/>
            <w:vAlign w:val="center"/>
            <w:hideMark/>
          </w:tcPr>
          <w:p w14:paraId="43E486FB" w14:textId="77777777" w:rsidR="003C5400" w:rsidRPr="003C5400" w:rsidRDefault="003C5400" w:rsidP="003C5400">
            <w:pPr>
              <w:spacing w:after="0" w:line="240" w:lineRule="auto"/>
              <w:jc w:val="center"/>
              <w:rPr>
                <w:rFonts w:ascii="Times New Roman" w:hAnsi="Times New Roman"/>
                <w:color w:val="000000"/>
                <w:sz w:val="20"/>
                <w:szCs w:val="20"/>
              </w:rPr>
            </w:pPr>
            <w:r w:rsidRPr="003C5400">
              <w:rPr>
                <w:rFonts w:ascii="Times New Roman" w:hAnsi="Times New Roman"/>
                <w:color w:val="000000"/>
                <w:sz w:val="20"/>
                <w:szCs w:val="20"/>
              </w:rPr>
              <w:t>10,0</w:t>
            </w:r>
          </w:p>
        </w:tc>
      </w:tr>
      <w:tr w:rsidR="003C5400" w:rsidRPr="003C5400" w14:paraId="1DE173A1" w14:textId="77777777" w:rsidTr="006A39C2">
        <w:trPr>
          <w:trHeight w:val="413"/>
        </w:trPr>
        <w:tc>
          <w:tcPr>
            <w:tcW w:w="5685" w:type="dxa"/>
            <w:tcBorders>
              <w:top w:val="nil"/>
              <w:left w:val="single" w:sz="4" w:space="0" w:color="auto"/>
              <w:bottom w:val="single" w:sz="4" w:space="0" w:color="auto"/>
              <w:right w:val="single" w:sz="4" w:space="0" w:color="auto"/>
            </w:tcBorders>
            <w:shd w:val="clear" w:color="000000" w:fill="FFFFFF"/>
            <w:vAlign w:val="center"/>
            <w:hideMark/>
          </w:tcPr>
          <w:p w14:paraId="7B67D1D4" w14:textId="77777777" w:rsidR="003C5400" w:rsidRPr="003C5400" w:rsidRDefault="003C5400" w:rsidP="003C5400">
            <w:pPr>
              <w:spacing w:after="0" w:line="240" w:lineRule="auto"/>
              <w:rPr>
                <w:rFonts w:ascii="Times New Roman" w:hAnsi="Times New Roman"/>
                <w:b/>
                <w:bCs/>
                <w:color w:val="000000"/>
                <w:sz w:val="20"/>
                <w:szCs w:val="20"/>
              </w:rPr>
            </w:pPr>
            <w:r w:rsidRPr="003C5400">
              <w:rPr>
                <w:rFonts w:ascii="Times New Roman" w:hAnsi="Times New Roman"/>
                <w:b/>
                <w:bCs/>
                <w:color w:val="000000"/>
                <w:sz w:val="20"/>
                <w:szCs w:val="20"/>
              </w:rPr>
              <w:t>ВСЕГО РАСХОДОВ</w:t>
            </w:r>
          </w:p>
        </w:tc>
        <w:tc>
          <w:tcPr>
            <w:tcW w:w="1418" w:type="dxa"/>
            <w:tcBorders>
              <w:top w:val="nil"/>
              <w:left w:val="nil"/>
              <w:bottom w:val="single" w:sz="4" w:space="0" w:color="auto"/>
              <w:right w:val="single" w:sz="4" w:space="0" w:color="auto"/>
            </w:tcBorders>
            <w:shd w:val="clear" w:color="000000" w:fill="FFFFFF"/>
            <w:noWrap/>
            <w:vAlign w:val="center"/>
            <w:hideMark/>
          </w:tcPr>
          <w:p w14:paraId="58E9AD1F"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6 478 458,2</w:t>
            </w:r>
          </w:p>
        </w:tc>
        <w:tc>
          <w:tcPr>
            <w:tcW w:w="1417" w:type="dxa"/>
            <w:tcBorders>
              <w:top w:val="nil"/>
              <w:left w:val="nil"/>
              <w:bottom w:val="single" w:sz="4" w:space="0" w:color="auto"/>
              <w:right w:val="single" w:sz="4" w:space="0" w:color="auto"/>
            </w:tcBorders>
            <w:shd w:val="clear" w:color="000000" w:fill="FFFFFF"/>
            <w:noWrap/>
            <w:vAlign w:val="center"/>
            <w:hideMark/>
          </w:tcPr>
          <w:p w14:paraId="17A368E3"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5 740 667,2</w:t>
            </w:r>
          </w:p>
        </w:tc>
        <w:tc>
          <w:tcPr>
            <w:tcW w:w="1418" w:type="dxa"/>
            <w:tcBorders>
              <w:top w:val="nil"/>
              <w:left w:val="nil"/>
              <w:bottom w:val="single" w:sz="4" w:space="0" w:color="auto"/>
              <w:right w:val="single" w:sz="4" w:space="0" w:color="auto"/>
            </w:tcBorders>
            <w:shd w:val="clear" w:color="000000" w:fill="FFFFFF"/>
            <w:noWrap/>
            <w:vAlign w:val="center"/>
            <w:hideMark/>
          </w:tcPr>
          <w:p w14:paraId="72FB9225"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6 369 378,2</w:t>
            </w:r>
          </w:p>
        </w:tc>
        <w:tc>
          <w:tcPr>
            <w:tcW w:w="1417" w:type="dxa"/>
            <w:tcBorders>
              <w:top w:val="nil"/>
              <w:left w:val="nil"/>
              <w:bottom w:val="single" w:sz="4" w:space="0" w:color="auto"/>
              <w:right w:val="single" w:sz="4" w:space="0" w:color="auto"/>
            </w:tcBorders>
            <w:shd w:val="clear" w:color="000000" w:fill="FFFFFF"/>
            <w:noWrap/>
            <w:vAlign w:val="center"/>
            <w:hideMark/>
          </w:tcPr>
          <w:p w14:paraId="382292CC"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5 338 349,5</w:t>
            </w:r>
          </w:p>
        </w:tc>
        <w:tc>
          <w:tcPr>
            <w:tcW w:w="1276" w:type="dxa"/>
            <w:tcBorders>
              <w:top w:val="nil"/>
              <w:left w:val="nil"/>
              <w:bottom w:val="single" w:sz="4" w:space="0" w:color="auto"/>
              <w:right w:val="single" w:sz="4" w:space="0" w:color="auto"/>
            </w:tcBorders>
            <w:shd w:val="clear" w:color="000000" w:fill="FFFFFF"/>
            <w:noWrap/>
            <w:vAlign w:val="center"/>
            <w:hideMark/>
          </w:tcPr>
          <w:p w14:paraId="2166719B"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5 830 770,8</w:t>
            </w:r>
          </w:p>
        </w:tc>
        <w:tc>
          <w:tcPr>
            <w:tcW w:w="1134" w:type="dxa"/>
            <w:tcBorders>
              <w:top w:val="nil"/>
              <w:left w:val="nil"/>
              <w:bottom w:val="single" w:sz="4" w:space="0" w:color="auto"/>
              <w:right w:val="single" w:sz="4" w:space="0" w:color="auto"/>
            </w:tcBorders>
            <w:shd w:val="clear" w:color="000000" w:fill="FFFFFF"/>
            <w:noWrap/>
            <w:vAlign w:val="center"/>
            <w:hideMark/>
          </w:tcPr>
          <w:p w14:paraId="72210473"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100,0</w:t>
            </w:r>
          </w:p>
        </w:tc>
        <w:tc>
          <w:tcPr>
            <w:tcW w:w="1134" w:type="dxa"/>
            <w:tcBorders>
              <w:top w:val="nil"/>
              <w:left w:val="nil"/>
              <w:bottom w:val="single" w:sz="4" w:space="0" w:color="auto"/>
              <w:right w:val="single" w:sz="4" w:space="0" w:color="auto"/>
            </w:tcBorders>
            <w:shd w:val="clear" w:color="000000" w:fill="FFFFFF"/>
            <w:noWrap/>
            <w:vAlign w:val="center"/>
            <w:hideMark/>
          </w:tcPr>
          <w:p w14:paraId="77B49201"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111,0</w:t>
            </w:r>
          </w:p>
        </w:tc>
        <w:tc>
          <w:tcPr>
            <w:tcW w:w="1134" w:type="dxa"/>
            <w:tcBorders>
              <w:top w:val="nil"/>
              <w:left w:val="nil"/>
              <w:bottom w:val="single" w:sz="4" w:space="0" w:color="auto"/>
              <w:right w:val="single" w:sz="4" w:space="0" w:color="auto"/>
            </w:tcBorders>
            <w:shd w:val="clear" w:color="000000" w:fill="FFFFFF"/>
            <w:noWrap/>
            <w:vAlign w:val="center"/>
            <w:hideMark/>
          </w:tcPr>
          <w:p w14:paraId="655235A9"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98,3</w:t>
            </w:r>
          </w:p>
        </w:tc>
      </w:tr>
    </w:tbl>
    <w:p w14:paraId="6D1DBC28" w14:textId="77777777" w:rsidR="003C5400" w:rsidRPr="003C5400" w:rsidRDefault="003C5400" w:rsidP="003C5400">
      <w:pPr>
        <w:spacing w:after="0" w:line="240" w:lineRule="auto"/>
        <w:ind w:firstLine="709"/>
        <w:jc w:val="both"/>
        <w:rPr>
          <w:rFonts w:ascii="Times New Roman" w:hAnsi="Times New Roman"/>
          <w:color w:val="000000"/>
          <w:sz w:val="28"/>
          <w:szCs w:val="28"/>
        </w:rPr>
        <w:sectPr w:rsidR="003C5400" w:rsidRPr="003C5400" w:rsidSect="007627B4">
          <w:pgSz w:w="16840" w:h="11907" w:orient="landscape" w:code="9"/>
          <w:pgMar w:top="709" w:right="284" w:bottom="567" w:left="567" w:header="720" w:footer="720" w:gutter="0"/>
          <w:cols w:space="708"/>
          <w:noEndnote/>
          <w:docGrid w:linePitch="254"/>
        </w:sectPr>
      </w:pPr>
    </w:p>
    <w:p w14:paraId="28C82E1D"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color w:val="000000"/>
          <w:sz w:val="28"/>
          <w:szCs w:val="28"/>
        </w:rPr>
        <w:t xml:space="preserve">Эффективное управление расходами должно быть обеспечено посредством реализации муниципальных программ, разработанных с учетом проектных принципов управления. </w:t>
      </w:r>
      <w:r w:rsidRPr="003C5400">
        <w:rPr>
          <w:rFonts w:ascii="Times New Roman" w:hAnsi="Times New Roman"/>
          <w:sz w:val="28"/>
          <w:szCs w:val="28"/>
        </w:rPr>
        <w:t>Поэтому планирование расходов бюджета городского округа осуществлялось с применением программно-целевого метода, в рамках муниципальных программ городского округа.</w:t>
      </w:r>
    </w:p>
    <w:p w14:paraId="229DD173" w14:textId="77777777" w:rsidR="003C5400" w:rsidRPr="003C5400" w:rsidRDefault="003C5400" w:rsidP="003C5400">
      <w:pPr>
        <w:spacing w:after="0" w:line="240" w:lineRule="auto"/>
        <w:ind w:firstLine="709"/>
        <w:jc w:val="both"/>
        <w:rPr>
          <w:rFonts w:ascii="Times New Roman" w:hAnsi="Times New Roman"/>
          <w:color w:val="000000"/>
          <w:sz w:val="28"/>
          <w:szCs w:val="28"/>
        </w:rPr>
      </w:pPr>
      <w:r w:rsidRPr="003C5400">
        <w:rPr>
          <w:rFonts w:ascii="Times New Roman" w:hAnsi="Times New Roman"/>
          <w:color w:val="000000"/>
          <w:sz w:val="28"/>
          <w:szCs w:val="28"/>
        </w:rPr>
        <w:t>Для определения четких приоритетов использования бюджетных средств с учетом текущей экономической ситуации: при планировании бюджетных ассигнований осуществлялась оценка содержания муниципальных программ городского округа, соразмерение объемов их финансового обеспечения с реальными возможностями бюджета городского округа.</w:t>
      </w:r>
    </w:p>
    <w:p w14:paraId="1B78E420" w14:textId="77777777" w:rsidR="003C5400" w:rsidRPr="003C5400" w:rsidRDefault="003C5400" w:rsidP="003C5400">
      <w:pPr>
        <w:autoSpaceDE w:val="0"/>
        <w:autoSpaceDN w:val="0"/>
        <w:adjustRightInd w:val="0"/>
        <w:spacing w:after="0" w:line="240" w:lineRule="auto"/>
        <w:ind w:firstLine="567"/>
        <w:jc w:val="both"/>
        <w:outlineLvl w:val="1"/>
        <w:rPr>
          <w:rFonts w:ascii="Times New Roman" w:hAnsi="Times New Roman"/>
          <w:sz w:val="28"/>
          <w:szCs w:val="28"/>
        </w:rPr>
      </w:pPr>
      <w:r w:rsidRPr="003C5400">
        <w:rPr>
          <w:rFonts w:ascii="Times New Roman" w:hAnsi="Times New Roman"/>
          <w:sz w:val="28"/>
          <w:szCs w:val="28"/>
        </w:rPr>
        <w:t>Пояснения к формированию бюджетных ассигнований по муниципальным программам бюджета на 2025 год и на плановый период 2026 и 2027 годов приведены в соответствующих разделах настоящей пояснительной записки.</w:t>
      </w:r>
    </w:p>
    <w:p w14:paraId="07D44DB6" w14:textId="77777777" w:rsidR="003C5400" w:rsidRPr="003C5400" w:rsidRDefault="003C5400" w:rsidP="003C5400">
      <w:pPr>
        <w:spacing w:after="0" w:line="240" w:lineRule="auto"/>
        <w:ind w:firstLine="709"/>
        <w:jc w:val="center"/>
        <w:rPr>
          <w:rFonts w:ascii="Times New Roman" w:hAnsi="Times New Roman"/>
          <w:b/>
          <w:bCs/>
          <w:sz w:val="28"/>
          <w:szCs w:val="28"/>
        </w:rPr>
      </w:pPr>
    </w:p>
    <w:p w14:paraId="76B5E76D" w14:textId="77777777" w:rsidR="003C5400" w:rsidRPr="003C5400" w:rsidRDefault="003C5400" w:rsidP="003C5400">
      <w:pPr>
        <w:spacing w:after="0" w:line="240" w:lineRule="auto"/>
        <w:ind w:firstLine="709"/>
        <w:jc w:val="center"/>
        <w:rPr>
          <w:rFonts w:ascii="Times New Roman" w:hAnsi="Times New Roman"/>
          <w:b/>
          <w:bCs/>
          <w:sz w:val="28"/>
          <w:szCs w:val="28"/>
        </w:rPr>
      </w:pPr>
      <w:r w:rsidRPr="003C5400">
        <w:rPr>
          <w:rFonts w:ascii="Times New Roman" w:hAnsi="Times New Roman"/>
          <w:b/>
          <w:bCs/>
          <w:sz w:val="28"/>
          <w:szCs w:val="28"/>
        </w:rPr>
        <w:t>Программная структура расходов местного бюджета на 2025 год и на плановый период 2026 и 2027 годов</w:t>
      </w:r>
    </w:p>
    <w:p w14:paraId="3B7C3629" w14:textId="77777777" w:rsidR="003C5400" w:rsidRPr="003C5400" w:rsidRDefault="003C5400" w:rsidP="003C5400">
      <w:pPr>
        <w:spacing w:after="0" w:line="240" w:lineRule="auto"/>
        <w:ind w:firstLine="709"/>
        <w:jc w:val="both"/>
        <w:rPr>
          <w:rFonts w:ascii="Times New Roman" w:hAnsi="Times New Roman"/>
          <w:sz w:val="28"/>
          <w:szCs w:val="28"/>
        </w:rPr>
      </w:pPr>
    </w:p>
    <w:p w14:paraId="27369C96"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Программный формат проекта бюджета на 2025-2027 годы обеспечен посредством применения целевых статьей бюджетной классификации и муниципальных программ и увязывает бюджетные ассигнования с результатами их использования для достижения заявленных в программах целей.</w:t>
      </w:r>
    </w:p>
    <w:p w14:paraId="7521EA3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 проекте бюджета предусмотрена реализация 20 муниципальных программ. В 2025 году доля программных мероприятий составляет 95,2% от общей суммы расходов или 6 065 588,8 тыс. рублей, в 2026 году – 93,5% или 4 991 767,5 тыс. рублей, в 2027 году – 94,0% или 5 478 356,1 тыс. рублей.</w:t>
      </w:r>
    </w:p>
    <w:p w14:paraId="312394B4" w14:textId="77777777" w:rsidR="003C5400" w:rsidRPr="003C5400" w:rsidRDefault="003C5400" w:rsidP="003C5400">
      <w:pPr>
        <w:spacing w:after="0" w:line="240" w:lineRule="auto"/>
        <w:ind w:firstLine="709"/>
        <w:jc w:val="both"/>
        <w:rPr>
          <w:rFonts w:ascii="Times New Roman" w:hAnsi="Times New Roman"/>
          <w:sz w:val="28"/>
          <w:szCs w:val="28"/>
        </w:rPr>
      </w:pPr>
    </w:p>
    <w:p w14:paraId="3D0C8AF1" w14:textId="77777777" w:rsidR="003C5400" w:rsidRPr="003C5400" w:rsidRDefault="003C5400" w:rsidP="003C5400">
      <w:pPr>
        <w:spacing w:after="0" w:line="240" w:lineRule="auto"/>
        <w:ind w:firstLine="709"/>
        <w:jc w:val="both"/>
        <w:rPr>
          <w:rFonts w:ascii="Times New Roman" w:hAnsi="Times New Roman"/>
          <w:b/>
          <w:bCs/>
          <w:sz w:val="28"/>
          <w:szCs w:val="28"/>
        </w:rPr>
      </w:pPr>
      <w:r w:rsidRPr="003C5400">
        <w:rPr>
          <w:rFonts w:ascii="Times New Roman" w:hAnsi="Times New Roman"/>
          <w:b/>
          <w:bCs/>
          <w:sz w:val="28"/>
          <w:szCs w:val="28"/>
        </w:rPr>
        <w:t>Муниципальная программа «Обеспечение безопасности, общественного порядка и профилактика правонарушений в городском округе «Город Кызыл Республики Тыва» на 2024-2026 годы»</w:t>
      </w:r>
    </w:p>
    <w:p w14:paraId="253B195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Основными целями реализации муниципальной программы «Обеспечение безопасности, общественного порядка и профилактика правонарушений в городском округе «Город Кызыл Республики Тыва» на 2025-2027 годы» являются повышение эффективности охраны общественного порядка и обеспечения общественной безопасности на территории города Кызыла, повышение уровня антитеррористической защищенности мест  массового пребывания граждан и муниципальных учреждений, противодействие злоупотреблению наркотических и иных психоактивных веществ.</w:t>
      </w:r>
    </w:p>
    <w:p w14:paraId="6747032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 целях исполнения полномочий и функций муниципального образования по участию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 (пп.7.1, п.1 ст.16 Федерального закона от 06.10.2003 № 131-ФЗ) в проекте бюджета города Кызыла на 2025 год и на плановый период 2026 и 2027 годов на реализацию муниципальной программы  предусматриваются бюджетные ассигнования в общей сумме 152 532,1 тыс. рублей, в том числе на 2025 год 50 048,0 тыс. рублей, на 2026 год 51 039,8 тыс. рублей, на 2027 год 51 444,3 тыс. рублей, с уменьшением к первоначальному плану 2024 года на 31 500,5 тыс. рублей, или на 39%, по сравнению с исполнением 2023 года уменьшение на 21 213,7 тыс. рублей или на  30%.</w:t>
      </w:r>
    </w:p>
    <w:p w14:paraId="2A4FE680"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На реализацию 1 мероприятии </w:t>
      </w:r>
      <w:r w:rsidRPr="003C5400">
        <w:rPr>
          <w:rFonts w:ascii="Times New Roman" w:hAnsi="Times New Roman"/>
          <w:b/>
          <w:sz w:val="28"/>
          <w:szCs w:val="28"/>
        </w:rPr>
        <w:t>«Комплексные меры профилактики терроризма и других проявлений экстремизма»</w:t>
      </w:r>
      <w:r w:rsidRPr="003C5400">
        <w:rPr>
          <w:rFonts w:ascii="Times New Roman" w:hAnsi="Times New Roman"/>
          <w:sz w:val="28"/>
          <w:szCs w:val="28"/>
        </w:rPr>
        <w:t xml:space="preserve"> предусматриваются на 2025 год – 44 536,0 тыс. рублей (уменьшение от первоначального плана 2024 года на 28 222,5 тыс. рублей, 45,7%). Основные мероприятия данной подпрограммы, на которые предусмотрены бюджетные ассигнования:</w:t>
      </w:r>
    </w:p>
    <w:p w14:paraId="564A8A5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1. «Организация физической охраны муниципальных административных объектов» на 2025 год – 34 595,0 тыс. рублей. Бюджетные ассигнования предусмотрены по сравнению с первоначальным планом 2024 года со снижением на 26 963,5 тыс. рублей, за счет собственных доходов городского бюджета. Расходы будут направлены на охрану муниципальных учреждений. Из них, на организацию физической охраны образовательных учреждений города будут направлены 28 700,0 тыс. рублей (на 6 месяцев) за 370 руб./час, 5 дней в неделю по 8 часов в ДОУ, а ОУ и ЦДО 6 дней в неделю по 10 часов. Также, на физическую охрану в здании мэрии и подведомственных учреждений мэрии г. Кызыла предусмотрено 5 895,0 тыс. рублей (на 1 год). В здании мэрии по 11 часов, включая выходные и праздничные дни. В подведомственных учреждениях по 9 часов в рабочие дни за 350 руб/час. </w:t>
      </w:r>
    </w:p>
    <w:p w14:paraId="04AA6DF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 «Внедрение систем видеонаблюдения в общественных местах и в муниципальных административных объектах» на 2025 год предусматриваются по 2 941,0 тыс. рублей (по сравнению с 2024 годом, с ростом на 441,0 тыс. рублей). Расходы будут направлены на установку и содержание систем видеонаблюдения в общественных местах.</w:t>
      </w:r>
    </w:p>
    <w:p w14:paraId="1949A3AE"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3. «Организация безопасности и охраны муниципальной собственности» на 2025 год предусмотрено 500,0 тыс. рублей на установку турникетов, системы оповещения работников, по сравнению с прошлым годом уменьшение на 1 193,0 тыс. рублей</w:t>
      </w:r>
    </w:p>
    <w:p w14:paraId="391902DC"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4. «Мероприятия по инженерно-технической укрепленности образовательных учреждений» на 2025 год предусматриваются 1 500,0 тыс. рублей, с уменьшением предыдущего года на 5 507,0 тыс. рублей. Расходы будут направлены на оплату за работы по антитеррористической защищенности образовательных учреждений (оборудования при входе зданий, ограждения, наружное освещение, установка турникетов и металлоискателей и так далее). </w:t>
      </w:r>
    </w:p>
    <w:p w14:paraId="0F8F71B0"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5. «Организация охраны мест массового пребывания людей (установка системы видеонаблюдения, организация физической охраны, оборудование стационарной стойкой с кнопкой экстренного вызова» предусматривается 5 000,0 тыс. рублей (в первоначальном бюджете 2024 года не предусматривалось).</w:t>
      </w:r>
    </w:p>
    <w:p w14:paraId="0D09368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На реализацию 2 мероприятии </w:t>
      </w:r>
      <w:r w:rsidRPr="003C5400">
        <w:rPr>
          <w:rFonts w:ascii="Times New Roman" w:hAnsi="Times New Roman"/>
          <w:b/>
          <w:sz w:val="28"/>
          <w:szCs w:val="28"/>
        </w:rPr>
        <w:t>«Комплексные меры противодействия злоупотреблению наркотиками и их незаконному обороту»</w:t>
      </w:r>
      <w:r w:rsidRPr="003C5400">
        <w:rPr>
          <w:rFonts w:ascii="Times New Roman" w:hAnsi="Times New Roman"/>
          <w:sz w:val="28"/>
          <w:szCs w:val="28"/>
        </w:rPr>
        <w:t xml:space="preserve"> предусматриваются на 2025 год 300,0 тыс. рублей (без изменений по сравнению с 2024 годом). Основные мероприятия данной подпрограммы, на которые предусмотрены бюджетные ассигнования:</w:t>
      </w:r>
    </w:p>
    <w:p w14:paraId="357D4E08" w14:textId="77777777" w:rsidR="003C5400" w:rsidRPr="003C5400" w:rsidRDefault="003C5400" w:rsidP="003C5400">
      <w:pPr>
        <w:numPr>
          <w:ilvl w:val="0"/>
          <w:numId w:val="49"/>
        </w:numPr>
        <w:spacing w:after="0" w:line="240" w:lineRule="auto"/>
        <w:contextualSpacing/>
        <w:jc w:val="both"/>
        <w:rPr>
          <w:rFonts w:ascii="Times New Roman" w:hAnsi="Times New Roman"/>
          <w:sz w:val="28"/>
          <w:szCs w:val="28"/>
        </w:rPr>
      </w:pPr>
      <w:r w:rsidRPr="003C5400">
        <w:rPr>
          <w:rFonts w:ascii="Times New Roman" w:hAnsi="Times New Roman"/>
          <w:sz w:val="28"/>
          <w:szCs w:val="28"/>
        </w:rPr>
        <w:t>«Проведение агротехнических мероприятий по уничтожению дикорастущей конопли» (заключение договоров на уничтожение дикорастущей конопли, приобретение химикатов ТОРНАДО-500, приобретение опрыскивателей, приобретение специальных костюмов) на 2025 год предусмотрено 255,0 тыс. рублей. Расходы будут направлены на приобретение и обработку химикатами территорий земельных участков, на которых произрастает дикорастущая конопля.</w:t>
      </w:r>
    </w:p>
    <w:p w14:paraId="232747D9" w14:textId="77777777" w:rsidR="003C5400" w:rsidRPr="003C5400" w:rsidRDefault="003C5400" w:rsidP="003C5400">
      <w:pPr>
        <w:numPr>
          <w:ilvl w:val="0"/>
          <w:numId w:val="49"/>
        </w:numPr>
        <w:spacing w:after="0" w:line="240" w:lineRule="auto"/>
        <w:contextualSpacing/>
        <w:jc w:val="both"/>
        <w:rPr>
          <w:rFonts w:ascii="Times New Roman" w:hAnsi="Times New Roman"/>
          <w:sz w:val="28"/>
          <w:szCs w:val="28"/>
        </w:rPr>
      </w:pPr>
      <w:r w:rsidRPr="003C5400">
        <w:rPr>
          <w:rFonts w:ascii="Times New Roman" w:hAnsi="Times New Roman"/>
          <w:sz w:val="28"/>
          <w:szCs w:val="28"/>
        </w:rPr>
        <w:t>«Изготовление и приобретение продукции по противодействию наркомании» 30,0 тыс. рублей, изготовление типографических работ, баннеров на тему наркомании.</w:t>
      </w:r>
    </w:p>
    <w:p w14:paraId="34FC197D" w14:textId="77777777" w:rsidR="003C5400" w:rsidRPr="003C5400" w:rsidRDefault="003C5400" w:rsidP="003C5400">
      <w:pPr>
        <w:numPr>
          <w:ilvl w:val="0"/>
          <w:numId w:val="49"/>
        </w:numPr>
        <w:spacing w:after="0" w:line="240" w:lineRule="auto"/>
        <w:contextualSpacing/>
        <w:jc w:val="both"/>
        <w:rPr>
          <w:rFonts w:ascii="Times New Roman" w:hAnsi="Times New Roman"/>
          <w:sz w:val="28"/>
          <w:szCs w:val="28"/>
        </w:rPr>
      </w:pPr>
      <w:r w:rsidRPr="003C5400">
        <w:rPr>
          <w:rFonts w:ascii="Times New Roman" w:hAnsi="Times New Roman"/>
          <w:sz w:val="28"/>
          <w:szCs w:val="28"/>
        </w:rPr>
        <w:t>«Проведение мероприятий по противодействию наркомании» 15,0 тыс. рублей, проведение месячника, лекций и т.д.</w:t>
      </w:r>
    </w:p>
    <w:p w14:paraId="466A9917"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На реализацию 3 мероприятии </w:t>
      </w:r>
      <w:r w:rsidRPr="003C5400">
        <w:rPr>
          <w:rFonts w:ascii="Times New Roman" w:hAnsi="Times New Roman"/>
          <w:b/>
          <w:sz w:val="28"/>
          <w:szCs w:val="28"/>
        </w:rPr>
        <w:t>«Профилактика правонарушений и иных преступлений»</w:t>
      </w:r>
      <w:r w:rsidRPr="003C5400">
        <w:rPr>
          <w:rFonts w:ascii="Times New Roman" w:hAnsi="Times New Roman"/>
          <w:sz w:val="28"/>
          <w:szCs w:val="28"/>
        </w:rPr>
        <w:t xml:space="preserve"> предусматриваются на 2025 год 3 480,0 тыс. рублей. По сравнению с первоначальным планом 2024 года бюджетные ассигнования предусмотрены с уменьшением на 2 500,0 тыс. рублей. Основные мероприятия в рамках данной подпрограммы, на которые предусмотрены бюджетные ассигнования:</w:t>
      </w:r>
    </w:p>
    <w:p w14:paraId="027FE88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1. «Организация охраны общественного порядка на территории городского округа «Город Кызыл Республики Тыва» (на прочие расходы)» на 2025 год предусматриваются 750,0 тыс. рублей (уменьшение на 2 500,0 тыс. рублей, по сравнению с 2024 годом).</w:t>
      </w:r>
    </w:p>
    <w:p w14:paraId="0008C02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 «Установка в местах массового пребывания граждан щитов, баннеров, изготовление буклетов изготовление видеороликов по профилактике правонарушений, здоровому образу жизни» на 2025 год предусматриваются 100,0 тыс. рублей (без изменений).</w:t>
      </w:r>
    </w:p>
    <w:p w14:paraId="6AC0D06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3. «Организация и проведение конкурса правовых знаний «Лучший по профессии» на 2024 год предусматриваются 130,0 тыс. рублей (без изменений по сравнению с прошлым годом).</w:t>
      </w:r>
    </w:p>
    <w:p w14:paraId="02087C73"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4. «Оказание поддержки гражданам и их объединениям, участвующим в охране общественного порядка, создание условий для деятельности народных дружин» предусматриваются на 2025 год 2 500,0 тыс. рублей (без изменений). Расходы будут направлены на поощрение и материальное стимулирование граждан за активное участие в охране общественного порядка, приобретение отличительной символики, накидок, нарукавных повязок и форменной одежды для членов ДНД. Материальное поощрение дружинников составляет 100 руб/час, в месяц в среднем выходят 35 дружинников на добровольной основе от ДНД «Беркут» (ЛДО) и «Енисей».</w:t>
      </w:r>
    </w:p>
    <w:p w14:paraId="1A9AF9A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На реализацию 4 мероприятии </w:t>
      </w:r>
      <w:r w:rsidRPr="003C5400">
        <w:rPr>
          <w:rFonts w:ascii="Times New Roman" w:hAnsi="Times New Roman"/>
          <w:b/>
          <w:sz w:val="28"/>
          <w:szCs w:val="28"/>
        </w:rPr>
        <w:t>«Профилактика семейного неблагополучия, безнадзорности, беспризорности и правонарушений среди несовершеннолетних»</w:t>
      </w:r>
      <w:r w:rsidRPr="003C5400">
        <w:rPr>
          <w:rFonts w:ascii="Times New Roman" w:hAnsi="Times New Roman"/>
          <w:sz w:val="28"/>
          <w:szCs w:val="28"/>
        </w:rPr>
        <w:t xml:space="preserve"> предусматриваются бюджетные ассигнования в сумме на 2025 год 1 232,0 тыс. рублей (уменьшение на 78,0 тыс. рублей). Бюджетные ассигнования подпрограммы предусматриваются, за счет средств республиканского бюджета (заработная плата) 1 132,0 тыс. рублей и за счет местного бюджета (прочие расходы) 100,0 тыс. рублей, т.е. на проведение разных родов мероприятий, изготовление методических материалов, обеспечение сухими пайками, проездными билетами несовершеннолетних.</w:t>
      </w:r>
    </w:p>
    <w:p w14:paraId="4669610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На реализацию 5 мероприятии </w:t>
      </w:r>
      <w:r w:rsidRPr="003C5400">
        <w:rPr>
          <w:rFonts w:ascii="Times New Roman" w:hAnsi="Times New Roman"/>
          <w:b/>
          <w:sz w:val="28"/>
          <w:szCs w:val="28"/>
        </w:rPr>
        <w:t>«Организационные и профилактические мероприятия по профилактике рецидивной преступности, на территории города Кызыла»</w:t>
      </w:r>
      <w:r w:rsidRPr="003C5400">
        <w:rPr>
          <w:rFonts w:ascii="Times New Roman" w:hAnsi="Times New Roman"/>
          <w:sz w:val="28"/>
          <w:szCs w:val="28"/>
        </w:rPr>
        <w:t xml:space="preserve"> на 2025 год, предусматриваются 500,0 тыс. рублей (уменьшение на 700,0 тыс. рублей). Расходы будут направлены на прохождение медицинской комиссии для получения прав или иной материальной помощи на основании личных заявлений граждан и на проведение конкурсов и мероприятий.</w:t>
      </w:r>
    </w:p>
    <w:p w14:paraId="53BB3735" w14:textId="77777777" w:rsidR="003C5400" w:rsidRPr="003C5400" w:rsidRDefault="003C5400" w:rsidP="003C5400">
      <w:pPr>
        <w:spacing w:after="0" w:line="240" w:lineRule="auto"/>
        <w:ind w:firstLine="709"/>
        <w:jc w:val="both"/>
        <w:rPr>
          <w:rFonts w:ascii="Times New Roman" w:hAnsi="Times New Roman"/>
          <w:b/>
          <w:bCs/>
          <w:sz w:val="28"/>
          <w:szCs w:val="28"/>
        </w:rPr>
      </w:pPr>
    </w:p>
    <w:p w14:paraId="5041CFE8" w14:textId="77777777" w:rsidR="003C5400" w:rsidRPr="003C5400" w:rsidRDefault="003C5400" w:rsidP="003C5400">
      <w:pPr>
        <w:spacing w:after="0" w:line="240" w:lineRule="auto"/>
        <w:ind w:firstLine="709"/>
        <w:jc w:val="both"/>
        <w:rPr>
          <w:rFonts w:ascii="Times New Roman" w:hAnsi="Times New Roman"/>
          <w:b/>
          <w:sz w:val="28"/>
          <w:szCs w:val="28"/>
        </w:rPr>
      </w:pPr>
      <w:r w:rsidRPr="003C5400">
        <w:rPr>
          <w:rFonts w:ascii="Times New Roman" w:hAnsi="Times New Roman"/>
          <w:b/>
          <w:sz w:val="28"/>
          <w:szCs w:val="28"/>
        </w:rPr>
        <w:t>Муниципальная программа «Развитие малого и среднего предпринимательства в городском округе «Город Кызыл Республики Тыва» на 2024-2026 годы»</w:t>
      </w:r>
    </w:p>
    <w:p w14:paraId="07D1E774"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Участники Программы – субъекты малого и среднего предпринимательства предприятия и организации всех форм собственности городского округа «Город Кызыл Республики Тыва».</w:t>
      </w:r>
    </w:p>
    <w:p w14:paraId="1AA8FD6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Цель и задача подпрограммы является финансовая поддержка малого и среднего предпринимательства г. Кызыла (субсидирование и финансовая поддержка малого и среднего предпринимательства (стартующих), гранты мэра ИП дополнительных и дошкольных образований, организация выставочно-ярмарочный мероприятий и т.п.). На 2025 год и на плановый период 2026 и 2027 годов на реализацию муниципальной программы предусматриваются бюджетные ассигнования в общей сумме 11 200,0 тыс. рублей, в том числе на 2025 год 3 200,0 тыс. рублей, на 2026 год 3 700,0 тыс. рублей и 2027 год 4 300,0 тыс. рублей, с уменьшением к первоначальному плану 2024 года на 1 400,0 тыс. рублей или на 30% уменьшение, по сравнению с исполнением 2023 года уменьшение на 252,7 тыс. рублей. </w:t>
      </w:r>
    </w:p>
    <w:p w14:paraId="600DE4A1"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В проекте бюджета предусматриваются реализация следующих основных мероприятий:     </w:t>
      </w:r>
    </w:p>
    <w:p w14:paraId="1008E5A2" w14:textId="77777777" w:rsidR="003C5400" w:rsidRPr="003C5400" w:rsidRDefault="003C5400" w:rsidP="003C5400">
      <w:pPr>
        <w:autoSpaceDE w:val="0"/>
        <w:autoSpaceDN w:val="0"/>
        <w:adjustRightInd w:val="0"/>
        <w:spacing w:after="0" w:line="240" w:lineRule="auto"/>
        <w:ind w:firstLine="567"/>
        <w:jc w:val="right"/>
        <w:rPr>
          <w:rFonts w:ascii="Times New Roman" w:hAnsi="Times New Roman"/>
          <w:sz w:val="28"/>
          <w:szCs w:val="28"/>
        </w:rPr>
      </w:pPr>
      <w:r w:rsidRPr="003C5400">
        <w:rPr>
          <w:rFonts w:ascii="Times New Roman" w:hAnsi="Times New Roman"/>
          <w:sz w:val="28"/>
          <w:szCs w:val="28"/>
        </w:rPr>
        <w:t xml:space="preserve">   в тыс. рублях</w:t>
      </w:r>
    </w:p>
    <w:tbl>
      <w:tblPr>
        <w:tblW w:w="10064" w:type="dxa"/>
        <w:tblInd w:w="250" w:type="dxa"/>
        <w:tblLayout w:type="fixed"/>
        <w:tblLook w:val="04A0" w:firstRow="1" w:lastRow="0" w:firstColumn="1" w:lastColumn="0" w:noHBand="0" w:noVBand="1"/>
      </w:tblPr>
      <w:tblGrid>
        <w:gridCol w:w="3684"/>
        <w:gridCol w:w="1275"/>
        <w:gridCol w:w="1278"/>
        <w:gridCol w:w="1276"/>
        <w:gridCol w:w="1276"/>
        <w:gridCol w:w="1275"/>
      </w:tblGrid>
      <w:tr w:rsidR="003C5400" w:rsidRPr="003C5400" w14:paraId="33AC6996" w14:textId="77777777" w:rsidTr="006A39C2">
        <w:trPr>
          <w:trHeight w:val="1481"/>
        </w:trPr>
        <w:tc>
          <w:tcPr>
            <w:tcW w:w="3684" w:type="dxa"/>
            <w:tcBorders>
              <w:top w:val="single" w:sz="4" w:space="0" w:color="auto"/>
              <w:left w:val="single" w:sz="4" w:space="0" w:color="auto"/>
              <w:bottom w:val="single" w:sz="4" w:space="0" w:color="auto"/>
              <w:right w:val="single" w:sz="4" w:space="0" w:color="auto"/>
            </w:tcBorders>
            <w:vAlign w:val="bottom"/>
            <w:hideMark/>
          </w:tcPr>
          <w:p w14:paraId="405E35F8" w14:textId="77777777" w:rsidR="003C5400" w:rsidRPr="003C5400" w:rsidRDefault="003C5400" w:rsidP="003C5400">
            <w:pPr>
              <w:spacing w:after="0" w:line="240" w:lineRule="auto"/>
              <w:rPr>
                <w:rFonts w:ascii="Times New Roman" w:hAnsi="Times New Roman"/>
                <w:sz w:val="28"/>
                <w:szCs w:val="28"/>
              </w:rPr>
            </w:pPr>
          </w:p>
        </w:tc>
        <w:tc>
          <w:tcPr>
            <w:tcW w:w="1275" w:type="dxa"/>
            <w:tcBorders>
              <w:top w:val="single" w:sz="4" w:space="0" w:color="auto"/>
              <w:left w:val="nil"/>
              <w:bottom w:val="single" w:sz="4" w:space="0" w:color="auto"/>
              <w:right w:val="single" w:sz="4" w:space="0" w:color="auto"/>
            </w:tcBorders>
            <w:noWrap/>
            <w:vAlign w:val="center"/>
            <w:hideMark/>
          </w:tcPr>
          <w:p w14:paraId="794934D2"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Исполнение 2022 года</w:t>
            </w:r>
          </w:p>
        </w:tc>
        <w:tc>
          <w:tcPr>
            <w:tcW w:w="1278" w:type="dxa"/>
            <w:tcBorders>
              <w:top w:val="single" w:sz="4" w:space="0" w:color="auto"/>
              <w:left w:val="nil"/>
              <w:bottom w:val="single" w:sz="4" w:space="0" w:color="auto"/>
              <w:right w:val="single" w:sz="4" w:space="0" w:color="auto"/>
            </w:tcBorders>
            <w:vAlign w:val="center"/>
            <w:hideMark/>
          </w:tcPr>
          <w:p w14:paraId="087C524E"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Исполнение 2023 года</w:t>
            </w:r>
          </w:p>
        </w:tc>
        <w:tc>
          <w:tcPr>
            <w:tcW w:w="1276" w:type="dxa"/>
            <w:tcBorders>
              <w:top w:val="single" w:sz="4" w:space="0" w:color="auto"/>
              <w:left w:val="nil"/>
              <w:bottom w:val="single" w:sz="4" w:space="0" w:color="auto"/>
              <w:right w:val="single" w:sz="4" w:space="0" w:color="auto"/>
            </w:tcBorders>
            <w:vAlign w:val="center"/>
            <w:hideMark/>
          </w:tcPr>
          <w:p w14:paraId="246E311C"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2024 год (перв)</w:t>
            </w:r>
          </w:p>
        </w:tc>
        <w:tc>
          <w:tcPr>
            <w:tcW w:w="1276" w:type="dxa"/>
            <w:tcBorders>
              <w:top w:val="single" w:sz="4" w:space="0" w:color="auto"/>
              <w:left w:val="nil"/>
              <w:bottom w:val="single" w:sz="4" w:space="0" w:color="auto"/>
              <w:right w:val="single" w:sz="4" w:space="0" w:color="auto"/>
            </w:tcBorders>
            <w:vAlign w:val="center"/>
            <w:hideMark/>
          </w:tcPr>
          <w:p w14:paraId="325ED08C"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2025 год</w:t>
            </w:r>
          </w:p>
        </w:tc>
        <w:tc>
          <w:tcPr>
            <w:tcW w:w="1275" w:type="dxa"/>
            <w:tcBorders>
              <w:top w:val="single" w:sz="4" w:space="0" w:color="auto"/>
              <w:left w:val="nil"/>
              <w:bottom w:val="single" w:sz="4" w:space="0" w:color="auto"/>
              <w:right w:val="single" w:sz="4" w:space="0" w:color="auto"/>
            </w:tcBorders>
            <w:vAlign w:val="center"/>
            <w:hideMark/>
          </w:tcPr>
          <w:p w14:paraId="7A73485F"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2025г. к 2024г. (перв)</w:t>
            </w:r>
          </w:p>
        </w:tc>
      </w:tr>
      <w:tr w:rsidR="003C5400" w:rsidRPr="003C5400" w14:paraId="6D7533E2" w14:textId="77777777" w:rsidTr="006A39C2">
        <w:trPr>
          <w:trHeight w:val="463"/>
        </w:trPr>
        <w:tc>
          <w:tcPr>
            <w:tcW w:w="3684" w:type="dxa"/>
            <w:tcBorders>
              <w:top w:val="single" w:sz="4" w:space="0" w:color="auto"/>
              <w:left w:val="single" w:sz="4" w:space="0" w:color="auto"/>
              <w:bottom w:val="single" w:sz="4" w:space="0" w:color="auto"/>
              <w:right w:val="single" w:sz="4" w:space="0" w:color="auto"/>
            </w:tcBorders>
            <w:vAlign w:val="bottom"/>
            <w:hideMark/>
          </w:tcPr>
          <w:p w14:paraId="785B69BE" w14:textId="77777777" w:rsidR="003C5400" w:rsidRPr="003C5400" w:rsidRDefault="003C5400" w:rsidP="003C5400">
            <w:pPr>
              <w:spacing w:after="0" w:line="240" w:lineRule="auto"/>
              <w:jc w:val="center"/>
              <w:rPr>
                <w:rFonts w:ascii="Times New Roman" w:hAnsi="Times New Roman"/>
                <w:b/>
                <w:sz w:val="24"/>
                <w:szCs w:val="24"/>
              </w:rPr>
            </w:pPr>
            <w:r w:rsidRPr="003C5400">
              <w:rPr>
                <w:rFonts w:ascii="Times New Roman" w:hAnsi="Times New Roman"/>
                <w:b/>
                <w:sz w:val="24"/>
                <w:szCs w:val="24"/>
              </w:rPr>
              <w:t>«Развитие малого и среднего предпринимательства»</w:t>
            </w:r>
          </w:p>
        </w:tc>
        <w:tc>
          <w:tcPr>
            <w:tcW w:w="1275" w:type="dxa"/>
            <w:tcBorders>
              <w:top w:val="single" w:sz="4" w:space="0" w:color="auto"/>
              <w:left w:val="nil"/>
              <w:bottom w:val="single" w:sz="4" w:space="0" w:color="auto"/>
              <w:right w:val="single" w:sz="4" w:space="0" w:color="auto"/>
            </w:tcBorders>
            <w:noWrap/>
            <w:vAlign w:val="center"/>
            <w:hideMark/>
          </w:tcPr>
          <w:p w14:paraId="65F49E7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color w:val="000000"/>
                <w:sz w:val="24"/>
                <w:szCs w:val="24"/>
              </w:rPr>
              <w:t>0,0</w:t>
            </w:r>
          </w:p>
        </w:tc>
        <w:tc>
          <w:tcPr>
            <w:tcW w:w="1278" w:type="dxa"/>
            <w:tcBorders>
              <w:top w:val="single" w:sz="4" w:space="0" w:color="auto"/>
              <w:left w:val="nil"/>
              <w:bottom w:val="single" w:sz="4" w:space="0" w:color="auto"/>
              <w:right w:val="single" w:sz="4" w:space="0" w:color="auto"/>
            </w:tcBorders>
            <w:vAlign w:val="center"/>
            <w:hideMark/>
          </w:tcPr>
          <w:p w14:paraId="746F8880"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3 452,6</w:t>
            </w:r>
          </w:p>
        </w:tc>
        <w:tc>
          <w:tcPr>
            <w:tcW w:w="1276" w:type="dxa"/>
            <w:tcBorders>
              <w:top w:val="single" w:sz="4" w:space="0" w:color="auto"/>
              <w:left w:val="nil"/>
              <w:bottom w:val="single" w:sz="4" w:space="0" w:color="auto"/>
              <w:right w:val="single" w:sz="4" w:space="0" w:color="auto"/>
            </w:tcBorders>
            <w:vAlign w:val="center"/>
            <w:hideMark/>
          </w:tcPr>
          <w:p w14:paraId="75D497D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4 600,0</w:t>
            </w:r>
          </w:p>
        </w:tc>
        <w:tc>
          <w:tcPr>
            <w:tcW w:w="1276" w:type="dxa"/>
            <w:tcBorders>
              <w:top w:val="single" w:sz="4" w:space="0" w:color="auto"/>
              <w:left w:val="nil"/>
              <w:bottom w:val="single" w:sz="4" w:space="0" w:color="auto"/>
              <w:right w:val="single" w:sz="4" w:space="0" w:color="auto"/>
            </w:tcBorders>
            <w:vAlign w:val="center"/>
            <w:hideMark/>
          </w:tcPr>
          <w:p w14:paraId="77D16745"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3 200,0</w:t>
            </w:r>
          </w:p>
        </w:tc>
        <w:tc>
          <w:tcPr>
            <w:tcW w:w="1275" w:type="dxa"/>
            <w:tcBorders>
              <w:top w:val="single" w:sz="4" w:space="0" w:color="auto"/>
              <w:left w:val="nil"/>
              <w:bottom w:val="single" w:sz="4" w:space="0" w:color="auto"/>
              <w:right w:val="single" w:sz="4" w:space="0" w:color="auto"/>
            </w:tcBorders>
            <w:vAlign w:val="center"/>
            <w:hideMark/>
          </w:tcPr>
          <w:p w14:paraId="3773B861"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
                <w:color w:val="000000"/>
                <w:sz w:val="24"/>
                <w:szCs w:val="24"/>
              </w:rPr>
              <w:t>-1 400,0</w:t>
            </w:r>
          </w:p>
        </w:tc>
      </w:tr>
      <w:tr w:rsidR="003C5400" w:rsidRPr="003C5400" w14:paraId="1F93E98A" w14:textId="77777777" w:rsidTr="006A39C2">
        <w:trPr>
          <w:trHeight w:val="1325"/>
        </w:trPr>
        <w:tc>
          <w:tcPr>
            <w:tcW w:w="3684" w:type="dxa"/>
            <w:tcBorders>
              <w:top w:val="single" w:sz="4" w:space="0" w:color="auto"/>
              <w:left w:val="single" w:sz="4" w:space="0" w:color="auto"/>
              <w:bottom w:val="single" w:sz="4" w:space="0" w:color="auto"/>
              <w:right w:val="single" w:sz="4" w:space="0" w:color="auto"/>
            </w:tcBorders>
            <w:vAlign w:val="bottom"/>
            <w:hideMark/>
          </w:tcPr>
          <w:p w14:paraId="44544C5A" w14:textId="77777777" w:rsidR="003C5400" w:rsidRPr="003C5400" w:rsidRDefault="003C5400" w:rsidP="003C5400">
            <w:pPr>
              <w:spacing w:after="0" w:line="240" w:lineRule="auto"/>
              <w:rPr>
                <w:rFonts w:ascii="Times New Roman" w:hAnsi="Times New Roman"/>
                <w:bCs/>
                <w:i/>
                <w:color w:val="000000"/>
              </w:rPr>
            </w:pPr>
            <w:r w:rsidRPr="003C5400">
              <w:rPr>
                <w:rFonts w:ascii="Times New Roman" w:hAnsi="Times New Roman"/>
              </w:rPr>
              <w:t xml:space="preserve"> «Субсидирование субъектам малого и среднего предпринимательства в целях финансового обеспечения (возмещения) части затрат, связанных с производством (реализацией) товаров, выполнением работ, оказанием услуги» (фин.поддержка для пасажироперевозок)»</w:t>
            </w:r>
          </w:p>
        </w:tc>
        <w:tc>
          <w:tcPr>
            <w:tcW w:w="1275" w:type="dxa"/>
            <w:tcBorders>
              <w:top w:val="single" w:sz="4" w:space="0" w:color="auto"/>
              <w:left w:val="nil"/>
              <w:bottom w:val="single" w:sz="4" w:space="0" w:color="auto"/>
              <w:right w:val="single" w:sz="4" w:space="0" w:color="auto"/>
            </w:tcBorders>
            <w:noWrap/>
            <w:vAlign w:val="center"/>
            <w:hideMark/>
          </w:tcPr>
          <w:p w14:paraId="7101FE38"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0,0</w:t>
            </w:r>
          </w:p>
        </w:tc>
        <w:tc>
          <w:tcPr>
            <w:tcW w:w="1278" w:type="dxa"/>
            <w:tcBorders>
              <w:top w:val="single" w:sz="4" w:space="0" w:color="auto"/>
              <w:left w:val="nil"/>
              <w:bottom w:val="single" w:sz="4" w:space="0" w:color="auto"/>
              <w:right w:val="single" w:sz="4" w:space="0" w:color="auto"/>
            </w:tcBorders>
            <w:vAlign w:val="center"/>
            <w:hideMark/>
          </w:tcPr>
          <w:p w14:paraId="7482AF43"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136,5</w:t>
            </w:r>
          </w:p>
        </w:tc>
        <w:tc>
          <w:tcPr>
            <w:tcW w:w="1276" w:type="dxa"/>
            <w:tcBorders>
              <w:top w:val="single" w:sz="4" w:space="0" w:color="auto"/>
              <w:left w:val="nil"/>
              <w:bottom w:val="single" w:sz="4" w:space="0" w:color="auto"/>
              <w:right w:val="single" w:sz="4" w:space="0" w:color="auto"/>
            </w:tcBorders>
            <w:vAlign w:val="center"/>
            <w:hideMark/>
          </w:tcPr>
          <w:p w14:paraId="548AA688"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500,0</w:t>
            </w:r>
          </w:p>
        </w:tc>
        <w:tc>
          <w:tcPr>
            <w:tcW w:w="1276" w:type="dxa"/>
            <w:tcBorders>
              <w:top w:val="single" w:sz="4" w:space="0" w:color="auto"/>
              <w:left w:val="nil"/>
              <w:bottom w:val="single" w:sz="4" w:space="0" w:color="auto"/>
              <w:right w:val="single" w:sz="4" w:space="0" w:color="auto"/>
            </w:tcBorders>
            <w:vAlign w:val="center"/>
            <w:hideMark/>
          </w:tcPr>
          <w:p w14:paraId="66239FB9"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250,0</w:t>
            </w:r>
          </w:p>
        </w:tc>
        <w:tc>
          <w:tcPr>
            <w:tcW w:w="1275" w:type="dxa"/>
            <w:tcBorders>
              <w:top w:val="single" w:sz="4" w:space="0" w:color="auto"/>
              <w:left w:val="nil"/>
              <w:bottom w:val="single" w:sz="4" w:space="0" w:color="auto"/>
              <w:right w:val="single" w:sz="4" w:space="0" w:color="auto"/>
            </w:tcBorders>
            <w:vAlign w:val="center"/>
            <w:hideMark/>
          </w:tcPr>
          <w:p w14:paraId="7FB360C2"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-250,0</w:t>
            </w:r>
          </w:p>
        </w:tc>
      </w:tr>
      <w:tr w:rsidR="003C5400" w:rsidRPr="003C5400" w14:paraId="03931F38" w14:textId="77777777" w:rsidTr="006A39C2">
        <w:trPr>
          <w:trHeight w:val="303"/>
        </w:trPr>
        <w:tc>
          <w:tcPr>
            <w:tcW w:w="3684" w:type="dxa"/>
            <w:tcBorders>
              <w:top w:val="single" w:sz="4" w:space="0" w:color="auto"/>
              <w:left w:val="single" w:sz="4" w:space="0" w:color="auto"/>
              <w:bottom w:val="single" w:sz="4" w:space="0" w:color="auto"/>
              <w:right w:val="single" w:sz="4" w:space="0" w:color="auto"/>
            </w:tcBorders>
            <w:vAlign w:val="bottom"/>
            <w:hideMark/>
          </w:tcPr>
          <w:p w14:paraId="08731EBD" w14:textId="77777777" w:rsidR="003C5400" w:rsidRPr="003C5400" w:rsidRDefault="003C5400" w:rsidP="003C5400">
            <w:pPr>
              <w:spacing w:after="0" w:line="240" w:lineRule="auto"/>
              <w:rPr>
                <w:rFonts w:ascii="Times New Roman" w:hAnsi="Times New Roman"/>
                <w:bCs/>
                <w:i/>
                <w:color w:val="000000"/>
              </w:rPr>
            </w:pPr>
            <w:r w:rsidRPr="003C5400">
              <w:rPr>
                <w:rFonts w:ascii="Times New Roman" w:hAnsi="Times New Roman"/>
              </w:rPr>
              <w:t>«Субсидии начинающим предпринимателям (Поддержка стартующего бизнеса»</w:t>
            </w:r>
          </w:p>
        </w:tc>
        <w:tc>
          <w:tcPr>
            <w:tcW w:w="1275" w:type="dxa"/>
            <w:tcBorders>
              <w:top w:val="single" w:sz="4" w:space="0" w:color="auto"/>
              <w:left w:val="nil"/>
              <w:bottom w:val="single" w:sz="4" w:space="0" w:color="auto"/>
              <w:right w:val="single" w:sz="4" w:space="0" w:color="auto"/>
            </w:tcBorders>
            <w:noWrap/>
            <w:vAlign w:val="center"/>
            <w:hideMark/>
          </w:tcPr>
          <w:p w14:paraId="436EF6B3"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8" w:type="dxa"/>
            <w:tcBorders>
              <w:top w:val="single" w:sz="4" w:space="0" w:color="auto"/>
              <w:left w:val="nil"/>
              <w:bottom w:val="single" w:sz="4" w:space="0" w:color="auto"/>
              <w:right w:val="single" w:sz="4" w:space="0" w:color="auto"/>
            </w:tcBorders>
            <w:vAlign w:val="center"/>
            <w:hideMark/>
          </w:tcPr>
          <w:p w14:paraId="12FB1A28"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6" w:type="dxa"/>
            <w:tcBorders>
              <w:top w:val="single" w:sz="4" w:space="0" w:color="auto"/>
              <w:left w:val="nil"/>
              <w:bottom w:val="single" w:sz="4" w:space="0" w:color="auto"/>
              <w:right w:val="single" w:sz="4" w:space="0" w:color="auto"/>
            </w:tcBorders>
            <w:vAlign w:val="center"/>
            <w:hideMark/>
          </w:tcPr>
          <w:p w14:paraId="46271DF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1 500,0</w:t>
            </w:r>
          </w:p>
        </w:tc>
        <w:tc>
          <w:tcPr>
            <w:tcW w:w="1276" w:type="dxa"/>
            <w:tcBorders>
              <w:top w:val="single" w:sz="4" w:space="0" w:color="auto"/>
              <w:left w:val="nil"/>
              <w:bottom w:val="single" w:sz="4" w:space="0" w:color="auto"/>
              <w:right w:val="single" w:sz="4" w:space="0" w:color="auto"/>
            </w:tcBorders>
            <w:vAlign w:val="center"/>
            <w:hideMark/>
          </w:tcPr>
          <w:p w14:paraId="65B45CD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5" w:type="dxa"/>
            <w:tcBorders>
              <w:top w:val="single" w:sz="4" w:space="0" w:color="auto"/>
              <w:left w:val="nil"/>
              <w:bottom w:val="single" w:sz="4" w:space="0" w:color="auto"/>
              <w:right w:val="single" w:sz="4" w:space="0" w:color="auto"/>
            </w:tcBorders>
            <w:vAlign w:val="center"/>
            <w:hideMark/>
          </w:tcPr>
          <w:p w14:paraId="535BCB4D" w14:textId="77777777" w:rsidR="003C5400" w:rsidRPr="003C5400" w:rsidRDefault="003C5400" w:rsidP="003C5400">
            <w:pPr>
              <w:spacing w:after="0" w:line="240" w:lineRule="auto"/>
              <w:rPr>
                <w:rFonts w:ascii="Times New Roman" w:hAnsi="Times New Roman"/>
                <w:bCs/>
                <w:i/>
                <w:color w:val="000000"/>
                <w:sz w:val="24"/>
                <w:szCs w:val="24"/>
              </w:rPr>
            </w:pPr>
            <w:r w:rsidRPr="003C5400">
              <w:rPr>
                <w:rFonts w:ascii="Times New Roman" w:hAnsi="Times New Roman"/>
                <w:bCs/>
                <w:i/>
                <w:color w:val="000000"/>
                <w:sz w:val="24"/>
                <w:szCs w:val="24"/>
              </w:rPr>
              <w:t>-1500,0</w:t>
            </w:r>
          </w:p>
        </w:tc>
      </w:tr>
      <w:tr w:rsidR="003C5400" w:rsidRPr="003C5400" w14:paraId="31CFCC29" w14:textId="77777777" w:rsidTr="006A39C2">
        <w:trPr>
          <w:trHeight w:val="555"/>
        </w:trPr>
        <w:tc>
          <w:tcPr>
            <w:tcW w:w="3684" w:type="dxa"/>
            <w:tcBorders>
              <w:top w:val="single" w:sz="4" w:space="0" w:color="auto"/>
              <w:left w:val="single" w:sz="4" w:space="0" w:color="auto"/>
              <w:bottom w:val="single" w:sz="4" w:space="0" w:color="auto"/>
              <w:right w:val="single" w:sz="4" w:space="0" w:color="auto"/>
            </w:tcBorders>
            <w:vAlign w:val="bottom"/>
            <w:hideMark/>
          </w:tcPr>
          <w:p w14:paraId="3E215D71" w14:textId="77777777" w:rsidR="003C5400" w:rsidRPr="003C5400" w:rsidRDefault="003C5400" w:rsidP="003C5400">
            <w:pPr>
              <w:spacing w:after="0" w:line="240" w:lineRule="auto"/>
              <w:rPr>
                <w:rFonts w:ascii="Times New Roman" w:hAnsi="Times New Roman"/>
                <w:bCs/>
                <w:i/>
                <w:color w:val="000000"/>
              </w:rPr>
            </w:pPr>
            <w:r w:rsidRPr="003C5400">
              <w:rPr>
                <w:rFonts w:ascii="Times New Roman" w:hAnsi="Times New Roman"/>
              </w:rPr>
              <w:t>«Организация и участие выставочно-ярмарочных мероприятиях»</w:t>
            </w:r>
          </w:p>
        </w:tc>
        <w:tc>
          <w:tcPr>
            <w:tcW w:w="1275" w:type="dxa"/>
            <w:tcBorders>
              <w:top w:val="single" w:sz="4" w:space="0" w:color="auto"/>
              <w:left w:val="nil"/>
              <w:bottom w:val="single" w:sz="4" w:space="0" w:color="auto"/>
              <w:right w:val="single" w:sz="4" w:space="0" w:color="auto"/>
            </w:tcBorders>
            <w:noWrap/>
            <w:vAlign w:val="center"/>
            <w:hideMark/>
          </w:tcPr>
          <w:p w14:paraId="210A977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8" w:type="dxa"/>
            <w:tcBorders>
              <w:top w:val="single" w:sz="4" w:space="0" w:color="auto"/>
              <w:left w:val="nil"/>
              <w:bottom w:val="single" w:sz="4" w:space="0" w:color="auto"/>
              <w:right w:val="single" w:sz="4" w:space="0" w:color="auto"/>
            </w:tcBorders>
            <w:vAlign w:val="center"/>
            <w:hideMark/>
          </w:tcPr>
          <w:p w14:paraId="2E605FEE"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480,0</w:t>
            </w:r>
          </w:p>
        </w:tc>
        <w:tc>
          <w:tcPr>
            <w:tcW w:w="1276" w:type="dxa"/>
            <w:tcBorders>
              <w:top w:val="single" w:sz="4" w:space="0" w:color="auto"/>
              <w:left w:val="nil"/>
              <w:bottom w:val="single" w:sz="4" w:space="0" w:color="auto"/>
              <w:right w:val="single" w:sz="4" w:space="0" w:color="auto"/>
            </w:tcBorders>
            <w:vAlign w:val="center"/>
            <w:hideMark/>
          </w:tcPr>
          <w:p w14:paraId="424D08CC" w14:textId="77777777" w:rsidR="003C5400" w:rsidRPr="003C5400" w:rsidRDefault="003C5400" w:rsidP="003C5400">
            <w:pPr>
              <w:spacing w:after="0" w:line="240" w:lineRule="auto"/>
              <w:rPr>
                <w:rFonts w:ascii="Times New Roman" w:hAnsi="Times New Roman"/>
                <w:bCs/>
                <w:i/>
                <w:color w:val="000000"/>
                <w:sz w:val="24"/>
                <w:szCs w:val="24"/>
              </w:rPr>
            </w:pPr>
            <w:r w:rsidRPr="003C5400">
              <w:rPr>
                <w:rFonts w:ascii="Times New Roman" w:hAnsi="Times New Roman"/>
                <w:bCs/>
                <w:i/>
                <w:color w:val="000000"/>
                <w:sz w:val="24"/>
                <w:szCs w:val="24"/>
              </w:rPr>
              <w:t xml:space="preserve">     0,0</w:t>
            </w:r>
          </w:p>
        </w:tc>
        <w:tc>
          <w:tcPr>
            <w:tcW w:w="1276" w:type="dxa"/>
            <w:tcBorders>
              <w:top w:val="single" w:sz="4" w:space="0" w:color="auto"/>
              <w:left w:val="nil"/>
              <w:bottom w:val="single" w:sz="4" w:space="0" w:color="auto"/>
              <w:right w:val="single" w:sz="4" w:space="0" w:color="auto"/>
            </w:tcBorders>
            <w:vAlign w:val="center"/>
            <w:hideMark/>
          </w:tcPr>
          <w:p w14:paraId="2057640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250,0</w:t>
            </w:r>
          </w:p>
        </w:tc>
        <w:tc>
          <w:tcPr>
            <w:tcW w:w="1275" w:type="dxa"/>
            <w:tcBorders>
              <w:top w:val="single" w:sz="4" w:space="0" w:color="auto"/>
              <w:left w:val="nil"/>
              <w:bottom w:val="single" w:sz="4" w:space="0" w:color="auto"/>
              <w:right w:val="single" w:sz="4" w:space="0" w:color="auto"/>
            </w:tcBorders>
            <w:vAlign w:val="center"/>
            <w:hideMark/>
          </w:tcPr>
          <w:p w14:paraId="53A66725" w14:textId="77777777" w:rsidR="003C5400" w:rsidRPr="003C5400" w:rsidRDefault="003C5400" w:rsidP="003C5400">
            <w:pPr>
              <w:spacing w:after="0" w:line="240" w:lineRule="auto"/>
              <w:rPr>
                <w:rFonts w:ascii="Times New Roman" w:hAnsi="Times New Roman"/>
                <w:bCs/>
                <w:i/>
                <w:color w:val="000000"/>
                <w:sz w:val="24"/>
                <w:szCs w:val="24"/>
              </w:rPr>
            </w:pPr>
            <w:r w:rsidRPr="003C5400">
              <w:rPr>
                <w:rFonts w:ascii="Times New Roman" w:hAnsi="Times New Roman"/>
                <w:bCs/>
                <w:i/>
                <w:color w:val="000000"/>
                <w:sz w:val="24"/>
                <w:szCs w:val="24"/>
              </w:rPr>
              <w:t>+250,0</w:t>
            </w:r>
          </w:p>
        </w:tc>
      </w:tr>
      <w:tr w:rsidR="003C5400" w:rsidRPr="003C5400" w14:paraId="0E770EA3" w14:textId="77777777" w:rsidTr="006A39C2">
        <w:trPr>
          <w:trHeight w:val="555"/>
        </w:trPr>
        <w:tc>
          <w:tcPr>
            <w:tcW w:w="3684" w:type="dxa"/>
            <w:tcBorders>
              <w:top w:val="single" w:sz="4" w:space="0" w:color="auto"/>
              <w:left w:val="single" w:sz="4" w:space="0" w:color="auto"/>
              <w:bottom w:val="single" w:sz="4" w:space="0" w:color="auto"/>
              <w:right w:val="single" w:sz="4" w:space="0" w:color="auto"/>
            </w:tcBorders>
            <w:vAlign w:val="bottom"/>
          </w:tcPr>
          <w:p w14:paraId="0BD812F2" w14:textId="77777777" w:rsidR="003C5400" w:rsidRPr="003C5400" w:rsidRDefault="003C5400" w:rsidP="003C5400">
            <w:pPr>
              <w:spacing w:after="0" w:line="240" w:lineRule="auto"/>
              <w:rPr>
                <w:rFonts w:ascii="Times New Roman" w:hAnsi="Times New Roman"/>
              </w:rPr>
            </w:pPr>
            <w:r w:rsidRPr="003C5400">
              <w:rPr>
                <w:rFonts w:ascii="Times New Roman" w:hAnsi="Times New Roman"/>
              </w:rPr>
              <w:t xml:space="preserve">«Имущественная поддержка субъектов малого и среднего предпринимательства (ремонт, аренда стартующего бизнеса)» </w:t>
            </w:r>
          </w:p>
        </w:tc>
        <w:tc>
          <w:tcPr>
            <w:tcW w:w="1275" w:type="dxa"/>
            <w:tcBorders>
              <w:top w:val="single" w:sz="4" w:space="0" w:color="auto"/>
              <w:left w:val="nil"/>
              <w:bottom w:val="single" w:sz="4" w:space="0" w:color="auto"/>
              <w:right w:val="single" w:sz="4" w:space="0" w:color="auto"/>
            </w:tcBorders>
            <w:noWrap/>
            <w:vAlign w:val="center"/>
          </w:tcPr>
          <w:p w14:paraId="7B5B7D6A"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8" w:type="dxa"/>
            <w:tcBorders>
              <w:top w:val="single" w:sz="4" w:space="0" w:color="auto"/>
              <w:left w:val="nil"/>
              <w:bottom w:val="single" w:sz="4" w:space="0" w:color="auto"/>
              <w:right w:val="single" w:sz="4" w:space="0" w:color="auto"/>
            </w:tcBorders>
            <w:vAlign w:val="center"/>
          </w:tcPr>
          <w:p w14:paraId="7FE751DA"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6" w:type="dxa"/>
            <w:tcBorders>
              <w:top w:val="single" w:sz="4" w:space="0" w:color="auto"/>
              <w:left w:val="nil"/>
              <w:bottom w:val="single" w:sz="4" w:space="0" w:color="auto"/>
              <w:right w:val="single" w:sz="4" w:space="0" w:color="auto"/>
            </w:tcBorders>
            <w:vAlign w:val="center"/>
          </w:tcPr>
          <w:p w14:paraId="683C0C42"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500,0</w:t>
            </w:r>
          </w:p>
        </w:tc>
        <w:tc>
          <w:tcPr>
            <w:tcW w:w="1276" w:type="dxa"/>
            <w:tcBorders>
              <w:top w:val="single" w:sz="4" w:space="0" w:color="auto"/>
              <w:left w:val="nil"/>
              <w:bottom w:val="single" w:sz="4" w:space="0" w:color="auto"/>
              <w:right w:val="single" w:sz="4" w:space="0" w:color="auto"/>
            </w:tcBorders>
            <w:vAlign w:val="center"/>
          </w:tcPr>
          <w:p w14:paraId="62AF27C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5" w:type="dxa"/>
            <w:tcBorders>
              <w:top w:val="single" w:sz="4" w:space="0" w:color="auto"/>
              <w:left w:val="nil"/>
              <w:bottom w:val="single" w:sz="4" w:space="0" w:color="auto"/>
              <w:right w:val="single" w:sz="4" w:space="0" w:color="auto"/>
            </w:tcBorders>
            <w:vAlign w:val="center"/>
          </w:tcPr>
          <w:p w14:paraId="7494E08A" w14:textId="77777777" w:rsidR="003C5400" w:rsidRPr="003C5400" w:rsidRDefault="003C5400" w:rsidP="003C5400">
            <w:pPr>
              <w:spacing w:after="0" w:line="240" w:lineRule="auto"/>
              <w:rPr>
                <w:rFonts w:ascii="Times New Roman" w:hAnsi="Times New Roman"/>
                <w:bCs/>
                <w:i/>
                <w:color w:val="000000"/>
                <w:sz w:val="24"/>
                <w:szCs w:val="24"/>
              </w:rPr>
            </w:pPr>
            <w:r w:rsidRPr="003C5400">
              <w:rPr>
                <w:rFonts w:ascii="Times New Roman" w:hAnsi="Times New Roman"/>
                <w:bCs/>
                <w:i/>
                <w:color w:val="000000"/>
                <w:sz w:val="24"/>
                <w:szCs w:val="24"/>
              </w:rPr>
              <w:t>-500,0</w:t>
            </w:r>
          </w:p>
        </w:tc>
      </w:tr>
      <w:tr w:rsidR="003C5400" w:rsidRPr="003C5400" w14:paraId="5F773840" w14:textId="77777777" w:rsidTr="006A39C2">
        <w:trPr>
          <w:trHeight w:val="303"/>
        </w:trPr>
        <w:tc>
          <w:tcPr>
            <w:tcW w:w="3684" w:type="dxa"/>
            <w:tcBorders>
              <w:top w:val="single" w:sz="4" w:space="0" w:color="auto"/>
              <w:left w:val="single" w:sz="4" w:space="0" w:color="auto"/>
              <w:bottom w:val="single" w:sz="4" w:space="0" w:color="auto"/>
              <w:right w:val="single" w:sz="4" w:space="0" w:color="auto"/>
            </w:tcBorders>
            <w:vAlign w:val="bottom"/>
            <w:hideMark/>
          </w:tcPr>
          <w:p w14:paraId="08794A7A" w14:textId="77777777" w:rsidR="003C5400" w:rsidRPr="003C5400" w:rsidRDefault="003C5400" w:rsidP="003C5400">
            <w:pPr>
              <w:spacing w:after="0" w:line="240" w:lineRule="auto"/>
              <w:rPr>
                <w:rFonts w:ascii="Times New Roman" w:hAnsi="Times New Roman"/>
              </w:rPr>
            </w:pPr>
            <w:r w:rsidRPr="003C5400">
              <w:rPr>
                <w:rFonts w:ascii="Times New Roman" w:hAnsi="Times New Roman"/>
              </w:rPr>
              <w:t>«Гранты мэра города Кызыла индивидуальным предпринимателям и юридическим лицам –производителям товаров, работ, услуг на создание и (или) развитие бизнеса» (для ИП допобразований, детсадов)»</w:t>
            </w:r>
          </w:p>
        </w:tc>
        <w:tc>
          <w:tcPr>
            <w:tcW w:w="1275" w:type="dxa"/>
            <w:tcBorders>
              <w:top w:val="single" w:sz="4" w:space="0" w:color="auto"/>
              <w:left w:val="nil"/>
              <w:bottom w:val="single" w:sz="4" w:space="0" w:color="auto"/>
              <w:right w:val="single" w:sz="4" w:space="0" w:color="auto"/>
            </w:tcBorders>
            <w:noWrap/>
            <w:vAlign w:val="center"/>
            <w:hideMark/>
          </w:tcPr>
          <w:p w14:paraId="302AD3D5"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8" w:type="dxa"/>
            <w:tcBorders>
              <w:top w:val="single" w:sz="4" w:space="0" w:color="auto"/>
              <w:left w:val="nil"/>
              <w:bottom w:val="single" w:sz="4" w:space="0" w:color="auto"/>
              <w:right w:val="single" w:sz="4" w:space="0" w:color="auto"/>
            </w:tcBorders>
            <w:vAlign w:val="center"/>
            <w:hideMark/>
          </w:tcPr>
          <w:p w14:paraId="760D5DFB"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2 750,0</w:t>
            </w:r>
          </w:p>
        </w:tc>
        <w:tc>
          <w:tcPr>
            <w:tcW w:w="1276" w:type="dxa"/>
            <w:tcBorders>
              <w:top w:val="single" w:sz="4" w:space="0" w:color="auto"/>
              <w:left w:val="nil"/>
              <w:bottom w:val="single" w:sz="4" w:space="0" w:color="auto"/>
              <w:right w:val="single" w:sz="4" w:space="0" w:color="auto"/>
            </w:tcBorders>
            <w:vAlign w:val="center"/>
            <w:hideMark/>
          </w:tcPr>
          <w:p w14:paraId="79DB4A96"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2 000,0</w:t>
            </w:r>
          </w:p>
        </w:tc>
        <w:tc>
          <w:tcPr>
            <w:tcW w:w="1276" w:type="dxa"/>
            <w:tcBorders>
              <w:top w:val="single" w:sz="4" w:space="0" w:color="auto"/>
              <w:left w:val="nil"/>
              <w:bottom w:val="single" w:sz="4" w:space="0" w:color="auto"/>
              <w:right w:val="single" w:sz="4" w:space="0" w:color="auto"/>
            </w:tcBorders>
            <w:vAlign w:val="center"/>
            <w:hideMark/>
          </w:tcPr>
          <w:p w14:paraId="6CC9459D"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2 500,0</w:t>
            </w:r>
          </w:p>
        </w:tc>
        <w:tc>
          <w:tcPr>
            <w:tcW w:w="1275" w:type="dxa"/>
            <w:tcBorders>
              <w:top w:val="single" w:sz="4" w:space="0" w:color="auto"/>
              <w:left w:val="nil"/>
              <w:bottom w:val="single" w:sz="4" w:space="0" w:color="auto"/>
              <w:right w:val="single" w:sz="4" w:space="0" w:color="auto"/>
            </w:tcBorders>
            <w:vAlign w:val="center"/>
            <w:hideMark/>
          </w:tcPr>
          <w:p w14:paraId="0080923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+500,0</w:t>
            </w:r>
          </w:p>
        </w:tc>
      </w:tr>
      <w:tr w:rsidR="003C5400" w:rsidRPr="003C5400" w14:paraId="0FFA8350" w14:textId="77777777" w:rsidTr="006A39C2">
        <w:trPr>
          <w:trHeight w:val="303"/>
        </w:trPr>
        <w:tc>
          <w:tcPr>
            <w:tcW w:w="3684" w:type="dxa"/>
            <w:tcBorders>
              <w:top w:val="single" w:sz="4" w:space="0" w:color="auto"/>
              <w:left w:val="single" w:sz="4" w:space="0" w:color="auto"/>
              <w:bottom w:val="single" w:sz="4" w:space="0" w:color="auto"/>
              <w:right w:val="single" w:sz="4" w:space="0" w:color="auto"/>
            </w:tcBorders>
            <w:vAlign w:val="bottom"/>
          </w:tcPr>
          <w:p w14:paraId="7BB5E662" w14:textId="77777777" w:rsidR="003C5400" w:rsidRPr="003C5400" w:rsidRDefault="003C5400" w:rsidP="003C5400">
            <w:pPr>
              <w:spacing w:after="0" w:line="240" w:lineRule="auto"/>
              <w:rPr>
                <w:rFonts w:ascii="Times New Roman" w:hAnsi="Times New Roman"/>
              </w:rPr>
            </w:pPr>
            <w:r w:rsidRPr="003C5400">
              <w:rPr>
                <w:rFonts w:ascii="Times New Roman" w:hAnsi="Times New Roman"/>
              </w:rPr>
              <w:t>«Организация городских конкурсов, форумов, семинаров для субъектов предпринимательства»</w:t>
            </w:r>
          </w:p>
        </w:tc>
        <w:tc>
          <w:tcPr>
            <w:tcW w:w="1275" w:type="dxa"/>
            <w:tcBorders>
              <w:top w:val="single" w:sz="4" w:space="0" w:color="auto"/>
              <w:left w:val="nil"/>
              <w:bottom w:val="single" w:sz="4" w:space="0" w:color="auto"/>
              <w:right w:val="single" w:sz="4" w:space="0" w:color="auto"/>
            </w:tcBorders>
            <w:noWrap/>
            <w:vAlign w:val="center"/>
          </w:tcPr>
          <w:p w14:paraId="0C5441EE"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78" w:type="dxa"/>
            <w:tcBorders>
              <w:top w:val="single" w:sz="4" w:space="0" w:color="auto"/>
              <w:left w:val="nil"/>
              <w:bottom w:val="single" w:sz="4" w:space="0" w:color="auto"/>
              <w:right w:val="single" w:sz="4" w:space="0" w:color="auto"/>
            </w:tcBorders>
            <w:vAlign w:val="center"/>
          </w:tcPr>
          <w:p w14:paraId="1771F28C"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86,2</w:t>
            </w:r>
          </w:p>
        </w:tc>
        <w:tc>
          <w:tcPr>
            <w:tcW w:w="1276" w:type="dxa"/>
            <w:tcBorders>
              <w:top w:val="single" w:sz="4" w:space="0" w:color="auto"/>
              <w:left w:val="nil"/>
              <w:bottom w:val="single" w:sz="4" w:space="0" w:color="auto"/>
              <w:right w:val="single" w:sz="4" w:space="0" w:color="auto"/>
            </w:tcBorders>
            <w:vAlign w:val="center"/>
          </w:tcPr>
          <w:p w14:paraId="0972A959"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100,0</w:t>
            </w:r>
          </w:p>
        </w:tc>
        <w:tc>
          <w:tcPr>
            <w:tcW w:w="1276" w:type="dxa"/>
            <w:tcBorders>
              <w:top w:val="single" w:sz="4" w:space="0" w:color="auto"/>
              <w:left w:val="nil"/>
              <w:bottom w:val="single" w:sz="4" w:space="0" w:color="auto"/>
              <w:right w:val="single" w:sz="4" w:space="0" w:color="auto"/>
            </w:tcBorders>
            <w:vAlign w:val="center"/>
          </w:tcPr>
          <w:p w14:paraId="0ED76F8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200,0</w:t>
            </w:r>
          </w:p>
        </w:tc>
        <w:tc>
          <w:tcPr>
            <w:tcW w:w="1275" w:type="dxa"/>
            <w:tcBorders>
              <w:top w:val="single" w:sz="4" w:space="0" w:color="auto"/>
              <w:left w:val="nil"/>
              <w:bottom w:val="single" w:sz="4" w:space="0" w:color="auto"/>
              <w:right w:val="single" w:sz="4" w:space="0" w:color="auto"/>
            </w:tcBorders>
            <w:vAlign w:val="center"/>
          </w:tcPr>
          <w:p w14:paraId="79DF8B93"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+100,0</w:t>
            </w:r>
          </w:p>
        </w:tc>
      </w:tr>
      <w:tr w:rsidR="003C5400" w:rsidRPr="003C5400" w14:paraId="2DEA2029" w14:textId="77777777" w:rsidTr="006A39C2">
        <w:trPr>
          <w:trHeight w:val="269"/>
        </w:trPr>
        <w:tc>
          <w:tcPr>
            <w:tcW w:w="3684" w:type="dxa"/>
            <w:tcBorders>
              <w:top w:val="single" w:sz="4" w:space="0" w:color="auto"/>
              <w:left w:val="single" w:sz="4" w:space="0" w:color="auto"/>
              <w:bottom w:val="single" w:sz="4" w:space="0" w:color="auto"/>
              <w:right w:val="single" w:sz="4" w:space="0" w:color="auto"/>
            </w:tcBorders>
            <w:vAlign w:val="center"/>
            <w:hideMark/>
          </w:tcPr>
          <w:p w14:paraId="188C3FC0"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Итого</w:t>
            </w:r>
          </w:p>
        </w:tc>
        <w:tc>
          <w:tcPr>
            <w:tcW w:w="1275" w:type="dxa"/>
            <w:tcBorders>
              <w:top w:val="single" w:sz="4" w:space="0" w:color="auto"/>
              <w:left w:val="nil"/>
              <w:bottom w:val="single" w:sz="4" w:space="0" w:color="auto"/>
              <w:right w:val="single" w:sz="4" w:space="0" w:color="auto"/>
            </w:tcBorders>
            <w:vAlign w:val="center"/>
            <w:hideMark/>
          </w:tcPr>
          <w:p w14:paraId="57765841"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0,0</w:t>
            </w:r>
          </w:p>
        </w:tc>
        <w:tc>
          <w:tcPr>
            <w:tcW w:w="1278" w:type="dxa"/>
            <w:tcBorders>
              <w:top w:val="single" w:sz="4" w:space="0" w:color="auto"/>
              <w:left w:val="nil"/>
              <w:bottom w:val="single" w:sz="4" w:space="0" w:color="auto"/>
              <w:right w:val="single" w:sz="4" w:space="0" w:color="auto"/>
            </w:tcBorders>
            <w:vAlign w:val="center"/>
            <w:hideMark/>
          </w:tcPr>
          <w:p w14:paraId="72249598"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3 452,6</w:t>
            </w:r>
          </w:p>
        </w:tc>
        <w:tc>
          <w:tcPr>
            <w:tcW w:w="1276" w:type="dxa"/>
            <w:tcBorders>
              <w:top w:val="single" w:sz="4" w:space="0" w:color="auto"/>
              <w:left w:val="nil"/>
              <w:bottom w:val="single" w:sz="4" w:space="0" w:color="auto"/>
              <w:right w:val="single" w:sz="4" w:space="0" w:color="auto"/>
            </w:tcBorders>
            <w:vAlign w:val="center"/>
            <w:hideMark/>
          </w:tcPr>
          <w:p w14:paraId="008BDC36"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4 600,0</w:t>
            </w:r>
          </w:p>
        </w:tc>
        <w:tc>
          <w:tcPr>
            <w:tcW w:w="1276" w:type="dxa"/>
            <w:tcBorders>
              <w:top w:val="single" w:sz="4" w:space="0" w:color="auto"/>
              <w:left w:val="nil"/>
              <w:bottom w:val="single" w:sz="4" w:space="0" w:color="auto"/>
              <w:right w:val="single" w:sz="4" w:space="0" w:color="auto"/>
            </w:tcBorders>
            <w:vAlign w:val="center"/>
            <w:hideMark/>
          </w:tcPr>
          <w:p w14:paraId="108BBDFD"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3 200,0</w:t>
            </w:r>
          </w:p>
        </w:tc>
        <w:tc>
          <w:tcPr>
            <w:tcW w:w="1275" w:type="dxa"/>
            <w:tcBorders>
              <w:top w:val="single" w:sz="4" w:space="0" w:color="auto"/>
              <w:left w:val="nil"/>
              <w:bottom w:val="single" w:sz="4" w:space="0" w:color="auto"/>
              <w:right w:val="single" w:sz="4" w:space="0" w:color="auto"/>
            </w:tcBorders>
            <w:vAlign w:val="center"/>
            <w:hideMark/>
          </w:tcPr>
          <w:p w14:paraId="5C04597E"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-1 400,0</w:t>
            </w:r>
          </w:p>
        </w:tc>
      </w:tr>
    </w:tbl>
    <w:p w14:paraId="09E09DEA" w14:textId="77777777" w:rsidR="003C5400" w:rsidRPr="003C5400" w:rsidRDefault="003C5400" w:rsidP="003C5400">
      <w:pPr>
        <w:spacing w:after="0" w:line="240" w:lineRule="auto"/>
        <w:ind w:firstLine="708"/>
        <w:jc w:val="both"/>
        <w:rPr>
          <w:rFonts w:ascii="Times New Roman" w:hAnsi="Times New Roman"/>
          <w:b/>
          <w:sz w:val="28"/>
          <w:szCs w:val="28"/>
        </w:rPr>
      </w:pPr>
    </w:p>
    <w:p w14:paraId="0916C565" w14:textId="77777777" w:rsidR="003C5400" w:rsidRPr="003C5400" w:rsidRDefault="003C5400" w:rsidP="003C5400">
      <w:pPr>
        <w:spacing w:after="0" w:line="240" w:lineRule="auto"/>
        <w:ind w:firstLine="709"/>
        <w:jc w:val="both"/>
        <w:rPr>
          <w:rFonts w:ascii="Times New Roman" w:hAnsi="Times New Roman"/>
          <w:b/>
          <w:sz w:val="28"/>
          <w:szCs w:val="28"/>
        </w:rPr>
      </w:pPr>
      <w:r w:rsidRPr="003C5400">
        <w:rPr>
          <w:rFonts w:ascii="Times New Roman" w:hAnsi="Times New Roman"/>
          <w:b/>
          <w:sz w:val="28"/>
          <w:szCs w:val="28"/>
        </w:rPr>
        <w:t xml:space="preserve">Муниципальная программа «Обеспечение качественной и комфортной среды проживания населения города Кызыл на 2024-2026 годы» </w:t>
      </w:r>
    </w:p>
    <w:p w14:paraId="499F6DB0"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Объем бюджетных ассигнований в проекте бюджета на 2025 год и на плановый период 2026 и 2027 годов на реализацию мероприятий данной муниципальной программы прогнозируются за три года в общей сумме 1 805 966,6 тыс. рублей. На 2025 год запланирован в сумме 589 340,1 тыс. рублей, по сравнению с первоначальным планом 2024 года объем бюджетных ассигнований в проекте 2024 года с ростом на 26,6%, а в сумме 123 885,2 тыс. рублей. По сравнению с фактическим исполнением 2023 года с ростом на 42,4%, а в сумме 175 601,0 тыс. рублей. На плановый период 2026 и 2027 годов объем бюджетных ассигнований запланирован в сумме 572 442,7 тыс. рублей и 644 183,8 тыс. рублей соответственно.</w:t>
      </w:r>
    </w:p>
    <w:p w14:paraId="043FC30C"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В рамках муниципальной программы «Обеспечение качественной и комфортной среды проживания населения города Кызыл на 2024-2026 годы» прогнозируется реализация 3 подпрограмм. </w:t>
      </w:r>
    </w:p>
    <w:p w14:paraId="1D2A4920" w14:textId="77777777" w:rsidR="003C5400" w:rsidRPr="003C5400" w:rsidRDefault="003C5400" w:rsidP="003C5400">
      <w:pPr>
        <w:spacing w:after="0" w:line="240" w:lineRule="auto"/>
        <w:ind w:firstLine="708"/>
        <w:jc w:val="both"/>
        <w:rPr>
          <w:rFonts w:ascii="Times New Roman" w:hAnsi="Times New Roman"/>
          <w:b/>
          <w:sz w:val="28"/>
          <w:szCs w:val="28"/>
        </w:rPr>
      </w:pPr>
      <w:r w:rsidRPr="003C5400">
        <w:rPr>
          <w:rFonts w:ascii="Times New Roman" w:hAnsi="Times New Roman"/>
          <w:b/>
          <w:sz w:val="28"/>
          <w:szCs w:val="28"/>
        </w:rPr>
        <w:t>1) Подпрограмма «Благоустройство и озеленение города Кызыла».</w:t>
      </w:r>
    </w:p>
    <w:p w14:paraId="7A441914"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Целью первой подпрограммы является повышение уровня внешнего благоустройства и санитарного содержания территории городского округа «Город Кызыл Республики Тыва».</w:t>
      </w:r>
    </w:p>
    <w:p w14:paraId="218306E8"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Прогнозируемые бюджетные ассигнования для реализации подпрограммы составляют: </w:t>
      </w:r>
    </w:p>
    <w:p w14:paraId="3AACC8D3"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2025 год – 456 345,1 тыс. рублей, с ростом на 35,4% в сравнении с первоначальным планом 2024 года, а в сумме 119 393,2 тыс. рублей, с ростом на 50,9% в сравнении с фактическим исполнением 2023 года, а в сумме 154 007,7 тыс. рублей;  </w:t>
      </w:r>
    </w:p>
    <w:p w14:paraId="11A118A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2026 год – 438 947,7 тыс. рублей, со снижением на 3,8% к 2025 году, а в сумме 17 397,4 тыс. рублей;</w:t>
      </w:r>
    </w:p>
    <w:p w14:paraId="6C3A8106"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2027 год – 510 688,8 тыс. рублей, с ростом на 16,3% к предыдущему году, а в сумме 71 741,1 тыс. рублей.</w:t>
      </w:r>
    </w:p>
    <w:p w14:paraId="1B74A74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Источники финансирования первой подпрограммы запланированы за счет экологического фонда – 3 467,0 тыс. рублей, за счет местного бюджета – 452 878,1 тыс. рублей. </w:t>
      </w:r>
    </w:p>
    <w:p w14:paraId="654268C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За счет федерального бюджета на увековечение памяти погибших при Защите Отечества в рамках ФЦП на 2019-2024 годы бюджетные ассигнования в проекте решения на 2025 год не запланированы в связи с тем, что вышестоящим бюджетом бюджетной системы Российской Федерации не доведены  бюджетные ассигнования. </w:t>
      </w:r>
    </w:p>
    <w:p w14:paraId="3FBA31D2"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С 1 сентября 2022 года и </w:t>
      </w:r>
      <w:r w:rsidRPr="003C5400">
        <w:rPr>
          <w:rFonts w:ascii="Times New Roman" w:hAnsi="Times New Roman"/>
          <w:spacing w:val="2"/>
          <w:sz w:val="28"/>
          <w:szCs w:val="28"/>
          <w:shd w:val="clear" w:color="auto" w:fill="FFFFFF"/>
        </w:rPr>
        <w:t>во исполнение п. 2 постановления Правительства Российской Федерации от 2 августа 2022 года № 1370 «О порядке разработки и согласования плана мероприятий, указанных в пункте 1 статьи 16.6, пункте 1 статьи 75.1 и пункте 1 статьи 78.2 Федерального закона «Об охране окружающей среды» доходы от платы за негативное воздействие на окружающую среду направляются на природоохранные мероприятия. В этой связи в 2025 году 3 467 тыс. рублей запланировано направить на содержание зеленых насаждений в целях целевого использования средств экологического фонда, в 2026 году – 3 640,0 тыс. рублей, в 2027 году – 3 822,0 тыс. рублей.</w:t>
      </w:r>
    </w:p>
    <w:p w14:paraId="6516207A"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 рамках первой подпрограммы реализуются следующие мероприятия и их прогнозное финансовое обеспечение на 2025 год.</w:t>
      </w:r>
    </w:p>
    <w:p w14:paraId="1CE8C45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Содержание территории города в чистоте запланировано на 2025 год в сумме 280 974,1 тыс. рублей. В сравнении с первоначальным планом 2024 года запланировано с ростом на 47,8%, а в сумме 90 924,1 тыс. рублей. В сравнении с фактическим исполнением 2023 года запланировано с ростом на 48,5%, а в сумме 91 794,0 тыс. рублей. В рамках данного мероприятия выполняется основной объем работ по очистке территории города, в том числе ручная уборка, механизированная уборка, уборка снега, вывоз мусора, откачка луж и т.д. Причина увеличения запланированного объема бюджетных ассигнований на 2025 год связана с созданием и функционированием МКУ «Благоустройство». На фонд оплаты труда работников МКУ «Благоустройство» заложено в 2025 году в сумме 212 974,1 тыс. рублей. Материально-техническое обеспечение МКУ «Благоустройство» заложено в 2025 году в сумме 68 000,0 тыс. рублей.</w:t>
      </w:r>
    </w:p>
    <w:p w14:paraId="28C0CCD1"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Восстановительные работы по благоустройству города запланированы в сумме 2 000,0 тыс. рублей. В первоначальном плане 2024 года бюджетные ассигнования не предусмотрены. Фактическое исполнение 2023 года составляет 3 703,0 тыс. рублей. По сравнению с 2023 годом запланированный объем 2025 года со снижением на 46,0%, а в сумме 1 703,0 тыс. рублей. </w:t>
      </w:r>
    </w:p>
    <w:p w14:paraId="077E42E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Содержание зеленых насаждений запланировано в сумме 75 571,0 тыс. рублей. По сравнению с первоначальным планом 2024 года запланировано в 2 раза, с фактическим исполнением 2023 года в 10 раз. Причина увеличения объема расходов связана с созданием и функционированием МБУ «Городское парковое хозяйство». На фонд оплаты труда работников МБУ «Городское парковое хозяйство» заложено в 2025 году 25 571,0 тыс. рублей. Материально-техническое обеспечение МБУ «Городское парковое хозяйство» составит 20 000,0 тыс. рублей, в том числе 3 467,0 тыс. рублей за счет экологического фонда. В рамках данного мероприятия выполняются работы по санитарной очистке зеленых насаждений города, посадка цветочной рассады, содержание газонов, полив зеленых насаждений и другие.</w:t>
      </w:r>
    </w:p>
    <w:p w14:paraId="11D9244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Содержание и обслуживание сетей уличного освещения запланировано на 2025 год в сумме 25 000,0 тыс. рублей. К уровню первоначального плана 2024 года запланировано с ростом на 25%, а в сумме 5 000,0 тыс. рублей. По сравнению с фактическим исполнением 2023 года запланировано с ростом на 55,8%, а в сумме 8 952,6 тыс. рублей. Причина увеличения запланированного объема на 2025 год связана с увеличением количества обслуживаемых электрических сетей на территории города.</w:t>
      </w:r>
    </w:p>
    <w:p w14:paraId="5251B6DF"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Электрическая энергия сетей уличного освещения запланировано на 2025 год в сумме 12 000,0 тыс. рублей. К уровню первоначального плана 2024 года запланировано со снижением на 20%, а в сумме на 3 000,0тыс. рублей. По сравнению с фактическим исполнением 2023 года запланировано со снижением на 46,3%, а в сумме 10 337,4 тыс. рублей. Причина уменьшения запланированного объема расходов на 2025 год связана с тем, что в 2023 году были оплачены предъявленные годовые объемы по энергосервисному контракту за прошлые периоды.</w:t>
      </w:r>
    </w:p>
    <w:p w14:paraId="23E16540"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Строительство и модернизация сетей уличного освещения запланировано на 2025 год в сумме 30 000,0 тыс. рублей, что на аналогичном уровне первоначального плана 2024 года. По сравнению с фактическим исполнением 2023 года запланированный объем на 2025 год с ростом на 68,6%, а в сумме 12 212,0 тыс. рублей. </w:t>
      </w:r>
    </w:p>
    <w:p w14:paraId="18F612BB"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Расходы на обработку аккарицидными средствами природных очагов расходы на 2025 год запланированы на сумму 800,0 тыс. рублей. К уровню первоначального плана 2024 года со снижением на 13%, а в сумме 120,0 тыс. рублей. По сравнению с фактическим исполнением 2023 года со снижением на 32,4%, а в сумме 382,7 тыс. рублей. Причина снижения запланированного объема расходов на 2025 год связано со снижением собственных доходов на 2025 год. Расходы в рамках данного мероприятия будут направлены на аккарицидную обработку площадей, скверов, а также территорий образовательных учреждений. </w:t>
      </w:r>
    </w:p>
    <w:p w14:paraId="3339588A"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Создание игровых площадок, в том числе спортивные площадки, запланировано на 2025 год в сумме 30 000,0 тыс. рублей, что на аналогичном уровне первоначального плана 2024 года. По сравнению с фактическим исполнением 2023 года запланировано с ростом в 4,5 раза. В рамках данного мероприятия будут обустроены детские дворовые, спортивные площадки, в том числе и по наказам избирателей.</w:t>
      </w:r>
    </w:p>
    <w:p w14:paraId="3A06805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Расходы не запланированы на следующие мероприятия данной подпрограммы: размещение и содержание малых архитектурных форм, снос объектов муниципальной собственности, в том числе ветхого и аварийного жилья, компенсационное озеленение и восстановление зеленого фонда, содержание мест захоронения. В связи со снижением объема собственных доходов городского бюджета на 2025 год отсутствуют источники по вышеперечисленным мероприятиям. В 2025 году при реализации закона о местном бюджете в случае увеличения собственных доходов, а также при внесении изменений в закон о местном бюджете за счет остатка средств бюджета на 01.01.2025 года будет рассмотрено распределение средств на данные мероприятия.</w:t>
      </w:r>
    </w:p>
    <w:p w14:paraId="2676A47C" w14:textId="77777777" w:rsidR="003C5400" w:rsidRPr="003C5400" w:rsidRDefault="003C5400" w:rsidP="003C5400">
      <w:pPr>
        <w:spacing w:after="0" w:line="240" w:lineRule="auto"/>
        <w:ind w:firstLine="708"/>
        <w:jc w:val="both"/>
        <w:rPr>
          <w:rFonts w:ascii="Times New Roman" w:hAnsi="Times New Roman"/>
          <w:sz w:val="28"/>
          <w:szCs w:val="28"/>
        </w:rPr>
      </w:pPr>
    </w:p>
    <w:p w14:paraId="3090EDD5"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b/>
          <w:sz w:val="28"/>
          <w:szCs w:val="28"/>
        </w:rPr>
        <w:t>2) Подпрограмма «Создание условий для обеспечения качественными услугами ЖКХ населения города Кызыла».</w:t>
      </w:r>
    </w:p>
    <w:p w14:paraId="4300D47A"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Целью подпрограммы является содержание жилищно-коммунального хозяйства в надлежащем состоянии, обеспечение населения качественными жилищно-коммунальными услугами, а также комплексное решение проблемы проведения капитального ремонта многоквартирных домов, ремонта муниципальных квартир.</w:t>
      </w:r>
    </w:p>
    <w:p w14:paraId="11E42CD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Предусмотренные бюджетные ассигнования для реализации подпрограммы составляет: </w:t>
      </w:r>
    </w:p>
    <w:p w14:paraId="7998990E"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2025 год – 128 300,0 тыс. рублей, запланировано с ростом на 9,2%, а в сумме 10 817,0 тыс. рублей по сравнению с первоначальным планом 2024 года. По сравнению с фактическим исполнением 2023 года запланировано на 2025 год с ростом на 23,8%, а в сумме 24 676,3 тыс. рублей;</w:t>
      </w:r>
    </w:p>
    <w:p w14:paraId="6E34985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2026 год – 128 300,0 тыс. рублей, запланировано на аналогичном уровне 2025 года;</w:t>
      </w:r>
    </w:p>
    <w:p w14:paraId="72C4E498"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2027 год – 128 300,0 тыс. рублей, запланировано на аналогичном уровне 2025  и 2026 годов.</w:t>
      </w:r>
    </w:p>
    <w:p w14:paraId="068294D5" w14:textId="77777777" w:rsidR="003C5400" w:rsidRPr="003C5400" w:rsidRDefault="003C5400" w:rsidP="003C5400">
      <w:pPr>
        <w:spacing w:after="0" w:line="240" w:lineRule="auto"/>
        <w:jc w:val="both"/>
        <w:rPr>
          <w:rFonts w:ascii="Times New Roman" w:hAnsi="Times New Roman"/>
          <w:sz w:val="28"/>
          <w:szCs w:val="28"/>
        </w:rPr>
      </w:pPr>
      <w:r w:rsidRPr="003C5400">
        <w:rPr>
          <w:rFonts w:ascii="Times New Roman" w:hAnsi="Times New Roman"/>
          <w:sz w:val="28"/>
          <w:szCs w:val="28"/>
        </w:rPr>
        <w:tab/>
        <w:t>Источники финансирования второй подпрограммы республиканский бюджет в сумме 18 500,0 тыс. рублей, которые будут направлены на возмещение убытков, связанных с применением государственных регулируемых цен на электрическую энергию, тепловую энергию и водоснабжение, вырабатываемыми муниципальными организациями коммунального комплекса (ЖКХ), местный бюджет в сумме 109 800,0 тыс. рублей.</w:t>
      </w:r>
    </w:p>
    <w:p w14:paraId="5A945B5C" w14:textId="77777777" w:rsidR="003C5400" w:rsidRPr="003C5400" w:rsidRDefault="003C5400" w:rsidP="003C5400">
      <w:pPr>
        <w:spacing w:after="0" w:line="240" w:lineRule="auto"/>
        <w:jc w:val="both"/>
        <w:rPr>
          <w:rFonts w:ascii="Times New Roman" w:hAnsi="Times New Roman"/>
          <w:sz w:val="28"/>
          <w:szCs w:val="28"/>
        </w:rPr>
      </w:pPr>
      <w:r w:rsidRPr="003C5400">
        <w:rPr>
          <w:rFonts w:ascii="Times New Roman" w:hAnsi="Times New Roman"/>
          <w:sz w:val="28"/>
          <w:szCs w:val="28"/>
        </w:rPr>
        <w:tab/>
        <w:t>В рамках второй подпрограммы за счет собственных доходов городского бюджета бюджетные ассигнования планируется направить на следующие мероприятия.</w:t>
      </w:r>
    </w:p>
    <w:p w14:paraId="0881CA2B"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Обеспечение взноса на капитальный ремонт многоквартирного дома и общедомового имущества в части муниципального жилого фонда запланировано на 2025 год в сумме 2 000,0 тыс. рублей. Запланировано на аналогичном уровне первоначального плана 2024 года. Фактическое исполнение 2023 года по данному мероприятию отсутствует. </w:t>
      </w:r>
    </w:p>
    <w:p w14:paraId="76357CC1"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Софинансирование по проведению капитального ремонта многоквартирных домов запланировано на 2025 год в сумме 2 000,0 тыс. рублей. Запланировано к уровню первоначального плана 2024 года с ростом на 33,3%, а в сумме 500,0 тыс. рублей. Фактическое исполнение 2023 года по данному мероприятию отсутствует</w:t>
      </w:r>
    </w:p>
    <w:p w14:paraId="7CFFED9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Организация газоснабжения населения запланировано на 2025 год в сумме 2 000,0 тыс. рублей. По сравнению с первоначальным планом 2024 года запланировано с ростом на 42,9%, а в сумме 600,0 тыс. рублей. Фактическое исполнение 2023 года составляет 1 800,0 тыс. рублей. По сравнению с фактическим исполнением 2023 года запланировано с ростом на 11,1%, а в сумме 200,0 тыс. рублей.</w:t>
      </w:r>
    </w:p>
    <w:p w14:paraId="014AFF98"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Актуализация схемы водоснабжения запланировано на 2025 год в сумме 1 800,0 тыс. рублей. По сравнению с первоначальным планом 2024 года запланировано со снижением на 10,0%, а в сумме 200,0 тыс. рублей. Фактическое исполнение 2023 года составляет 682,5 тыс. рублей. По сравнению с фактическим исполнением 2023 года запланировано с ростом в 2,6 раз, а в сумме 1 117,5 тыс. рублей.</w:t>
      </w:r>
    </w:p>
    <w:p w14:paraId="353C2B2F"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 По мероприятию «Содержание и ремонт жилищного фонда, где не выбран из способов управления (в т.ч. коридорного типа)» расходы на 2025 год запланированы в сумме 30 000,0 тыс. рублей. К уровню первоначального плана 2024 года запланировано со снижением на 9,3%, а в сумме 3 080,0 тыс. рублей. По сравнению с фактическим исполнением 2023 года запланировано со снижением на 22,3%, а в сумме 8 614,3 тыс. рублей. Получателями субсидии являются ООО УК «Столица», ООО «Городская аварийная служба», МУП «Аварийно-ремонтная служба».</w:t>
      </w:r>
    </w:p>
    <w:p w14:paraId="6051700F"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По мероприятию «Организация водоснабжения и водоотведения населения» предоставляются субсидии в связи с откачкой септиков, где отсутствует централизованная канализация. Расходы на 2025 год запланированы в сумме 20 000,0 тыс. рублей за счет собственных доходов. К уровню первоначального плана 2024 года запланировано со снижением на 28,6%, а в сумме 8 000,0 тыс. рублей. Фактическое исполнение 2023 года составляет 23 992,7 тыс. рублей. Запланированный объем на 2025 год со снижением на 16,6%, а в сумме 3 992,7 тыс. рублей. За счет республиканского бюджета запланировано на 2025 год 18 500,0 тыс. рублей в рамках данного мероприятия, к уровню первоначального плана 2024 года рост на 63,7%, а в сумме 7 197,0 тыс. рублей. В 2023 году из республиканского бюджета были выделены 7 115,2 тыс. рублей. Получателями субсидии из республиканского бюджета на 2025 год являются МКУ «Благоустройство» и МУП «Аварийно-ремонтная служба». </w:t>
      </w:r>
    </w:p>
    <w:p w14:paraId="2F44C774"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Капитальный ремонт муниципальных водоколонок на 2025 год запланировано в сумме 2 500,0 тыс. рублей. К уровню первоначального плана 2024 года запланировано с ростом на 13,6%, а в сумме 300,0 тыс. рублей. По сравнению с фактическим исполнением 2023 года запланировано с ростом на 63,4%, а в сумме 970,3 тыс. рублей. В 2023 году за счет республиканского бюджета на строительство водоколонок было выделено 600,0 тыс. рублей. На 2025 год за счет республиканского бюджета субсидии на капитальный ремонт муниципальных водоколонок не предоставляется.</w:t>
      </w:r>
    </w:p>
    <w:p w14:paraId="7CA480C2"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Обеспечение специализированной коммунальной техникой предприятий жилищно-коммунального комплекса запланировано на 2025 год в сумме 47 000,0 тыс. рублей. Предусмотрены расходы на оплату лизинговых платежей спецтехники. К уровню первоначального плана 2024 года запланировано с ростом на 42,4%, а в сумме 14 000,0 тыс. рублей. По сравнению с фактическим исполнением 2023 года запланировано с ростом на 57,7%, а в сумме 17 195,9 тыс. рублей. </w:t>
      </w:r>
    </w:p>
    <w:p w14:paraId="4DEC8797"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Реализация мероприятий «Умный город» запланировано на 2025 год в сумме 1 000,0 тыс. рублей, к уровню первоначального плана 2024 года снижение на 33,3%, а в сумме 500,0 тыс. рублей. </w:t>
      </w:r>
    </w:p>
    <w:p w14:paraId="061A821A"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Рейтинговая система УК и ТСЖ запланированы расходы 1 000,0 тыс. рублей, гранты мэра на лучшего работника ЖКХ 500,0 тыс. рублей. Данные расходы запланированы на уровне первоначального плана 2023 года. Фактическое исполнение 2023 года по данному мероприятию составляет 85,3 тыс. рублей. Была оплачена техническая поддержка сервера информационной платформы «Умный город».</w:t>
      </w:r>
    </w:p>
    <w:p w14:paraId="41FDD58B"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Рейтинговая система оценки деятельности УК и ТСЖ запланировано на 2025 год в сумме 1 000,0 тыс. рублей, что на аналогичном уровне первоначального плана 2024 года. Фактическое исполнение в 2023 году расходов по данному мероприятию отсутствует.</w:t>
      </w:r>
    </w:p>
    <w:p w14:paraId="41F614E1"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Гранты на лучшего работника ЖКХ запланировано на 2025 год в сумме 500,0 тыс. рублей, что на аналогичном уровне первоначального плана 2024 года. Фактическое исполнение в 2023 году расходов по данному мероприятию отсутствует.</w:t>
      </w:r>
    </w:p>
    <w:p w14:paraId="188BDE59" w14:textId="77777777" w:rsidR="003C5400" w:rsidRPr="003C5400" w:rsidRDefault="003C5400" w:rsidP="003C5400">
      <w:pPr>
        <w:spacing w:after="0" w:line="240" w:lineRule="auto"/>
        <w:ind w:firstLine="708"/>
        <w:jc w:val="both"/>
        <w:rPr>
          <w:rFonts w:ascii="Times New Roman" w:hAnsi="Times New Roman"/>
          <w:b/>
          <w:sz w:val="28"/>
          <w:szCs w:val="28"/>
        </w:rPr>
      </w:pPr>
      <w:r w:rsidRPr="003C5400">
        <w:rPr>
          <w:rFonts w:ascii="Times New Roman" w:hAnsi="Times New Roman"/>
          <w:b/>
          <w:sz w:val="28"/>
          <w:szCs w:val="28"/>
        </w:rPr>
        <w:t>3)</w:t>
      </w:r>
      <w:r w:rsidRPr="003C5400">
        <w:rPr>
          <w:rFonts w:ascii="Times New Roman" w:hAnsi="Times New Roman"/>
          <w:b/>
          <w:sz w:val="32"/>
          <w:szCs w:val="28"/>
        </w:rPr>
        <w:t xml:space="preserve"> </w:t>
      </w:r>
      <w:r w:rsidRPr="003C5400">
        <w:rPr>
          <w:rFonts w:ascii="Times New Roman" w:hAnsi="Times New Roman"/>
          <w:b/>
          <w:sz w:val="28"/>
          <w:szCs w:val="28"/>
        </w:rPr>
        <w:t>Подпрограмма «Организация мероприятий по охране окружающей среды в границах города».</w:t>
      </w:r>
    </w:p>
    <w:p w14:paraId="48DDB14E" w14:textId="77777777" w:rsidR="003C5400" w:rsidRPr="003C5400" w:rsidRDefault="003C5400" w:rsidP="003C5400">
      <w:pPr>
        <w:spacing w:after="0" w:line="240" w:lineRule="auto"/>
        <w:ind w:firstLine="709"/>
        <w:jc w:val="both"/>
        <w:rPr>
          <w:rFonts w:ascii="Times New Roman" w:hAnsi="Times New Roman"/>
          <w:sz w:val="28"/>
          <w:szCs w:val="23"/>
        </w:rPr>
      </w:pPr>
      <w:r w:rsidRPr="003C5400">
        <w:rPr>
          <w:rFonts w:ascii="Times New Roman" w:hAnsi="Times New Roman"/>
          <w:sz w:val="28"/>
          <w:szCs w:val="28"/>
        </w:rPr>
        <w:t xml:space="preserve">Основной </w:t>
      </w:r>
      <w:r w:rsidRPr="003C5400">
        <w:rPr>
          <w:rFonts w:ascii="Times New Roman" w:hAnsi="Times New Roman"/>
          <w:sz w:val="28"/>
          <w:szCs w:val="23"/>
        </w:rPr>
        <w:t>целью подпрограммы является повышение уровня экологической безопасности населения и сохранение природных систем городского округа «Город Кызыл Республики Тыва».</w:t>
      </w:r>
    </w:p>
    <w:p w14:paraId="7BE7E748"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Предусмотренные бюджетные ассигнования для реализации подпрограммы составляет: </w:t>
      </w:r>
    </w:p>
    <w:p w14:paraId="0AA0AF38"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2025 год – 4 695,0 тыс. рублей, запланировано по сравнению с первоначальным планом 2024 года со снижением на 57,4% , а в сумме 6 325,0 тыс. рублей. По сравнению с фактическим исполнением 2023 года запланировано на 2025 год со снижением на 39,6%, а в сумме 3 083,0 тыс. рублей;</w:t>
      </w:r>
    </w:p>
    <w:p w14:paraId="516EA6C6"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2026 год – 5 195,0 тыс. рублей, запланировано с ростом на 10,6% в сравнении с 2025 годом;</w:t>
      </w:r>
    </w:p>
    <w:p w14:paraId="1D00D2F2"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2027 год – 5 195,0 тыс. рублей, запланировано с ростом на 10,6% в сравнении с 2025 годом, к уровню предыдущего года на аналогичном уровне.</w:t>
      </w:r>
    </w:p>
    <w:p w14:paraId="43A95FA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Бюджетные ассигнования в третьей подпрограмме запланированы только за счет собственных доходов городского бюджета и направлены на следующие мероприятия.</w:t>
      </w:r>
    </w:p>
    <w:p w14:paraId="53C7B6C0"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Строительство контейнерных площадок для ТКО и приобретение контейнеров не запланировано на 2025 год за счет собственных доходов. Планируется как в 2024 году выделение за счет средств экологического фонда Республики Тыва.</w:t>
      </w:r>
    </w:p>
    <w:p w14:paraId="2FBAD438"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Ликвидация объектов несанкционированного размещения отходов производства и потребления не запланировано на 2025 год за счет собственных доходов. Планируется как в 2024 году выделение за счет средств экологического фонда Республики Тыва. </w:t>
      </w:r>
    </w:p>
    <w:p w14:paraId="2D6C347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Проведение экологических акций и совещаний, конференций, семинаров, смотров, конкурсов по вопросам охраны окружающей среды запланировано на 2025 год в сумме 500,0 тыс. рублей. К уровню первоначального плана 2024 года запланировано со снижением на 41,2%, а в сумме 350,0 тыс. рублей. По сравнению с фактическим исполнением 2023 года запланировано со снижением на 20,4%, а в сумме 128,0 тыс. рублей. В рамках данного мероприятия организуются общегородские субботники, расходы направляются на приобретение  хозяйственных мешков, перчаток и другого необходимого инвентаря.</w:t>
      </w:r>
    </w:p>
    <w:p w14:paraId="2B25CE6A"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Проведение конкурса «Цветущий Кызыл» запланировано на аналогичном уровне первоначального плана 2024 года и составляет 800,0 тыс. рублей. Фактическое исполнение 2023 года составляет 800,0 тыс. рублей.</w:t>
      </w:r>
    </w:p>
    <w:p w14:paraId="646C84C8"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Проведение конкурса «Чистый дом, чистый двор, чистый город» запланировано на 2025 год в сумме 895,0 тыс. рублей. К уровню первоначального плана 2024 года запланировано с ростом в 2,4 раза. Фактическое исполнение 2023 года составляет 370,0 тыс. рублей.</w:t>
      </w:r>
    </w:p>
    <w:p w14:paraId="322EE96A"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В рамках мероприятия «Снижение техногенной нагрузки на атмосферный воздух» расходы запланированы на 2025 год в сумме 2 500,0 тыс. рублей. К уровню первоначального плана 2024 года запланировано со снижением на 16,7%, а в сумме 500,0 тыс. рублей. Фактическое исполнение 2023 года составляет 911,5 тыс. рублей. Предоставляются субсидии на возмещение части затрат за подключение к централизованному отоплению в рамках данного мероприятия.</w:t>
      </w:r>
    </w:p>
    <w:p w14:paraId="4CBD4B8B" w14:textId="77777777" w:rsidR="003C5400" w:rsidRPr="003C5400" w:rsidRDefault="003C5400" w:rsidP="003C5400">
      <w:pPr>
        <w:spacing w:after="0" w:line="240" w:lineRule="auto"/>
        <w:ind w:firstLine="708"/>
        <w:jc w:val="both"/>
        <w:rPr>
          <w:rFonts w:ascii="Times New Roman" w:hAnsi="Times New Roman"/>
          <w:sz w:val="28"/>
          <w:szCs w:val="28"/>
        </w:rPr>
      </w:pPr>
    </w:p>
    <w:p w14:paraId="1507EAA4" w14:textId="77777777" w:rsidR="003C5400" w:rsidRPr="003C5400" w:rsidRDefault="003C5400" w:rsidP="003C5400">
      <w:pPr>
        <w:spacing w:after="0" w:line="240" w:lineRule="auto"/>
        <w:ind w:firstLine="709"/>
        <w:jc w:val="both"/>
        <w:rPr>
          <w:rFonts w:ascii="Times New Roman" w:hAnsi="Times New Roman"/>
          <w:b/>
          <w:sz w:val="28"/>
          <w:szCs w:val="28"/>
        </w:rPr>
      </w:pPr>
      <w:r w:rsidRPr="003C5400">
        <w:rPr>
          <w:rFonts w:ascii="Times New Roman" w:hAnsi="Times New Roman"/>
          <w:b/>
          <w:sz w:val="28"/>
          <w:szCs w:val="28"/>
        </w:rPr>
        <w:t>Муниципальная программа «Обеспечение безопасной среды на территории городского округа «Город Кызыл Республики Тыва» на 2024-2026 годы»</w:t>
      </w:r>
    </w:p>
    <w:p w14:paraId="6BC15291" w14:textId="77777777" w:rsidR="003C5400" w:rsidRPr="003C5400" w:rsidRDefault="003C5400" w:rsidP="003C5400">
      <w:pPr>
        <w:spacing w:after="0" w:line="240" w:lineRule="auto"/>
        <w:ind w:firstLine="709"/>
        <w:jc w:val="both"/>
        <w:rPr>
          <w:rFonts w:ascii="Times New Roman" w:hAnsi="Times New Roman"/>
          <w:sz w:val="28"/>
          <w:szCs w:val="24"/>
        </w:rPr>
      </w:pPr>
      <w:r w:rsidRPr="003C5400">
        <w:rPr>
          <w:rFonts w:ascii="Times New Roman" w:hAnsi="Times New Roman"/>
          <w:sz w:val="28"/>
          <w:szCs w:val="24"/>
        </w:rPr>
        <w:t>Данная муниципальная программа разработана в соответствии с Федеральными законами от 21.12. № 68-ФЗ «О защите населения и территории от чрезвычайных ситуаций природного и техногенного характера», от 21.12.1994 № 69-ФЗ «О пожарной безопасности», от 06.10.2003 №131-ФЗ «Об общих принципах организации местного самоуправления в Российской Федерации», а также на основе анализа современного состояния работы в области чрезвычайных ситуаций, экологической и пожарной безопасности.</w:t>
      </w:r>
    </w:p>
    <w:p w14:paraId="72897F5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Муниципальная программа «Обеспечение безопасной среды на территории городского округа «Город Кызыл Республики Тыва» на 2024-2026 годы» состоит из двух подпрограмм. Общий объем бюджетных ассигнований на следующий трехлетний период прогнозируется в сумме 966 631,4 тыс. рублей, в том числе на 2025 год – 711 721,1 тыс. рублей, на 2026 год – 127 255,2 тыс. рублей, на 2027 год – 127 655,1 тыс. рублей.</w:t>
      </w:r>
    </w:p>
    <w:p w14:paraId="1FE6C70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По сравнению с первоначальным планом 2024 года запланировано на 2025 год с ростом на 143,7% за счет федеральных средств. Субсидии на 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на 2025 год запланировано в сумме 533 942,0 тыс. рублей. В первоначальном плане 2024 года субсидии на 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запланированы в сумме 5 148,0 тыс. рублей. Средства Дорожного фонда Республики Тыва на 2025 год запланированы в сумме 87 626,0 тыс. рублей, в первоначальном плане 2024 года – 224 534,0 тыс. рублей. </w:t>
      </w:r>
    </w:p>
    <w:p w14:paraId="736F429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Источники финансирования данной муниципальной программы: федеральный бюджет – 533 942,0 тыс. рублей, республиканский бюджет – 87 626,0 тыс. рублей,  местный бюджет – 90 153,1 тыс. рублей.</w:t>
      </w:r>
    </w:p>
    <w:p w14:paraId="0E59B6C1" w14:textId="77777777" w:rsidR="003C5400" w:rsidRPr="003C5400" w:rsidRDefault="003C5400" w:rsidP="003C5400">
      <w:pPr>
        <w:spacing w:after="0" w:line="240" w:lineRule="auto"/>
        <w:ind w:firstLine="708"/>
        <w:jc w:val="both"/>
        <w:rPr>
          <w:rFonts w:ascii="Times New Roman" w:hAnsi="Times New Roman"/>
          <w:b/>
          <w:sz w:val="28"/>
          <w:szCs w:val="24"/>
        </w:rPr>
      </w:pPr>
      <w:r w:rsidRPr="003C5400">
        <w:rPr>
          <w:rFonts w:ascii="Times New Roman" w:hAnsi="Times New Roman"/>
          <w:b/>
          <w:sz w:val="28"/>
          <w:szCs w:val="24"/>
        </w:rPr>
        <w:t>1) Подпрограмма «Предупреждение и ликвидация чрезвычайных ситуаций на территории города».</w:t>
      </w:r>
    </w:p>
    <w:p w14:paraId="22C4CA2E" w14:textId="77777777" w:rsidR="003C5400" w:rsidRPr="003C5400" w:rsidRDefault="003C5400" w:rsidP="003C5400">
      <w:pPr>
        <w:spacing w:after="0" w:line="240" w:lineRule="auto"/>
        <w:ind w:firstLine="709"/>
        <w:jc w:val="both"/>
        <w:rPr>
          <w:rFonts w:ascii="Times New Roman" w:hAnsi="Times New Roman"/>
          <w:sz w:val="28"/>
          <w:szCs w:val="24"/>
        </w:rPr>
      </w:pPr>
      <w:r w:rsidRPr="003C5400">
        <w:rPr>
          <w:rFonts w:ascii="Times New Roman" w:hAnsi="Times New Roman"/>
          <w:sz w:val="28"/>
          <w:szCs w:val="24"/>
        </w:rPr>
        <w:t>Цель данной подпрограммы является защита населения и территории, минимизация социального и экономического ущерба, наносимого населению и экономике от чрезвычайных ситуаций природного и техногенного характера, пожаров и происшествий на водных объектах, обеспечение пожарной безопасности и безопасности людей на водных объектах.</w:t>
      </w:r>
    </w:p>
    <w:p w14:paraId="728D05CC"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Предусмотренные бюджетные ассигнования для реализации подпрограммы составляют: </w:t>
      </w:r>
    </w:p>
    <w:p w14:paraId="2724611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2025 год – 40 153,1 тыс. рублей, </w:t>
      </w:r>
      <w:bookmarkStart w:id="11" w:name="_Hlk119063126"/>
      <w:r w:rsidRPr="003C5400">
        <w:rPr>
          <w:rFonts w:ascii="Times New Roman" w:hAnsi="Times New Roman"/>
          <w:sz w:val="28"/>
          <w:szCs w:val="28"/>
        </w:rPr>
        <w:t xml:space="preserve">запланировано с ростом на 39,6% по сравнению с первоначальным планом 2024 года, а в сумме 11 381,5 тыс. рублей. Причина роста связано с увеличением запланированных объемов </w:t>
      </w:r>
      <w:bookmarkEnd w:id="11"/>
      <w:r w:rsidRPr="003C5400">
        <w:rPr>
          <w:rFonts w:ascii="Times New Roman" w:hAnsi="Times New Roman"/>
          <w:sz w:val="28"/>
          <w:szCs w:val="28"/>
        </w:rPr>
        <w:t xml:space="preserve">на приобретение и установку систем оповещения населения при ЧС. Фактическое исполнение 2023 года составляет 15 363,9 тыс. рублей, запланировано с ростом в 2,6 раза;  </w:t>
      </w:r>
    </w:p>
    <w:p w14:paraId="39AC89B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2026 год – 39 080,0 тыс. рублей, запланировано со снижением на 2,7% к уровню 2025 года;</w:t>
      </w:r>
    </w:p>
    <w:p w14:paraId="2B2B0DD7"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2027 год – 39 480,0 тыс. рублей, запланировано с ростом на 1,0% к уровню предыдущего года.</w:t>
      </w:r>
    </w:p>
    <w:p w14:paraId="2DBEAFF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 рамках первой подпрограммы планируется реализовать следующие мероприятия.</w:t>
      </w:r>
    </w:p>
    <w:p w14:paraId="0771A626"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Оплата труда оперативных дежурных запланировано на 2025 год в сумме 6 573,1 тыс. рублей. По сравнению с первоначальным планом 2024 года запланировано со снижением на 14,0%, а в сумме 1 073,5 тыс. рублей. Фактическое исполнение 2023 года составляет 9 939,1 тыс. рублей. К уровню 2023 года запланировано со снижением на 33,9%. Снижение запланированного объема на 2025 год связано с уменьшением объема собственных доходов, оплата труда оперативных дежурных запланирован исходя из потребности на 10 месяцев.  </w:t>
      </w:r>
    </w:p>
    <w:p w14:paraId="2DFFA63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Обеспечение информационно-телекоммуникационной инфраструктурой и специальным оборудованием запланировано на 2025 год в сумме 10 000,0 тыс. рублей для установки систем оповещения населения. К уровню первоначального плана на 2024 год запланировано со снижением на 6,1%, а в сумме на 655,0 тыс. рублей. Фактическое исполнение 2023 года составляет 551,1 тыс. рублей. Установка систем оповещения населения началась в 2024 году. </w:t>
      </w:r>
    </w:p>
    <w:p w14:paraId="4399795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Обеспечение обмундированием оперативных дежурных запланировано на 2025 год в сумме 100,0 тыс. рублей, что на аналогичном уровне первоначального плана 2024 года. К уровню фактического исполнения 2023 года запланировано с ростом на 17,6%, а в сумме 15,0 тыс. рублей.</w:t>
      </w:r>
    </w:p>
    <w:p w14:paraId="71D07F6D"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Изготовление брошюр, наглядных пособий запланировано на 2025 год в сумме 100,0 тыс. рублей, что на 50% с ростом к уровню первоначального плана 2024 года. Фактическое исполнение 2023 года по данному мероприятию отсутствует.</w:t>
      </w:r>
    </w:p>
    <w:p w14:paraId="66B578B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Освещение оперативно-штабных мероприятий в средствах массовых информаций запланировано на 2025 год в сумме 80 тыс. рублей. К уровню первоначального плана 2024 года запланировано с ростом на 14,3%, а в сумме 10 тыс. рублей. По сравнению с фактическим исполнением 2023 года запланировано с ростом на 12,8%, а в сумме 9,1 тыс. рублей. </w:t>
      </w:r>
    </w:p>
    <w:p w14:paraId="5AE5426C" w14:textId="77777777" w:rsidR="003C5400" w:rsidRPr="003C5400" w:rsidRDefault="003C5400" w:rsidP="003C5400">
      <w:pPr>
        <w:tabs>
          <w:tab w:val="left" w:pos="851"/>
          <w:tab w:val="left" w:pos="993"/>
          <w:tab w:val="left" w:pos="1134"/>
        </w:tabs>
        <w:spacing w:after="0" w:line="240" w:lineRule="auto"/>
        <w:ind w:firstLine="709"/>
        <w:jc w:val="both"/>
        <w:rPr>
          <w:rFonts w:ascii="Times New Roman" w:hAnsi="Times New Roman"/>
          <w:sz w:val="28"/>
          <w:szCs w:val="28"/>
        </w:rPr>
      </w:pPr>
      <w:r w:rsidRPr="003C5400">
        <w:rPr>
          <w:rFonts w:ascii="Times New Roman" w:hAnsi="Times New Roman"/>
          <w:sz w:val="28"/>
          <w:szCs w:val="28"/>
        </w:rPr>
        <w:t>Создание неснижаемого запаса материально-технических, продовольственных, медицинских и иных средств запланировано на 2025 год в сумме 1 000 тыс. рублей, что на 50% с ростом к уровню первоначального плана 2024 года. Фактическое исполнение 2023 года составляет 144,4 тыс. рублей.</w:t>
      </w:r>
    </w:p>
    <w:p w14:paraId="283214AF" w14:textId="77777777" w:rsidR="003C5400" w:rsidRPr="003C5400" w:rsidRDefault="003C5400" w:rsidP="003C5400">
      <w:pPr>
        <w:tabs>
          <w:tab w:val="left" w:pos="851"/>
          <w:tab w:val="left" w:pos="993"/>
          <w:tab w:val="left" w:pos="1134"/>
        </w:tabs>
        <w:spacing w:after="0" w:line="240" w:lineRule="auto"/>
        <w:ind w:firstLine="709"/>
        <w:jc w:val="both"/>
        <w:rPr>
          <w:rFonts w:ascii="Times New Roman" w:hAnsi="Times New Roman"/>
          <w:sz w:val="28"/>
          <w:szCs w:val="28"/>
        </w:rPr>
      </w:pPr>
      <w:r w:rsidRPr="003C5400">
        <w:rPr>
          <w:rFonts w:ascii="Times New Roman" w:hAnsi="Times New Roman"/>
          <w:sz w:val="28"/>
          <w:szCs w:val="28"/>
        </w:rPr>
        <w:t>Установка защитно-улавливающей системы на Коммунальном мосту запланировано на 2025 год в сумме 2 800,0 тыс. рублей. В первоначальном плане 2024 года и фактическое исполнение 2023 года расходов в рамках данного мероприятия отсутствует.</w:t>
      </w:r>
    </w:p>
    <w:p w14:paraId="2450432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Предупреждение и ликвидация последствий чрезвычайных ситуаций в границах городского округа запланировано на 2025 год в сумме 1 000 тыс. рублей, что на 66,7% со снижением к уровню первоначального плана 2024 года. Фактическое исполнение 2023 года составляет 1 578,7 тыс. рублей. Запланированный объем 2025 года на 36,7% ниже, чем факт 2023 года.</w:t>
      </w:r>
    </w:p>
    <w:p w14:paraId="362E321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Обеспечение конструктивной целостности и надежности гидротехнических сооружений запланировано на 2025 год в сумме 18 500,0 тыс. рублей. Запланировано на 2025 год строительство одного пожарного пирса. К уровню первоначального плана 2024 года с ростом в 3,7 раза. В рамках данного мероприятия запланировано также содержание ограждающих дамб города.</w:t>
      </w:r>
    </w:p>
    <w:p w14:paraId="2544C2A0" w14:textId="77777777" w:rsidR="003C5400" w:rsidRPr="003C5400" w:rsidRDefault="003C5400" w:rsidP="003C5400">
      <w:pPr>
        <w:spacing w:after="0" w:line="240" w:lineRule="auto"/>
        <w:ind w:firstLine="709"/>
        <w:jc w:val="both"/>
        <w:rPr>
          <w:rFonts w:ascii="Times New Roman" w:hAnsi="Times New Roman"/>
          <w:b/>
          <w:sz w:val="32"/>
          <w:szCs w:val="24"/>
        </w:rPr>
      </w:pPr>
      <w:r w:rsidRPr="003C5400">
        <w:rPr>
          <w:rFonts w:ascii="Times New Roman" w:hAnsi="Times New Roman"/>
          <w:b/>
          <w:sz w:val="28"/>
          <w:szCs w:val="24"/>
        </w:rPr>
        <w:t>2) Подпрограмма «Повышение качества автомобильных дорог как фактор безопасности дорожного движения на территории города Кызыла.</w:t>
      </w:r>
    </w:p>
    <w:p w14:paraId="59EB29EC" w14:textId="77777777" w:rsidR="003C5400" w:rsidRPr="003C5400" w:rsidRDefault="003C5400" w:rsidP="003C5400">
      <w:pPr>
        <w:spacing w:after="0" w:line="240" w:lineRule="auto"/>
        <w:ind w:firstLine="709"/>
        <w:jc w:val="both"/>
        <w:rPr>
          <w:rFonts w:ascii="Times New Roman" w:hAnsi="Times New Roman"/>
          <w:sz w:val="28"/>
          <w:szCs w:val="24"/>
        </w:rPr>
      </w:pPr>
      <w:r w:rsidRPr="003C5400">
        <w:rPr>
          <w:rFonts w:ascii="Times New Roman" w:hAnsi="Times New Roman"/>
          <w:sz w:val="28"/>
          <w:szCs w:val="24"/>
        </w:rPr>
        <w:t>Подпрограммой предусмотрены следующие цели:</w:t>
      </w:r>
    </w:p>
    <w:p w14:paraId="2DB42C9C" w14:textId="77777777" w:rsidR="003C5400" w:rsidRPr="003C5400" w:rsidRDefault="003C5400" w:rsidP="003C5400">
      <w:pPr>
        <w:shd w:val="clear" w:color="auto" w:fill="FFFFFF"/>
        <w:spacing w:after="0" w:line="240" w:lineRule="auto"/>
        <w:ind w:firstLine="709"/>
        <w:jc w:val="both"/>
        <w:rPr>
          <w:rFonts w:ascii="Times New Roman" w:hAnsi="Times New Roman"/>
          <w:sz w:val="28"/>
          <w:szCs w:val="28"/>
        </w:rPr>
      </w:pPr>
      <w:r w:rsidRPr="003C5400">
        <w:rPr>
          <w:rFonts w:ascii="Times New Roman" w:hAnsi="Times New Roman"/>
          <w:sz w:val="28"/>
          <w:szCs w:val="28"/>
        </w:rPr>
        <w:t>- развитие и совершенствование сети автомобильных дорог общего пользования г. Кызыла;</w:t>
      </w:r>
    </w:p>
    <w:p w14:paraId="7420296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bCs/>
          <w:sz w:val="28"/>
          <w:szCs w:val="28"/>
        </w:rPr>
        <w:t>- сокращение на территории г. Кызыла количества погибших в результате дорожно-транспортных происшествий, снижение уровня дорожно-транспортных происшествий с пострадавшими на автодорогах.</w:t>
      </w:r>
    </w:p>
    <w:p w14:paraId="10E107E6"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Предусмотренные бюджетные ассигнования для реализации подпрограммы составляет: </w:t>
      </w:r>
    </w:p>
    <w:p w14:paraId="23F8ADF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2025 год – 671 568,0 тыс. рублей, запланировано с ростом в 2,3 раза по сравнению с первоначальным планом 2024 года; </w:t>
      </w:r>
    </w:p>
    <w:p w14:paraId="1635B08C"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2026 год – 88 175,2 тыс. рублей, снижение на 86,9% к уровню 2025 года;</w:t>
      </w:r>
    </w:p>
    <w:p w14:paraId="24C2B4F7"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2027 год – 88 175,1 тыс. рублей, на аналогичном уровне предыдущего года.</w:t>
      </w:r>
    </w:p>
    <w:p w14:paraId="5CA533D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 рамках второй подпрограммы планируется реализация следующих мероприятий.</w:t>
      </w:r>
    </w:p>
    <w:p w14:paraId="48C3476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Субсидии на строительство, реконструкцию, капитальный ремонт и ремонт автодорог и искусственных сооружений на них запланировано на 2025 год в сумме 87 626,0 тыс. рублей. По сравнению с первоначальным планом 2024 года снижение на 61,0%.</w:t>
      </w:r>
    </w:p>
    <w:p w14:paraId="0696208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Приведение в нормативное состояние автомобильных дорог и искусственных дорожных сооружений в рамках реализации национального проекта "Безопасные качественные дороги" запланировано на 2025 год в сумме 533 942,0 тыс. рублей. В первоначальном плане 2024 года предусматривались 5 148,0 тыс. рублей. </w:t>
      </w:r>
    </w:p>
    <w:p w14:paraId="486A3E58"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Переходящие по оплате на 2025 год объекты по текущему ремонту автомобильных дорог на территории городского округа «Город Кызыл Республики Тыва» следующие:</w:t>
      </w:r>
    </w:p>
    <w:p w14:paraId="2EE6A05E"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реконструкция и строительство автомобильной дороги по ул. Колхозная в г. Кызыл Республики Тыва (2 этап);</w:t>
      </w:r>
    </w:p>
    <w:p w14:paraId="60A30D4A"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реконструкция и строительство автомобильной дороги по ул. Набережная в г. Кызыл Республики Тыва;</w:t>
      </w:r>
    </w:p>
    <w:p w14:paraId="6A41B33C"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текущий ремонт ул. 2-я Азасская (от ул. Абаканская (Субурган) до ул. Набережная г. Кызыла;</w:t>
      </w:r>
    </w:p>
    <w:p w14:paraId="7585FF74"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текущий ремонт ул.Чульдум (от ул.Красных Партизан до ул.Ленина);</w:t>
      </w:r>
    </w:p>
    <w:p w14:paraId="30A5EC3E"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текущий ремонт автомобильной дороги улицы Островная г. Кызыла;</w:t>
      </w:r>
    </w:p>
    <w:p w14:paraId="6864DDF6"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текущий ремонт ул. Энергетиков г. Кызыла.</w:t>
      </w:r>
    </w:p>
    <w:p w14:paraId="00A4259A"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Выполнение работ по ямочному ремонту автомобильных дорог запланировано на 2025 год в сумме 5000,0 тыс. рублей. К уровню первоначального плана 2024 года запланировано на 2025 год с ростом на 42,9%, а в сумме 1 500,0 тыс. рублей. Фактическое исполнение 2023 года составляет 1 160,7 тыс. рублей, что в 4,3 раза меньше запланированного объема 2025 года.</w:t>
      </w:r>
    </w:p>
    <w:p w14:paraId="34432265"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Содержание дорог местного значения (замена, установка дорожных знаков, нанесение дорожной разметки, содержание и эксплуатация светофорных объектов, строительство и реконструкция светофорных объектов, замена, установка, монтаж и содержание пешеходных ограждений, установка искусственных неровностей) запланировано на 2025 год в сумме 38 000,0 тыс. рублей. Расходы запланированы со снижением к уровню первоначального плана 2024 года на 26%, а в сумме 13 700,0 тыс. рублей. Расходы на 2025 год запланированы к фактическому исполнению 2023 года со снижением на 39,5%, а в сумме 24 782,1 тыс. рублей. Запланированный объем на 2025 год занимает 46,8% от потребности (бюджетная заявка – 81 175,1 тыс. рублей).</w:t>
      </w:r>
    </w:p>
    <w:p w14:paraId="0E8B3EE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Паспортизация автомобильных дорог запланировано на 2025 год в сумме 1 000,0 тыс. рублей, что на аналогичном уровне первоначального плана 2024 года. По сравнению с фактическим исполнением 2023 года расходы на 2025 год запланированы с ростом на 84,7%, а в сумме 458,5 тыс. рублей.</w:t>
      </w:r>
    </w:p>
    <w:p w14:paraId="0EFA0552"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Разработка схемы дорожного движения запланировано на 2025 год в сумме 1 000,0 тыс. рублей, что на аналогичном уровне первоначального плана на 2024 год. Фактическое исполнение 2023 года по данному мероприятию отсутствует.</w:t>
      </w:r>
    </w:p>
    <w:p w14:paraId="28AAD63F"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Строительство новых ливневых колодцев и очистка ливневой канализации запланировано на 2025 год в сумме 5 000,0 тыс. рублей, что в 5 раз превышает первоначальный план 2024 года. Фактическое исполнение 2023 года по данному мероприятию отсутствует.</w:t>
      </w:r>
    </w:p>
    <w:p w14:paraId="3CE9FA9A" w14:textId="77777777" w:rsidR="003C5400" w:rsidRPr="003C5400" w:rsidRDefault="003C5400" w:rsidP="003C5400">
      <w:pPr>
        <w:shd w:val="clear" w:color="auto" w:fill="FFFFFF"/>
        <w:spacing w:after="0" w:line="240" w:lineRule="auto"/>
        <w:ind w:firstLine="708"/>
        <w:jc w:val="both"/>
        <w:rPr>
          <w:rFonts w:ascii="Times New Roman" w:hAnsi="Times New Roman"/>
          <w:b/>
          <w:sz w:val="28"/>
          <w:szCs w:val="28"/>
        </w:rPr>
      </w:pPr>
      <w:r w:rsidRPr="003C5400">
        <w:rPr>
          <w:rFonts w:ascii="Times New Roman" w:hAnsi="Times New Roman"/>
          <w:b/>
          <w:sz w:val="28"/>
          <w:szCs w:val="28"/>
        </w:rPr>
        <w:t>Муниципальная программа «Развитие образования в городском округе «Город Кызыл Республики Тыва» на 2024-2026 годы»</w:t>
      </w:r>
    </w:p>
    <w:p w14:paraId="773FC19E" w14:textId="77777777" w:rsidR="003C5400" w:rsidRPr="003C5400" w:rsidRDefault="003C5400" w:rsidP="003C5400">
      <w:pPr>
        <w:spacing w:after="0" w:line="240" w:lineRule="auto"/>
        <w:ind w:firstLine="709"/>
        <w:jc w:val="both"/>
        <w:rPr>
          <w:rFonts w:ascii="Times New Roman" w:hAnsi="Times New Roman"/>
          <w:color w:val="000000"/>
          <w:sz w:val="28"/>
          <w:szCs w:val="28"/>
        </w:rPr>
      </w:pPr>
      <w:r w:rsidRPr="003C5400">
        <w:rPr>
          <w:rFonts w:ascii="Times New Roman" w:hAnsi="Times New Roman"/>
          <w:color w:val="000000"/>
          <w:sz w:val="28"/>
          <w:szCs w:val="28"/>
        </w:rPr>
        <w:t>Основной целью реализации муниципальной программы является повышение доступности качественного образования, соответствующего требованиям инновационного развития экономики в городском округе «Город Кызыл Республики Тыва».</w:t>
      </w:r>
    </w:p>
    <w:p w14:paraId="63F3C07C" w14:textId="77777777" w:rsidR="003C5400" w:rsidRPr="003C5400" w:rsidRDefault="003C5400" w:rsidP="003C5400">
      <w:pPr>
        <w:spacing w:after="0" w:line="240" w:lineRule="auto"/>
        <w:jc w:val="both"/>
        <w:rPr>
          <w:rFonts w:ascii="Times New Roman" w:hAnsi="Times New Roman"/>
          <w:sz w:val="28"/>
          <w:szCs w:val="28"/>
        </w:rPr>
      </w:pPr>
      <w:r w:rsidRPr="003C5400">
        <w:rPr>
          <w:rFonts w:ascii="Times New Roman" w:hAnsi="Times New Roman"/>
          <w:sz w:val="28"/>
          <w:szCs w:val="28"/>
        </w:rPr>
        <w:t xml:space="preserve">     Конечным результатом реализации муниципальной программы является:</w:t>
      </w:r>
    </w:p>
    <w:p w14:paraId="192C3914" w14:textId="77777777" w:rsidR="003C5400" w:rsidRPr="003C5400" w:rsidRDefault="003C5400" w:rsidP="003C5400">
      <w:pPr>
        <w:numPr>
          <w:ilvl w:val="0"/>
          <w:numId w:val="44"/>
        </w:numPr>
        <w:spacing w:after="0" w:line="240" w:lineRule="auto"/>
        <w:ind w:left="0" w:firstLine="491"/>
        <w:jc w:val="both"/>
        <w:rPr>
          <w:rFonts w:ascii="Times New Roman" w:hAnsi="Times New Roman"/>
          <w:sz w:val="28"/>
          <w:szCs w:val="28"/>
        </w:rPr>
      </w:pPr>
      <w:r w:rsidRPr="003C5400">
        <w:rPr>
          <w:rFonts w:ascii="Times New Roman" w:hAnsi="Times New Roman"/>
          <w:sz w:val="28"/>
          <w:szCs w:val="28"/>
        </w:rPr>
        <w:t>Предоставление общедоступного и бесплатного дошкольного, общего образования, дополнительного образования и воспитания детей;</w:t>
      </w:r>
    </w:p>
    <w:p w14:paraId="50967A8C" w14:textId="77777777" w:rsidR="003C5400" w:rsidRPr="003C5400" w:rsidRDefault="003C5400" w:rsidP="003C5400">
      <w:pPr>
        <w:numPr>
          <w:ilvl w:val="0"/>
          <w:numId w:val="44"/>
        </w:numPr>
        <w:spacing w:after="0" w:line="240" w:lineRule="auto"/>
        <w:ind w:left="0" w:firstLine="491"/>
        <w:jc w:val="both"/>
        <w:rPr>
          <w:rFonts w:ascii="Times New Roman" w:hAnsi="Times New Roman"/>
          <w:sz w:val="28"/>
          <w:szCs w:val="28"/>
        </w:rPr>
      </w:pPr>
      <w:r w:rsidRPr="003C5400">
        <w:rPr>
          <w:rFonts w:ascii="Times New Roman" w:hAnsi="Times New Roman"/>
          <w:sz w:val="28"/>
          <w:szCs w:val="28"/>
        </w:rPr>
        <w:t>Повышение удовлетворенности населения качеством образовательных услуг;</w:t>
      </w:r>
    </w:p>
    <w:p w14:paraId="37E8353C" w14:textId="77777777" w:rsidR="003C5400" w:rsidRPr="003C5400" w:rsidRDefault="003C5400" w:rsidP="003C5400">
      <w:pPr>
        <w:numPr>
          <w:ilvl w:val="0"/>
          <w:numId w:val="44"/>
        </w:numPr>
        <w:spacing w:after="0" w:line="240" w:lineRule="auto"/>
        <w:ind w:left="0" w:firstLine="491"/>
        <w:jc w:val="both"/>
        <w:rPr>
          <w:rFonts w:ascii="Times New Roman" w:hAnsi="Times New Roman"/>
          <w:sz w:val="28"/>
          <w:szCs w:val="28"/>
        </w:rPr>
      </w:pPr>
      <w:r w:rsidRPr="003C5400">
        <w:rPr>
          <w:rFonts w:ascii="Times New Roman" w:hAnsi="Times New Roman"/>
          <w:sz w:val="28"/>
          <w:szCs w:val="28"/>
        </w:rPr>
        <w:t>Выполнение государственных гарантий общедоступности и бесплатности дошкольного и общего образования;</w:t>
      </w:r>
    </w:p>
    <w:p w14:paraId="624F199C" w14:textId="77777777" w:rsidR="003C5400" w:rsidRPr="003C5400" w:rsidRDefault="003C5400" w:rsidP="003C5400">
      <w:pPr>
        <w:numPr>
          <w:ilvl w:val="0"/>
          <w:numId w:val="44"/>
        </w:numPr>
        <w:spacing w:after="0" w:line="240" w:lineRule="auto"/>
        <w:ind w:left="0" w:firstLine="491"/>
        <w:jc w:val="both"/>
        <w:rPr>
          <w:rFonts w:ascii="Times New Roman" w:hAnsi="Times New Roman"/>
          <w:sz w:val="28"/>
          <w:szCs w:val="28"/>
        </w:rPr>
      </w:pPr>
      <w:r w:rsidRPr="003C5400">
        <w:rPr>
          <w:rFonts w:ascii="Times New Roman" w:hAnsi="Times New Roman"/>
          <w:sz w:val="28"/>
          <w:szCs w:val="28"/>
        </w:rPr>
        <w:t>Увеличение охвата детей получением образовательных услуг по программам дополнительного образования детей.</w:t>
      </w:r>
    </w:p>
    <w:p w14:paraId="0F965535" w14:textId="77777777" w:rsidR="003C5400" w:rsidRPr="003C5400" w:rsidRDefault="003C5400" w:rsidP="003C5400">
      <w:pPr>
        <w:tabs>
          <w:tab w:val="left" w:pos="567"/>
        </w:tabs>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Показатели результативности и эффективности подпрограмм муниципальной программы и их значения по годам реализации определены в составе подпрограмм.</w:t>
      </w:r>
    </w:p>
    <w:p w14:paraId="154F9C70" w14:textId="77777777" w:rsidR="003C5400" w:rsidRPr="003C5400" w:rsidRDefault="003C5400" w:rsidP="003C5400">
      <w:pPr>
        <w:shd w:val="clear" w:color="auto" w:fill="FFFFFF"/>
        <w:spacing w:after="0" w:line="240" w:lineRule="auto"/>
        <w:ind w:firstLine="567"/>
        <w:jc w:val="both"/>
        <w:rPr>
          <w:rFonts w:ascii="Times New Roman" w:hAnsi="Times New Roman"/>
          <w:b/>
          <w:sz w:val="28"/>
          <w:szCs w:val="28"/>
        </w:rPr>
      </w:pPr>
      <w:bookmarkStart w:id="12" w:name="_Hlk119054105"/>
      <w:r w:rsidRPr="003C5400">
        <w:rPr>
          <w:rFonts w:ascii="Times New Roman" w:hAnsi="Times New Roman"/>
          <w:sz w:val="24"/>
          <w:szCs w:val="28"/>
        </w:rPr>
        <w:t>Н</w:t>
      </w:r>
      <w:r w:rsidRPr="003C5400">
        <w:rPr>
          <w:rFonts w:ascii="Times New Roman" w:hAnsi="Times New Roman"/>
          <w:sz w:val="28"/>
          <w:szCs w:val="28"/>
        </w:rPr>
        <w:t xml:space="preserve">а реализацию </w:t>
      </w:r>
      <w:r w:rsidRPr="003C5400">
        <w:rPr>
          <w:rFonts w:ascii="Times New Roman" w:hAnsi="Times New Roman"/>
          <w:b/>
          <w:sz w:val="28"/>
          <w:szCs w:val="28"/>
        </w:rPr>
        <w:t xml:space="preserve">муниципальной программы «Развитие образования в городском округе «Город Кызыл Республики Тыва» на 2025-2027 годы» </w:t>
      </w:r>
      <w:r w:rsidRPr="003C5400">
        <w:rPr>
          <w:rFonts w:ascii="Times New Roman" w:hAnsi="Times New Roman"/>
          <w:sz w:val="28"/>
          <w:szCs w:val="28"/>
        </w:rPr>
        <w:t xml:space="preserve">на 2025 г. прогнозируется в объеме 3 513 601,1 тыс. рублей. </w:t>
      </w:r>
      <w:bookmarkEnd w:id="12"/>
      <w:r w:rsidRPr="003C5400">
        <w:rPr>
          <w:rFonts w:ascii="Times New Roman" w:hAnsi="Times New Roman"/>
          <w:sz w:val="28"/>
          <w:szCs w:val="28"/>
        </w:rPr>
        <w:t xml:space="preserve">По сравнению с фактическими показателями 2023 года, нарастание составляет 5,5% или 184 998,6 тыс. рублей, в сопоставлении с первоначальным планом 2024 года, который составлял 3 420 554,1 тыс. рублей, так же наблюдается рост на 2,7 % или на 93 047,0 тыс. рублей запланированных объемов финансового обеспечения муниципальной программы. </w:t>
      </w:r>
    </w:p>
    <w:p w14:paraId="2A31216C" w14:textId="77777777" w:rsidR="003C5400" w:rsidRPr="003C5400" w:rsidRDefault="003C5400" w:rsidP="003C5400">
      <w:pPr>
        <w:shd w:val="clear" w:color="auto" w:fill="FFFFFF"/>
        <w:spacing w:after="0" w:line="240" w:lineRule="auto"/>
        <w:ind w:firstLine="567"/>
        <w:jc w:val="both"/>
        <w:rPr>
          <w:rFonts w:ascii="Times New Roman" w:hAnsi="Times New Roman"/>
          <w:sz w:val="28"/>
          <w:szCs w:val="28"/>
        </w:rPr>
      </w:pPr>
      <w:r w:rsidRPr="003C5400">
        <w:rPr>
          <w:rFonts w:ascii="Times New Roman" w:hAnsi="Times New Roman"/>
          <w:sz w:val="28"/>
          <w:szCs w:val="28"/>
        </w:rPr>
        <w:t>Средства запланированы за счет федерального, республиканского и местного бюджетов. Бюджетные ассигнования предусмотрены по следующим подпрограммам:</w:t>
      </w:r>
    </w:p>
    <w:p w14:paraId="39DBF092"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1. По подпрограмме «</w:t>
      </w:r>
      <w:r w:rsidRPr="003C5400">
        <w:rPr>
          <w:rFonts w:ascii="Times New Roman" w:hAnsi="Times New Roman"/>
          <w:b/>
          <w:sz w:val="28"/>
          <w:szCs w:val="28"/>
        </w:rPr>
        <w:t>Развитие дошкольного образования</w:t>
      </w:r>
      <w:r w:rsidRPr="003C5400">
        <w:rPr>
          <w:rFonts w:ascii="Times New Roman" w:hAnsi="Times New Roman"/>
          <w:sz w:val="28"/>
          <w:szCs w:val="28"/>
        </w:rPr>
        <w:t xml:space="preserve">» в целом на 3 года запланировано 3 859 410,0 тыс. рублей, в том числе 2025 году – 1 286 470,0 тыс. рублей, в плановых периодах 2026 и 2027 годов – 1 286 471,0 тыс. рублей и 1 286 471,0 тыс. рублей соответственно. </w:t>
      </w:r>
      <w:bookmarkStart w:id="13" w:name="_Hlk119057304"/>
      <w:bookmarkStart w:id="14" w:name="_Hlk119056341"/>
      <w:r w:rsidRPr="003C5400">
        <w:rPr>
          <w:rFonts w:ascii="Times New Roman" w:hAnsi="Times New Roman"/>
          <w:sz w:val="28"/>
          <w:szCs w:val="28"/>
        </w:rPr>
        <w:t>По сравнению с фактом 2023 года наблюдается рост на 13,5% или на 152 818,8 тыс. рублей, и так же в сравнении с первоначальным планом 2024 года идет прирост на 16,6% или на 183 623,0 тыс. рублей, повышение прогнозируется на оплату труда образовательных учреждений</w:t>
      </w:r>
      <w:bookmarkEnd w:id="13"/>
      <w:r w:rsidRPr="003C5400">
        <w:rPr>
          <w:rFonts w:ascii="Times New Roman" w:hAnsi="Times New Roman"/>
          <w:sz w:val="28"/>
          <w:szCs w:val="28"/>
        </w:rPr>
        <w:t xml:space="preserve"> (МРОТ с 01.01.2025 будет составлять 22 440 рублей). </w:t>
      </w:r>
      <w:bookmarkEnd w:id="14"/>
    </w:p>
    <w:p w14:paraId="45A8DDB1" w14:textId="77777777" w:rsidR="003C5400" w:rsidRPr="003C5400" w:rsidRDefault="003C5400" w:rsidP="003C5400">
      <w:pPr>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sz w:val="28"/>
          <w:szCs w:val="28"/>
        </w:rPr>
        <w:t xml:space="preserve">Целью   подпрограммы </w:t>
      </w:r>
      <w:r w:rsidRPr="003C5400">
        <w:rPr>
          <w:rFonts w:ascii="Times New Roman" w:hAnsi="Times New Roman"/>
          <w:b/>
          <w:sz w:val="28"/>
          <w:szCs w:val="28"/>
        </w:rPr>
        <w:t>«Дошкольное образование»</w:t>
      </w:r>
      <w:r w:rsidRPr="003C5400">
        <w:rPr>
          <w:rFonts w:ascii="Times New Roman" w:hAnsi="Times New Roman"/>
          <w:sz w:val="28"/>
          <w:szCs w:val="28"/>
        </w:rPr>
        <w:t xml:space="preserve"> является создание в системе дошкольного образования равных возможностей для современного качественного образования и позитивной социализации детей.</w:t>
      </w:r>
    </w:p>
    <w:p w14:paraId="7A4DA22B"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Средства бюджета предусматриваются на функционирование 35 муниципальных дошкольных образовательных учреждений, в том числе 15 автономных, 20 бюджетных.  Всего в образовательных организациях работает 1 872 человек, в том числе 869 педагогических работников. Численность детей составляет </w:t>
      </w:r>
      <w:r w:rsidRPr="003C5400">
        <w:rPr>
          <w:rFonts w:ascii="Times New Roman" w:hAnsi="Times New Roman"/>
          <w:i/>
          <w:sz w:val="28"/>
          <w:szCs w:val="28"/>
        </w:rPr>
        <w:t xml:space="preserve">9 733 </w:t>
      </w:r>
      <w:r w:rsidRPr="003C5400">
        <w:rPr>
          <w:rFonts w:ascii="Times New Roman" w:hAnsi="Times New Roman"/>
          <w:sz w:val="28"/>
          <w:szCs w:val="28"/>
        </w:rPr>
        <w:t>человек.</w:t>
      </w:r>
    </w:p>
    <w:p w14:paraId="0F5347C8" w14:textId="77777777" w:rsidR="003C5400" w:rsidRPr="003C5400" w:rsidRDefault="003C5400" w:rsidP="003C5400">
      <w:pPr>
        <w:spacing w:after="0" w:line="240" w:lineRule="auto"/>
        <w:ind w:firstLine="567"/>
        <w:jc w:val="both"/>
        <w:rPr>
          <w:rFonts w:ascii="Times New Roman" w:hAnsi="Times New Roman"/>
          <w:sz w:val="28"/>
          <w:szCs w:val="28"/>
        </w:rPr>
      </w:pPr>
    </w:p>
    <w:p w14:paraId="08F57663" w14:textId="77777777" w:rsidR="003C5400" w:rsidRPr="003C5400" w:rsidRDefault="003C5400" w:rsidP="003C5400">
      <w:pPr>
        <w:spacing w:after="0" w:line="240" w:lineRule="auto"/>
        <w:ind w:firstLine="567"/>
        <w:jc w:val="both"/>
        <w:rPr>
          <w:rFonts w:ascii="Times New Roman" w:hAnsi="Times New Roman"/>
          <w:sz w:val="28"/>
          <w:szCs w:val="28"/>
        </w:rPr>
      </w:pPr>
    </w:p>
    <w:p w14:paraId="4BCB6651"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 </w:t>
      </w:r>
    </w:p>
    <w:p w14:paraId="55210DA9"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Направления расходов бюджета по основным мероприятиям:</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7523"/>
        <w:gridCol w:w="2152"/>
      </w:tblGrid>
      <w:tr w:rsidR="003C5400" w:rsidRPr="003C5400" w14:paraId="33359A7E" w14:textId="77777777" w:rsidTr="006A39C2">
        <w:trPr>
          <w:trHeight w:val="300"/>
        </w:trPr>
        <w:tc>
          <w:tcPr>
            <w:tcW w:w="8054" w:type="dxa"/>
            <w:gridSpan w:val="2"/>
            <w:tcBorders>
              <w:top w:val="single" w:sz="4" w:space="0" w:color="auto"/>
              <w:left w:val="single" w:sz="4" w:space="0" w:color="auto"/>
              <w:bottom w:val="single" w:sz="4" w:space="0" w:color="auto"/>
              <w:right w:val="single" w:sz="4" w:space="0" w:color="auto"/>
            </w:tcBorders>
            <w:vAlign w:val="center"/>
            <w:hideMark/>
          </w:tcPr>
          <w:p w14:paraId="7015FD3C"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Мероприятие</w:t>
            </w:r>
          </w:p>
        </w:tc>
        <w:tc>
          <w:tcPr>
            <w:tcW w:w="2152" w:type="dxa"/>
            <w:tcBorders>
              <w:top w:val="single" w:sz="4" w:space="0" w:color="auto"/>
              <w:left w:val="single" w:sz="4" w:space="0" w:color="auto"/>
              <w:bottom w:val="single" w:sz="4" w:space="0" w:color="auto"/>
              <w:right w:val="single" w:sz="4" w:space="0" w:color="auto"/>
            </w:tcBorders>
            <w:vAlign w:val="center"/>
            <w:hideMark/>
          </w:tcPr>
          <w:p w14:paraId="16A0D5C5"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2025 год</w:t>
            </w:r>
          </w:p>
        </w:tc>
      </w:tr>
      <w:tr w:rsidR="003C5400" w:rsidRPr="003C5400" w14:paraId="76B68AE4" w14:textId="77777777" w:rsidTr="006A39C2">
        <w:trPr>
          <w:trHeight w:val="901"/>
        </w:trPr>
        <w:tc>
          <w:tcPr>
            <w:tcW w:w="531" w:type="dxa"/>
            <w:tcBorders>
              <w:top w:val="single" w:sz="4" w:space="0" w:color="auto"/>
              <w:left w:val="single" w:sz="4" w:space="0" w:color="auto"/>
              <w:bottom w:val="single" w:sz="4" w:space="0" w:color="auto"/>
              <w:right w:val="single" w:sz="4" w:space="0" w:color="auto"/>
            </w:tcBorders>
            <w:vAlign w:val="center"/>
            <w:hideMark/>
          </w:tcPr>
          <w:p w14:paraId="2A74A8E5"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w:t>
            </w:r>
          </w:p>
        </w:tc>
        <w:tc>
          <w:tcPr>
            <w:tcW w:w="7523" w:type="dxa"/>
            <w:tcBorders>
              <w:top w:val="single" w:sz="4" w:space="0" w:color="auto"/>
              <w:left w:val="single" w:sz="4" w:space="0" w:color="auto"/>
              <w:bottom w:val="single" w:sz="4" w:space="0" w:color="auto"/>
              <w:right w:val="single" w:sz="4" w:space="0" w:color="auto"/>
            </w:tcBorders>
            <w:vAlign w:val="center"/>
            <w:hideMark/>
          </w:tcPr>
          <w:p w14:paraId="588019DA"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 xml:space="preserve"> «Обеспечение государственных гарантий реализации прав на получение общедоступного и бесплатного дошкольного образования»</w:t>
            </w:r>
          </w:p>
        </w:tc>
        <w:tc>
          <w:tcPr>
            <w:tcW w:w="2152" w:type="dxa"/>
            <w:tcBorders>
              <w:top w:val="single" w:sz="4" w:space="0" w:color="auto"/>
              <w:left w:val="single" w:sz="4" w:space="0" w:color="auto"/>
              <w:bottom w:val="single" w:sz="4" w:space="0" w:color="auto"/>
              <w:right w:val="single" w:sz="4" w:space="0" w:color="auto"/>
            </w:tcBorders>
            <w:vAlign w:val="center"/>
            <w:hideMark/>
          </w:tcPr>
          <w:p w14:paraId="456CB708"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1 276 414</w:t>
            </w:r>
          </w:p>
        </w:tc>
      </w:tr>
      <w:tr w:rsidR="003C5400" w:rsidRPr="003C5400" w14:paraId="51BA5021" w14:textId="77777777" w:rsidTr="006A39C2">
        <w:trPr>
          <w:trHeight w:val="901"/>
        </w:trPr>
        <w:tc>
          <w:tcPr>
            <w:tcW w:w="531" w:type="dxa"/>
            <w:tcBorders>
              <w:top w:val="single" w:sz="4" w:space="0" w:color="auto"/>
              <w:left w:val="single" w:sz="4" w:space="0" w:color="auto"/>
              <w:bottom w:val="single" w:sz="4" w:space="0" w:color="auto"/>
              <w:right w:val="single" w:sz="4" w:space="0" w:color="auto"/>
            </w:tcBorders>
            <w:vAlign w:val="center"/>
            <w:hideMark/>
          </w:tcPr>
          <w:p w14:paraId="53FB36A0"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2</w:t>
            </w:r>
          </w:p>
        </w:tc>
        <w:tc>
          <w:tcPr>
            <w:tcW w:w="7523" w:type="dxa"/>
            <w:tcBorders>
              <w:top w:val="single" w:sz="4" w:space="0" w:color="auto"/>
              <w:left w:val="single" w:sz="4" w:space="0" w:color="auto"/>
              <w:bottom w:val="single" w:sz="4" w:space="0" w:color="auto"/>
              <w:right w:val="single" w:sz="4" w:space="0" w:color="auto"/>
            </w:tcBorders>
            <w:vAlign w:val="center"/>
            <w:hideMark/>
          </w:tcPr>
          <w:p w14:paraId="676B843F"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«Обеспечение государственных гарантий реализации прав на получение общедоступного и бесплатного дошкольного образования» (учебные расходы)</w:t>
            </w:r>
          </w:p>
        </w:tc>
        <w:tc>
          <w:tcPr>
            <w:tcW w:w="2152" w:type="dxa"/>
            <w:tcBorders>
              <w:top w:val="single" w:sz="4" w:space="0" w:color="auto"/>
              <w:left w:val="single" w:sz="4" w:space="0" w:color="auto"/>
              <w:bottom w:val="single" w:sz="4" w:space="0" w:color="auto"/>
              <w:right w:val="single" w:sz="4" w:space="0" w:color="auto"/>
            </w:tcBorders>
            <w:vAlign w:val="center"/>
            <w:hideMark/>
          </w:tcPr>
          <w:p w14:paraId="22BD42D9"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10 056</w:t>
            </w:r>
          </w:p>
        </w:tc>
      </w:tr>
      <w:tr w:rsidR="003C5400" w:rsidRPr="003C5400" w14:paraId="6B06DEFF" w14:textId="77777777" w:rsidTr="006A39C2">
        <w:trPr>
          <w:trHeight w:val="439"/>
        </w:trPr>
        <w:tc>
          <w:tcPr>
            <w:tcW w:w="531" w:type="dxa"/>
            <w:tcBorders>
              <w:top w:val="single" w:sz="4" w:space="0" w:color="auto"/>
              <w:left w:val="single" w:sz="4" w:space="0" w:color="auto"/>
              <w:bottom w:val="single" w:sz="4" w:space="0" w:color="auto"/>
              <w:right w:val="single" w:sz="4" w:space="0" w:color="auto"/>
            </w:tcBorders>
            <w:vAlign w:val="center"/>
          </w:tcPr>
          <w:p w14:paraId="73A0DEE6" w14:textId="77777777" w:rsidR="003C5400" w:rsidRPr="003C5400" w:rsidRDefault="003C5400" w:rsidP="003C5400">
            <w:pPr>
              <w:spacing w:after="0" w:line="256" w:lineRule="auto"/>
              <w:jc w:val="center"/>
              <w:rPr>
                <w:rFonts w:ascii="Times New Roman" w:hAnsi="Times New Roman"/>
                <w:kern w:val="2"/>
                <w:sz w:val="24"/>
                <w:szCs w:val="24"/>
                <w:lang w:eastAsia="en-US"/>
              </w:rPr>
            </w:pPr>
          </w:p>
        </w:tc>
        <w:tc>
          <w:tcPr>
            <w:tcW w:w="7523" w:type="dxa"/>
            <w:tcBorders>
              <w:top w:val="single" w:sz="4" w:space="0" w:color="auto"/>
              <w:left w:val="single" w:sz="4" w:space="0" w:color="auto"/>
              <w:bottom w:val="single" w:sz="4" w:space="0" w:color="auto"/>
              <w:right w:val="single" w:sz="4" w:space="0" w:color="auto"/>
            </w:tcBorders>
            <w:vAlign w:val="center"/>
            <w:hideMark/>
          </w:tcPr>
          <w:p w14:paraId="7D940062" w14:textId="77777777" w:rsidR="003C5400" w:rsidRPr="003C5400" w:rsidRDefault="003C5400" w:rsidP="003C5400">
            <w:pPr>
              <w:spacing w:after="0" w:line="256" w:lineRule="auto"/>
              <w:jc w:val="right"/>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Итого:</w:t>
            </w:r>
          </w:p>
        </w:tc>
        <w:tc>
          <w:tcPr>
            <w:tcW w:w="2152" w:type="dxa"/>
            <w:tcBorders>
              <w:top w:val="single" w:sz="4" w:space="0" w:color="auto"/>
              <w:left w:val="single" w:sz="4" w:space="0" w:color="auto"/>
              <w:bottom w:val="single" w:sz="4" w:space="0" w:color="auto"/>
              <w:right w:val="single" w:sz="4" w:space="0" w:color="auto"/>
            </w:tcBorders>
            <w:vAlign w:val="center"/>
            <w:hideMark/>
          </w:tcPr>
          <w:p w14:paraId="31DF9FEC" w14:textId="77777777" w:rsidR="003C5400" w:rsidRPr="003C5400" w:rsidRDefault="003C5400" w:rsidP="003C5400">
            <w:pPr>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1 286 470</w:t>
            </w:r>
          </w:p>
        </w:tc>
      </w:tr>
    </w:tbl>
    <w:p w14:paraId="01A5DAAC"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Ожидаемые конечные результаты реализации подпрограммы:</w:t>
      </w:r>
    </w:p>
    <w:p w14:paraId="52C299AD" w14:textId="77777777" w:rsidR="003C5400" w:rsidRPr="003C5400" w:rsidRDefault="003C5400" w:rsidP="003C5400">
      <w:pPr>
        <w:numPr>
          <w:ilvl w:val="0"/>
          <w:numId w:val="45"/>
        </w:numPr>
        <w:autoSpaceDE w:val="0"/>
        <w:autoSpaceDN w:val="0"/>
        <w:adjustRightInd w:val="0"/>
        <w:spacing w:after="0" w:line="240" w:lineRule="auto"/>
        <w:ind w:left="0" w:firstLine="567"/>
        <w:jc w:val="both"/>
        <w:rPr>
          <w:rFonts w:ascii="Times New Roman" w:hAnsi="Times New Roman"/>
          <w:bCs/>
          <w:sz w:val="28"/>
          <w:szCs w:val="28"/>
        </w:rPr>
      </w:pPr>
      <w:r w:rsidRPr="003C5400">
        <w:rPr>
          <w:rFonts w:ascii="Times New Roman" w:hAnsi="Times New Roman"/>
          <w:bCs/>
          <w:sz w:val="28"/>
          <w:szCs w:val="28"/>
        </w:rPr>
        <w:t>Ликвидация очереди на зачисление детей в возрасте от 1 до 6 лет в дошкольные образовательные организации;</w:t>
      </w:r>
    </w:p>
    <w:p w14:paraId="0E8E6D99" w14:textId="77777777" w:rsidR="003C5400" w:rsidRPr="003C5400" w:rsidRDefault="003C5400" w:rsidP="003C5400">
      <w:pPr>
        <w:numPr>
          <w:ilvl w:val="0"/>
          <w:numId w:val="45"/>
        </w:numPr>
        <w:autoSpaceDE w:val="0"/>
        <w:autoSpaceDN w:val="0"/>
        <w:adjustRightInd w:val="0"/>
        <w:spacing w:after="0" w:line="240" w:lineRule="auto"/>
        <w:ind w:left="0" w:firstLine="567"/>
        <w:jc w:val="both"/>
        <w:rPr>
          <w:rFonts w:ascii="Times New Roman" w:hAnsi="Times New Roman"/>
          <w:bCs/>
          <w:sz w:val="28"/>
          <w:szCs w:val="28"/>
        </w:rPr>
      </w:pPr>
      <w:r w:rsidRPr="003C5400">
        <w:rPr>
          <w:rFonts w:ascii="Times New Roman" w:hAnsi="Times New Roman"/>
          <w:bCs/>
          <w:sz w:val="28"/>
          <w:szCs w:val="28"/>
        </w:rPr>
        <w:t>Средняя заработная плата педагогических работников дошкольных образовательных организаций из всех источников составит не менее 100 процентов от средней заработной платы в сфере общего образования в республике;</w:t>
      </w:r>
    </w:p>
    <w:p w14:paraId="090F4D2B" w14:textId="77777777" w:rsidR="003C5400" w:rsidRPr="003C5400" w:rsidRDefault="003C5400" w:rsidP="003C5400">
      <w:pPr>
        <w:numPr>
          <w:ilvl w:val="0"/>
          <w:numId w:val="45"/>
        </w:numPr>
        <w:autoSpaceDE w:val="0"/>
        <w:autoSpaceDN w:val="0"/>
        <w:adjustRightInd w:val="0"/>
        <w:spacing w:after="0" w:line="240" w:lineRule="auto"/>
        <w:ind w:left="0" w:firstLine="567"/>
        <w:jc w:val="both"/>
        <w:rPr>
          <w:rFonts w:ascii="Times New Roman" w:hAnsi="Times New Roman"/>
          <w:bCs/>
          <w:sz w:val="28"/>
          <w:szCs w:val="28"/>
        </w:rPr>
      </w:pPr>
      <w:r w:rsidRPr="003C5400">
        <w:rPr>
          <w:rFonts w:ascii="Times New Roman" w:hAnsi="Times New Roman"/>
          <w:bCs/>
          <w:sz w:val="28"/>
          <w:szCs w:val="28"/>
        </w:rPr>
        <w:t>Увеличение количества педагогических работников, прошедших курсы повышения квалификации;</w:t>
      </w:r>
    </w:p>
    <w:p w14:paraId="2B102225" w14:textId="77777777" w:rsidR="003C5400" w:rsidRPr="003C5400" w:rsidRDefault="003C5400" w:rsidP="003C5400">
      <w:pPr>
        <w:numPr>
          <w:ilvl w:val="0"/>
          <w:numId w:val="45"/>
        </w:numPr>
        <w:spacing w:after="0" w:line="240" w:lineRule="auto"/>
        <w:ind w:left="0" w:firstLine="567"/>
        <w:jc w:val="both"/>
        <w:rPr>
          <w:rFonts w:ascii="Times New Roman" w:hAnsi="Times New Roman"/>
          <w:bCs/>
          <w:sz w:val="28"/>
          <w:szCs w:val="28"/>
        </w:rPr>
      </w:pPr>
      <w:r w:rsidRPr="003C5400">
        <w:rPr>
          <w:rFonts w:ascii="Times New Roman" w:hAnsi="Times New Roman"/>
          <w:bCs/>
          <w:sz w:val="28"/>
          <w:szCs w:val="28"/>
        </w:rPr>
        <w:t xml:space="preserve">Увеличение численности детей в возрасте от 1 до 6 лет, получающих дошкольную образовательную услугу и (или) услугу по присмотру и уходу в муниципальных дошкольных образовательных организациях в общей численности детей от 1 до 6 лет.   </w:t>
      </w:r>
    </w:p>
    <w:p w14:paraId="24FAAFC6" w14:textId="77777777" w:rsidR="003C5400" w:rsidRPr="003C5400" w:rsidRDefault="003C5400" w:rsidP="003C5400">
      <w:pPr>
        <w:numPr>
          <w:ilvl w:val="0"/>
          <w:numId w:val="46"/>
        </w:numPr>
        <w:spacing w:after="0" w:line="240" w:lineRule="auto"/>
        <w:ind w:left="0" w:firstLine="567"/>
        <w:contextualSpacing/>
        <w:jc w:val="both"/>
        <w:rPr>
          <w:rFonts w:ascii="Times New Roman" w:hAnsi="Times New Roman"/>
          <w:sz w:val="28"/>
          <w:szCs w:val="28"/>
        </w:rPr>
      </w:pPr>
      <w:r w:rsidRPr="003C5400">
        <w:rPr>
          <w:rFonts w:ascii="Times New Roman" w:hAnsi="Times New Roman"/>
          <w:sz w:val="28"/>
          <w:szCs w:val="28"/>
        </w:rPr>
        <w:t>По подпрограмме «</w:t>
      </w:r>
      <w:r w:rsidRPr="003C5400">
        <w:rPr>
          <w:rFonts w:ascii="Times New Roman" w:hAnsi="Times New Roman"/>
          <w:b/>
          <w:sz w:val="28"/>
          <w:szCs w:val="28"/>
        </w:rPr>
        <w:t>Развитие общего образования</w:t>
      </w:r>
      <w:r w:rsidRPr="003C5400">
        <w:rPr>
          <w:rFonts w:ascii="Times New Roman" w:hAnsi="Times New Roman"/>
          <w:sz w:val="28"/>
          <w:szCs w:val="28"/>
        </w:rPr>
        <w:t>» финансовое обеспечение за счет бюджета на 3 года составляет 5 970 626,5 тыс. рублей, в том числе в 2025 году – 2 078 644,0 тыс. рублей, в плановых периодах 2025 и 2026 годов – 1 813 338,5 тыс. рублей и 2 078 644,0 тыс. рублей соответственно. По сравнению с фактическим показателями 2023 года увеличение идет на 3,4% или на 69 165,3 тыс. рублей, а в сопоставлении с первоначальным планом 2024 года идет снижение на -3,6 % или на 77 746,5 тыс. рублей, уменьшение прогнозируется на оплату труда образовательных учреждений, на организацию горячего питания начальных образовательных учреждений и на мероприятие «Иные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за счет средств федерального бюджета.</w:t>
      </w:r>
    </w:p>
    <w:p w14:paraId="4035F999"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Целью подпрограммы  </w:t>
      </w:r>
      <w:r w:rsidRPr="003C5400">
        <w:rPr>
          <w:rFonts w:ascii="Times New Roman" w:eastAsia="HiddenHorzOCR" w:hAnsi="Times New Roman"/>
          <w:sz w:val="28"/>
          <w:szCs w:val="28"/>
        </w:rPr>
        <w:t>является, с</w:t>
      </w:r>
      <w:r w:rsidRPr="003C5400">
        <w:rPr>
          <w:rFonts w:ascii="Times New Roman" w:hAnsi="Times New Roman"/>
          <w:sz w:val="28"/>
          <w:szCs w:val="28"/>
        </w:rPr>
        <w:t>оздание в системе общего образования равных возможностей, для современного качественного образования и позитивной социализации детей</w:t>
      </w:r>
      <w:r w:rsidRPr="003C5400">
        <w:rPr>
          <w:rFonts w:ascii="Times New Roman" w:eastAsia="HiddenHorzOCR" w:hAnsi="Times New Roman"/>
          <w:sz w:val="28"/>
          <w:szCs w:val="28"/>
        </w:rPr>
        <w:t xml:space="preserve">, </w:t>
      </w:r>
      <w:r w:rsidRPr="003C5400">
        <w:rPr>
          <w:rFonts w:ascii="Times New Roman" w:hAnsi="Times New Roman"/>
          <w:sz w:val="28"/>
          <w:szCs w:val="28"/>
        </w:rPr>
        <w:t>о</w:t>
      </w:r>
      <w:r w:rsidRPr="003C5400">
        <w:rPr>
          <w:rFonts w:ascii="Times New Roman" w:eastAsia="HiddenHorzOCR" w:hAnsi="Times New Roman"/>
          <w:sz w:val="28"/>
          <w:szCs w:val="28"/>
        </w:rPr>
        <w:t>беспечение равного доступа населения к услугам общего образования, повышение уровня и качества общедоступного и бесплатного начального общего, основного общего, среднего общего образования, достижение современного качества образования для детей-инвалидов и лиц с ограниченными возможностями здоровья, обновление содержания образования и совершенствование образовательной среды для обеспечения готовности выпускников общеобразовательных организаций к дальнейшему обучению и деятельности в условиях конкурентоспособной рыночной экономики, внедрение эффективных моделей повышения квалификации и переподготовки педагогических кадров, направленных на непрерывное профессиональное развитие</w:t>
      </w:r>
      <w:r w:rsidRPr="003C5400">
        <w:rPr>
          <w:rFonts w:ascii="Times New Roman" w:hAnsi="Times New Roman"/>
          <w:sz w:val="28"/>
          <w:szCs w:val="28"/>
        </w:rPr>
        <w:t xml:space="preserve">. </w:t>
      </w:r>
    </w:p>
    <w:p w14:paraId="71B54509"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bCs/>
          <w:sz w:val="28"/>
          <w:szCs w:val="28"/>
        </w:rPr>
        <w:t xml:space="preserve">Средства бюджета запланированы на </w:t>
      </w:r>
      <w:r w:rsidRPr="003C5400">
        <w:rPr>
          <w:rFonts w:ascii="Times New Roman" w:hAnsi="Times New Roman"/>
          <w:sz w:val="28"/>
          <w:szCs w:val="28"/>
        </w:rPr>
        <w:t>функционирование всего 16 общеобразовательных учреждений. А также планируется открытие 2-х общеобразовательных школ на 825 мест в микрорайонах «Спутник» и «Монгун» («Шанхай»).</w:t>
      </w:r>
    </w:p>
    <w:p w14:paraId="52265E08"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Всего в образовательных организациях работает 2 427 человек, в том числе 1 720 педагогических работников. Численность детей составляет 30 918</w:t>
      </w:r>
      <w:r w:rsidRPr="003C5400">
        <w:rPr>
          <w:rFonts w:ascii="Times New Roman" w:hAnsi="Times New Roman"/>
          <w:i/>
          <w:sz w:val="28"/>
          <w:szCs w:val="28"/>
        </w:rPr>
        <w:t xml:space="preserve"> </w:t>
      </w:r>
      <w:r w:rsidRPr="003C5400">
        <w:rPr>
          <w:rFonts w:ascii="Times New Roman" w:hAnsi="Times New Roman"/>
          <w:sz w:val="28"/>
          <w:szCs w:val="28"/>
        </w:rPr>
        <w:t>человек.</w:t>
      </w:r>
    </w:p>
    <w:p w14:paraId="24F24B2D"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Направления расходов бюджета по основным мероприятиям:</w:t>
      </w:r>
    </w:p>
    <w:p w14:paraId="7E3AB0E5"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на выплату заработной платы педагогов – 2 047 726,0 тыс. рублей, по сравнению с АППГ с ростом на 18,4% или на 319 046,0 тыс. рублей.</w:t>
      </w:r>
    </w:p>
    <w:p w14:paraId="2CA14032"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субвенции на нормативно-подушевое финансирование (учебные расходы) в сумме 30 918,0 тыс. рублей, по сравнению с АППГ с ростом на 2,8% или 836,0 тыс. рублей в связи с увеличением количества учеников.</w:t>
      </w:r>
    </w:p>
    <w:p w14:paraId="41289382"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 xml:space="preserve">Вышестоящим бюджетом бюджетные ассигнования за классное руководство не доведены, в связи с этим происходит уменьшение, но в 2025 году вспомогательно будут доведены дополнительные лимиты бюджетных обязательств, также будут предусмотрены </w:t>
      </w:r>
      <w:bookmarkStart w:id="15" w:name="_Hlk150606113"/>
      <w:r w:rsidRPr="003C5400">
        <w:rPr>
          <w:rFonts w:ascii="Times New Roman" w:hAnsi="Times New Roman"/>
          <w:bCs/>
          <w:sz w:val="28"/>
          <w:szCs w:val="28"/>
        </w:rPr>
        <w:t>субсидии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bookmarkEnd w:id="15"/>
      <w:r w:rsidRPr="003C5400">
        <w:rPr>
          <w:rFonts w:ascii="Times New Roman" w:hAnsi="Times New Roman"/>
          <w:bCs/>
          <w:sz w:val="28"/>
          <w:szCs w:val="28"/>
        </w:rPr>
        <w:t>, на организацию горячего питания обучающихся с 1 по 4 классы из федерального бюджета будет направлено 194 469,0 тыс. рублей, по сравнению с АППГ с ростом на 5,7% или на 10 517,0 тыс. рублей, в связи с увеличением количество учеников и с увеличением цен с 85,25 рублей на 93,0 рублей в день на 1-ого ученика)</w:t>
      </w:r>
    </w:p>
    <w:p w14:paraId="4CAFB7CB"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Ожидаемые конечные результаты, оценка планируемой эффективности подпрограммы:</w:t>
      </w:r>
    </w:p>
    <w:p w14:paraId="0C2AD139" w14:textId="77777777" w:rsidR="003C5400" w:rsidRPr="003C5400" w:rsidRDefault="003C5400" w:rsidP="003C5400">
      <w:pPr>
        <w:numPr>
          <w:ilvl w:val="0"/>
          <w:numId w:val="47"/>
        </w:numPr>
        <w:spacing w:after="0" w:line="240" w:lineRule="auto"/>
        <w:jc w:val="both"/>
        <w:rPr>
          <w:rFonts w:ascii="Times New Roman" w:hAnsi="Times New Roman"/>
          <w:sz w:val="28"/>
          <w:szCs w:val="28"/>
        </w:rPr>
      </w:pPr>
      <w:r w:rsidRPr="003C5400">
        <w:rPr>
          <w:rFonts w:ascii="Times New Roman" w:hAnsi="Times New Roman"/>
          <w:sz w:val="28"/>
          <w:szCs w:val="28"/>
        </w:rPr>
        <w:t>Обеспечение доступности общего и специального (коррекционного) образования в образовательных организациях;</w:t>
      </w:r>
    </w:p>
    <w:p w14:paraId="61A92F74" w14:textId="77777777" w:rsidR="003C5400" w:rsidRPr="003C5400" w:rsidRDefault="003C5400" w:rsidP="003C5400">
      <w:pPr>
        <w:numPr>
          <w:ilvl w:val="0"/>
          <w:numId w:val="47"/>
        </w:numPr>
        <w:spacing w:after="0" w:line="240" w:lineRule="auto"/>
        <w:jc w:val="both"/>
        <w:rPr>
          <w:rFonts w:ascii="Times New Roman" w:hAnsi="Times New Roman"/>
          <w:sz w:val="28"/>
          <w:szCs w:val="28"/>
        </w:rPr>
      </w:pPr>
      <w:r w:rsidRPr="003C5400">
        <w:rPr>
          <w:rFonts w:ascii="Times New Roman" w:hAnsi="Times New Roman"/>
          <w:sz w:val="28"/>
          <w:szCs w:val="28"/>
        </w:rPr>
        <w:t>Средняя заработная плата педагогических работников дошкольных образовательных организаций из всех источников составит не менее 100 процентов до средней заработной платы в соответствующем регионе;</w:t>
      </w:r>
    </w:p>
    <w:p w14:paraId="328E5460" w14:textId="77777777" w:rsidR="003C5400" w:rsidRPr="003C5400" w:rsidRDefault="003C5400" w:rsidP="003C5400">
      <w:pPr>
        <w:numPr>
          <w:ilvl w:val="0"/>
          <w:numId w:val="47"/>
        </w:numPr>
        <w:spacing w:after="0" w:line="240" w:lineRule="auto"/>
        <w:jc w:val="both"/>
        <w:rPr>
          <w:rFonts w:ascii="Times New Roman" w:hAnsi="Times New Roman"/>
          <w:sz w:val="28"/>
          <w:szCs w:val="28"/>
        </w:rPr>
      </w:pPr>
      <w:r w:rsidRPr="003C5400">
        <w:rPr>
          <w:rFonts w:ascii="Times New Roman" w:hAnsi="Times New Roman"/>
          <w:sz w:val="28"/>
          <w:szCs w:val="28"/>
        </w:rPr>
        <w:t>Обеспечение доступности качественного образования для детей инвалидов и лиц с ограниченными возможностями здоровья обучающихся в общеобразовательных организациях;</w:t>
      </w:r>
    </w:p>
    <w:p w14:paraId="1947BB8C" w14:textId="77777777" w:rsidR="003C5400" w:rsidRPr="003C5400" w:rsidRDefault="003C5400" w:rsidP="003C5400">
      <w:pPr>
        <w:numPr>
          <w:ilvl w:val="0"/>
          <w:numId w:val="47"/>
        </w:numPr>
        <w:spacing w:after="0" w:line="240" w:lineRule="auto"/>
        <w:jc w:val="both"/>
        <w:rPr>
          <w:rFonts w:ascii="Times New Roman" w:hAnsi="Times New Roman"/>
          <w:sz w:val="28"/>
          <w:szCs w:val="28"/>
        </w:rPr>
      </w:pPr>
      <w:r w:rsidRPr="003C5400">
        <w:rPr>
          <w:rFonts w:ascii="Times New Roman" w:hAnsi="Times New Roman"/>
          <w:sz w:val="28"/>
          <w:szCs w:val="28"/>
        </w:rPr>
        <w:t>Увеличение численности молодых педагогов в общеобразовательных организациях;</w:t>
      </w:r>
    </w:p>
    <w:p w14:paraId="6FF2A713" w14:textId="77777777" w:rsidR="003C5400" w:rsidRPr="003C5400" w:rsidRDefault="003C5400" w:rsidP="003C5400">
      <w:pPr>
        <w:numPr>
          <w:ilvl w:val="0"/>
          <w:numId w:val="47"/>
        </w:numPr>
        <w:spacing w:after="0" w:line="240" w:lineRule="auto"/>
        <w:jc w:val="both"/>
        <w:rPr>
          <w:rFonts w:ascii="Times New Roman" w:hAnsi="Times New Roman"/>
          <w:sz w:val="28"/>
          <w:szCs w:val="28"/>
        </w:rPr>
      </w:pPr>
      <w:r w:rsidRPr="003C5400">
        <w:rPr>
          <w:rFonts w:ascii="Times New Roman" w:hAnsi="Times New Roman"/>
          <w:sz w:val="28"/>
          <w:szCs w:val="28"/>
        </w:rPr>
        <w:t>Развитие системы обеспечения психологического здоровья детей и подростков;</w:t>
      </w:r>
    </w:p>
    <w:p w14:paraId="4B006D1A" w14:textId="77777777" w:rsidR="003C5400" w:rsidRPr="003C5400" w:rsidRDefault="003C5400" w:rsidP="003C5400">
      <w:pPr>
        <w:numPr>
          <w:ilvl w:val="0"/>
          <w:numId w:val="47"/>
        </w:numPr>
        <w:spacing w:after="0" w:line="240" w:lineRule="auto"/>
        <w:jc w:val="both"/>
        <w:rPr>
          <w:rFonts w:ascii="Times New Roman" w:hAnsi="Times New Roman"/>
          <w:sz w:val="28"/>
          <w:szCs w:val="28"/>
        </w:rPr>
      </w:pPr>
      <w:r w:rsidRPr="003C5400">
        <w:rPr>
          <w:rFonts w:ascii="Times New Roman" w:hAnsi="Times New Roman"/>
          <w:sz w:val="28"/>
          <w:szCs w:val="28"/>
        </w:rPr>
        <w:t>Готовность выпускников общеобразовательных организаций к дальнейшему обучению и деятельности в условиях конкурентоспособной рыночной экономики;</w:t>
      </w:r>
    </w:p>
    <w:p w14:paraId="6A66592E" w14:textId="77777777" w:rsidR="003C5400" w:rsidRPr="003C5400" w:rsidRDefault="003C5400" w:rsidP="003C5400">
      <w:pPr>
        <w:numPr>
          <w:ilvl w:val="0"/>
          <w:numId w:val="47"/>
        </w:numPr>
        <w:spacing w:after="0" w:line="240" w:lineRule="auto"/>
        <w:jc w:val="both"/>
        <w:rPr>
          <w:rFonts w:ascii="Times New Roman" w:hAnsi="Times New Roman"/>
          <w:bCs/>
          <w:sz w:val="28"/>
          <w:szCs w:val="28"/>
        </w:rPr>
      </w:pPr>
      <w:r w:rsidRPr="003C5400">
        <w:rPr>
          <w:rFonts w:ascii="Times New Roman" w:hAnsi="Times New Roman"/>
          <w:sz w:val="28"/>
          <w:szCs w:val="28"/>
        </w:rPr>
        <w:t>Увеличение количества педагогических работников, прошедших курсы повышения квалификации.</w:t>
      </w:r>
    </w:p>
    <w:p w14:paraId="737838A3" w14:textId="77777777" w:rsidR="003C5400" w:rsidRPr="003C5400" w:rsidRDefault="003C5400" w:rsidP="003C5400">
      <w:pPr>
        <w:numPr>
          <w:ilvl w:val="0"/>
          <w:numId w:val="46"/>
        </w:numPr>
        <w:spacing w:after="0" w:line="240" w:lineRule="auto"/>
        <w:ind w:left="0" w:firstLine="360"/>
        <w:contextualSpacing/>
        <w:jc w:val="both"/>
        <w:rPr>
          <w:rFonts w:ascii="Times New Roman" w:hAnsi="Times New Roman"/>
          <w:sz w:val="28"/>
          <w:szCs w:val="28"/>
        </w:rPr>
      </w:pPr>
      <w:r w:rsidRPr="003C5400">
        <w:rPr>
          <w:rFonts w:ascii="Times New Roman" w:hAnsi="Times New Roman"/>
          <w:sz w:val="28"/>
          <w:szCs w:val="28"/>
        </w:rPr>
        <w:t>По подпрограмме «</w:t>
      </w:r>
      <w:r w:rsidRPr="003C5400">
        <w:rPr>
          <w:rFonts w:ascii="Times New Roman" w:hAnsi="Times New Roman"/>
          <w:b/>
          <w:sz w:val="28"/>
          <w:szCs w:val="28"/>
        </w:rPr>
        <w:t>Развитие дополнительного образования</w:t>
      </w:r>
      <w:r w:rsidRPr="003C5400">
        <w:rPr>
          <w:rFonts w:ascii="Times New Roman" w:hAnsi="Times New Roman"/>
          <w:sz w:val="28"/>
          <w:szCs w:val="28"/>
        </w:rPr>
        <w:t>» предусмотрены субсидии бюджетным учреждениям на выполнение государственного задания с учетом выполнения целевых индикаторов на 3 года в сумме 161 426,9 тыс. рублей, в том числе в 2025 году – 46 303,0 тыс. рублей, в плановых периодах 2026 г. – 57 561,9 тыс. рублей  и 2027 г. – 57 561,9 тыс. рублей.</w:t>
      </w:r>
    </w:p>
    <w:p w14:paraId="6621B9E0"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В сравнении с прошлыми годами, наблюдается рост по данной подпрограмме, увеличение на 28,5% или на 10 278,4 тыс. рублей с фактическим показателями за 2023 год и на 22,9% или 8 639,0 тыс. рублей с первоначальным планом 2024 года, увеличение прогнозируется на оплату труда Центра дополнительного образования и на мероприятия по патриотическому воспитанию детей.</w:t>
      </w:r>
    </w:p>
    <w:p w14:paraId="36E4BF89"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Главной целью подпрограммы является, создание условий для развития системы предоставления качественного дополнительного образования детей в городе Кызыле и создание</w:t>
      </w:r>
      <w:r w:rsidRPr="003C5400">
        <w:rPr>
          <w:rFonts w:ascii="Times New Roman" w:hAnsi="Times New Roman"/>
          <w:bCs/>
          <w:sz w:val="28"/>
          <w:szCs w:val="28"/>
        </w:rPr>
        <w:t xml:space="preserve"> условий для развития системы патриотического воспитания детей и молодежи. </w:t>
      </w:r>
      <w:r w:rsidRPr="003C5400">
        <w:rPr>
          <w:rFonts w:ascii="Times New Roman" w:hAnsi="Times New Roman"/>
          <w:sz w:val="28"/>
          <w:szCs w:val="28"/>
        </w:rPr>
        <w:t>Всего в образовательных организациях работает 60 человек, в том числе 38 педагогических работников. Численность детей составляет 1 900 человек.</w:t>
      </w:r>
    </w:p>
    <w:p w14:paraId="0094B999"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Направления расходов бюджета по основным мероприятиям:</w:t>
      </w:r>
    </w:p>
    <w:tbl>
      <w:tblPr>
        <w:tblW w:w="10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7304"/>
        <w:gridCol w:w="2352"/>
      </w:tblGrid>
      <w:tr w:rsidR="003C5400" w:rsidRPr="003C5400" w14:paraId="0A70F04F" w14:textId="77777777" w:rsidTr="006A39C2">
        <w:trPr>
          <w:trHeight w:val="295"/>
          <w:jc w:val="center"/>
        </w:trPr>
        <w:tc>
          <w:tcPr>
            <w:tcW w:w="7819" w:type="dxa"/>
            <w:gridSpan w:val="2"/>
            <w:tcBorders>
              <w:top w:val="single" w:sz="4" w:space="0" w:color="auto"/>
              <w:left w:val="single" w:sz="4" w:space="0" w:color="auto"/>
              <w:bottom w:val="single" w:sz="4" w:space="0" w:color="auto"/>
              <w:right w:val="single" w:sz="4" w:space="0" w:color="auto"/>
            </w:tcBorders>
            <w:vAlign w:val="center"/>
            <w:hideMark/>
          </w:tcPr>
          <w:p w14:paraId="64A0D95A"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Мероприятие</w:t>
            </w:r>
          </w:p>
        </w:tc>
        <w:tc>
          <w:tcPr>
            <w:tcW w:w="2352" w:type="dxa"/>
            <w:tcBorders>
              <w:top w:val="single" w:sz="4" w:space="0" w:color="auto"/>
              <w:left w:val="single" w:sz="4" w:space="0" w:color="auto"/>
              <w:bottom w:val="single" w:sz="4" w:space="0" w:color="auto"/>
              <w:right w:val="single" w:sz="4" w:space="0" w:color="auto"/>
            </w:tcBorders>
            <w:vAlign w:val="center"/>
            <w:hideMark/>
          </w:tcPr>
          <w:p w14:paraId="09BF496F"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2025 год</w:t>
            </w:r>
          </w:p>
        </w:tc>
      </w:tr>
      <w:tr w:rsidR="003C5400" w:rsidRPr="003C5400" w14:paraId="74F0DDF6" w14:textId="77777777" w:rsidTr="006A39C2">
        <w:trPr>
          <w:trHeight w:val="639"/>
          <w:jc w:val="center"/>
        </w:trPr>
        <w:tc>
          <w:tcPr>
            <w:tcW w:w="515" w:type="dxa"/>
            <w:tcBorders>
              <w:top w:val="single" w:sz="4" w:space="0" w:color="auto"/>
              <w:left w:val="single" w:sz="4" w:space="0" w:color="auto"/>
              <w:bottom w:val="single" w:sz="4" w:space="0" w:color="auto"/>
              <w:right w:val="single" w:sz="4" w:space="0" w:color="auto"/>
            </w:tcBorders>
            <w:vAlign w:val="center"/>
            <w:hideMark/>
          </w:tcPr>
          <w:p w14:paraId="29BFB708"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w:t>
            </w:r>
          </w:p>
        </w:tc>
        <w:tc>
          <w:tcPr>
            <w:tcW w:w="7304" w:type="dxa"/>
            <w:tcBorders>
              <w:top w:val="single" w:sz="4" w:space="0" w:color="auto"/>
              <w:left w:val="single" w:sz="4" w:space="0" w:color="auto"/>
              <w:bottom w:val="single" w:sz="4" w:space="0" w:color="auto"/>
              <w:right w:val="single" w:sz="4" w:space="0" w:color="auto"/>
            </w:tcBorders>
            <w:vAlign w:val="center"/>
            <w:hideMark/>
          </w:tcPr>
          <w:p w14:paraId="3ADD6774"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 xml:space="preserve"> «Организация предоставления дополнительного образования детей в муниципальных образовательных организациях»</w:t>
            </w:r>
          </w:p>
        </w:tc>
        <w:tc>
          <w:tcPr>
            <w:tcW w:w="2352" w:type="dxa"/>
            <w:tcBorders>
              <w:top w:val="single" w:sz="4" w:space="0" w:color="auto"/>
              <w:left w:val="single" w:sz="4" w:space="0" w:color="auto"/>
              <w:bottom w:val="single" w:sz="4" w:space="0" w:color="auto"/>
              <w:right w:val="single" w:sz="4" w:space="0" w:color="auto"/>
            </w:tcBorders>
            <w:vAlign w:val="center"/>
            <w:hideMark/>
          </w:tcPr>
          <w:p w14:paraId="5AD693CC"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37 564,0</w:t>
            </w:r>
          </w:p>
        </w:tc>
      </w:tr>
      <w:tr w:rsidR="003C5400" w:rsidRPr="003C5400" w14:paraId="5A526137" w14:textId="77777777" w:rsidTr="006A39C2">
        <w:trPr>
          <w:trHeight w:val="639"/>
          <w:jc w:val="center"/>
        </w:trPr>
        <w:tc>
          <w:tcPr>
            <w:tcW w:w="515" w:type="dxa"/>
            <w:tcBorders>
              <w:top w:val="single" w:sz="4" w:space="0" w:color="auto"/>
              <w:left w:val="single" w:sz="4" w:space="0" w:color="auto"/>
              <w:bottom w:val="single" w:sz="4" w:space="0" w:color="auto"/>
              <w:right w:val="single" w:sz="4" w:space="0" w:color="auto"/>
            </w:tcBorders>
            <w:vAlign w:val="center"/>
            <w:hideMark/>
          </w:tcPr>
          <w:p w14:paraId="578012F0"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2</w:t>
            </w:r>
          </w:p>
        </w:tc>
        <w:tc>
          <w:tcPr>
            <w:tcW w:w="7304" w:type="dxa"/>
            <w:tcBorders>
              <w:top w:val="single" w:sz="4" w:space="0" w:color="auto"/>
              <w:left w:val="single" w:sz="4" w:space="0" w:color="auto"/>
              <w:bottom w:val="single" w:sz="4" w:space="0" w:color="auto"/>
              <w:right w:val="single" w:sz="4" w:space="0" w:color="auto"/>
            </w:tcBorders>
            <w:vAlign w:val="center"/>
            <w:hideMark/>
          </w:tcPr>
          <w:p w14:paraId="676362AB"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Проведение мероприятий по патриотическому воспитанию детей</w:t>
            </w:r>
          </w:p>
        </w:tc>
        <w:tc>
          <w:tcPr>
            <w:tcW w:w="2352" w:type="dxa"/>
            <w:tcBorders>
              <w:top w:val="single" w:sz="4" w:space="0" w:color="auto"/>
              <w:left w:val="single" w:sz="4" w:space="0" w:color="auto"/>
              <w:bottom w:val="single" w:sz="4" w:space="0" w:color="auto"/>
              <w:right w:val="single" w:sz="4" w:space="0" w:color="auto"/>
            </w:tcBorders>
            <w:vAlign w:val="center"/>
            <w:hideMark/>
          </w:tcPr>
          <w:p w14:paraId="6ACD2005"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300,0</w:t>
            </w:r>
          </w:p>
        </w:tc>
      </w:tr>
    </w:tbl>
    <w:p w14:paraId="25686F7F" w14:textId="77777777" w:rsidR="003C5400" w:rsidRPr="003C5400" w:rsidRDefault="003C5400" w:rsidP="003C5400">
      <w:pPr>
        <w:spacing w:after="0" w:line="240" w:lineRule="auto"/>
        <w:ind w:firstLine="567"/>
        <w:jc w:val="both"/>
        <w:rPr>
          <w:rFonts w:ascii="Times New Roman" w:hAnsi="Times New Roman"/>
          <w:bCs/>
          <w:sz w:val="28"/>
          <w:szCs w:val="28"/>
        </w:rPr>
      </w:pPr>
      <w:r w:rsidRPr="003C5400">
        <w:rPr>
          <w:rFonts w:ascii="Times New Roman" w:hAnsi="Times New Roman"/>
          <w:bCs/>
          <w:sz w:val="28"/>
          <w:szCs w:val="28"/>
        </w:rPr>
        <w:t>Ожидаемые конечные результаты реализации подпрограммы:</w:t>
      </w:r>
    </w:p>
    <w:p w14:paraId="328A1FEC" w14:textId="77777777" w:rsidR="003C5400" w:rsidRPr="003C5400" w:rsidRDefault="003C5400" w:rsidP="003C5400">
      <w:pPr>
        <w:numPr>
          <w:ilvl w:val="0"/>
          <w:numId w:val="48"/>
        </w:numPr>
        <w:autoSpaceDE w:val="0"/>
        <w:autoSpaceDN w:val="0"/>
        <w:adjustRightInd w:val="0"/>
        <w:spacing w:after="0" w:line="240" w:lineRule="auto"/>
        <w:ind w:left="0" w:firstLine="360"/>
        <w:jc w:val="both"/>
        <w:rPr>
          <w:rFonts w:ascii="Times New Roman" w:hAnsi="Times New Roman"/>
          <w:bCs/>
          <w:sz w:val="28"/>
          <w:szCs w:val="28"/>
        </w:rPr>
      </w:pPr>
      <w:r w:rsidRPr="003C5400">
        <w:rPr>
          <w:rFonts w:ascii="Times New Roman" w:hAnsi="Times New Roman"/>
          <w:bCs/>
          <w:sz w:val="28"/>
          <w:szCs w:val="28"/>
        </w:rPr>
        <w:t>Увеличение численности детей, получающих услуги дополнительного образования при МБОУ ДО «Центр дополнительного образования» города Кызыла;</w:t>
      </w:r>
    </w:p>
    <w:p w14:paraId="77F770D4" w14:textId="77777777" w:rsidR="003C5400" w:rsidRPr="003C5400" w:rsidRDefault="003C5400" w:rsidP="003C5400">
      <w:pPr>
        <w:numPr>
          <w:ilvl w:val="0"/>
          <w:numId w:val="48"/>
        </w:numPr>
        <w:autoSpaceDE w:val="0"/>
        <w:autoSpaceDN w:val="0"/>
        <w:adjustRightInd w:val="0"/>
        <w:spacing w:after="0" w:line="240" w:lineRule="auto"/>
        <w:ind w:left="0" w:firstLine="360"/>
        <w:jc w:val="both"/>
        <w:rPr>
          <w:rFonts w:ascii="Times New Roman" w:hAnsi="Times New Roman"/>
          <w:bCs/>
          <w:sz w:val="28"/>
          <w:szCs w:val="28"/>
        </w:rPr>
      </w:pPr>
      <w:r w:rsidRPr="003C5400">
        <w:rPr>
          <w:rFonts w:ascii="Times New Roman" w:hAnsi="Times New Roman"/>
          <w:bCs/>
          <w:sz w:val="28"/>
          <w:szCs w:val="28"/>
        </w:rPr>
        <w:t>Охват не менее 60 % детей услугами дополнительного образования;</w:t>
      </w:r>
    </w:p>
    <w:p w14:paraId="6AB07BE2" w14:textId="77777777" w:rsidR="003C5400" w:rsidRPr="003C5400" w:rsidRDefault="003C5400" w:rsidP="003C5400">
      <w:pPr>
        <w:numPr>
          <w:ilvl w:val="0"/>
          <w:numId w:val="48"/>
        </w:numPr>
        <w:autoSpaceDE w:val="0"/>
        <w:autoSpaceDN w:val="0"/>
        <w:adjustRightInd w:val="0"/>
        <w:spacing w:after="0" w:line="240" w:lineRule="auto"/>
        <w:ind w:left="0" w:firstLine="360"/>
        <w:jc w:val="both"/>
        <w:rPr>
          <w:rFonts w:ascii="Times New Roman" w:hAnsi="Times New Roman"/>
          <w:bCs/>
          <w:sz w:val="28"/>
          <w:szCs w:val="28"/>
        </w:rPr>
      </w:pPr>
      <w:r w:rsidRPr="003C5400">
        <w:rPr>
          <w:rFonts w:ascii="Times New Roman" w:hAnsi="Times New Roman"/>
          <w:bCs/>
          <w:sz w:val="28"/>
          <w:szCs w:val="28"/>
        </w:rPr>
        <w:t>Увеличение доли педагогов, прошедших курсы повышения квалификации;</w:t>
      </w:r>
    </w:p>
    <w:p w14:paraId="0F8D8B82" w14:textId="77777777" w:rsidR="003C5400" w:rsidRPr="003C5400" w:rsidRDefault="003C5400" w:rsidP="003C5400">
      <w:pPr>
        <w:numPr>
          <w:ilvl w:val="0"/>
          <w:numId w:val="48"/>
        </w:numPr>
        <w:spacing w:after="0" w:line="240" w:lineRule="auto"/>
        <w:ind w:left="0" w:firstLine="360"/>
        <w:contextualSpacing/>
        <w:jc w:val="both"/>
        <w:rPr>
          <w:rFonts w:ascii="Times New Roman" w:hAnsi="Times New Roman"/>
          <w:sz w:val="28"/>
          <w:szCs w:val="28"/>
        </w:rPr>
      </w:pPr>
      <w:r w:rsidRPr="003C5400">
        <w:rPr>
          <w:rFonts w:ascii="Times New Roman" w:hAnsi="Times New Roman"/>
          <w:bCs/>
          <w:sz w:val="28"/>
          <w:szCs w:val="28"/>
        </w:rPr>
        <w:t>Увеличение количества детей и молодежи участвующих в мероприятиях по патриотическому воспитанию.</w:t>
      </w:r>
    </w:p>
    <w:p w14:paraId="442DBE1D" w14:textId="77777777" w:rsidR="003C5400" w:rsidRPr="003C5400" w:rsidRDefault="003C5400" w:rsidP="003C5400">
      <w:pPr>
        <w:numPr>
          <w:ilvl w:val="0"/>
          <w:numId w:val="46"/>
        </w:numPr>
        <w:spacing w:after="0" w:line="240" w:lineRule="auto"/>
        <w:ind w:left="0" w:firstLine="360"/>
        <w:contextualSpacing/>
        <w:jc w:val="both"/>
        <w:rPr>
          <w:rFonts w:ascii="Times New Roman" w:hAnsi="Times New Roman"/>
          <w:sz w:val="28"/>
          <w:szCs w:val="28"/>
        </w:rPr>
      </w:pPr>
      <w:r w:rsidRPr="003C5400">
        <w:rPr>
          <w:rFonts w:ascii="Times New Roman" w:hAnsi="Times New Roman"/>
          <w:sz w:val="28"/>
          <w:szCs w:val="28"/>
        </w:rPr>
        <w:t>По подпрограмме «</w:t>
      </w:r>
      <w:r w:rsidRPr="003C5400">
        <w:rPr>
          <w:rFonts w:ascii="Times New Roman" w:hAnsi="Times New Roman"/>
          <w:b/>
          <w:sz w:val="28"/>
          <w:szCs w:val="28"/>
        </w:rPr>
        <w:t>Отдых и оздоровление детей</w:t>
      </w:r>
      <w:r w:rsidRPr="003C5400">
        <w:rPr>
          <w:rFonts w:ascii="Times New Roman" w:hAnsi="Times New Roman"/>
          <w:sz w:val="28"/>
          <w:szCs w:val="28"/>
        </w:rPr>
        <w:t>» на проведение оздоровительной кампании детей в целях организации питания детей в лагерях с дневным пребыванием на базе муниципальных образовательных организаций – 37 408,2 тыс. рублей, в том числе в 2025 году – 12 176,2 тыс. рублей, в плановых периодах 2026 год – 12 616,0 тыс. рублей и 2027 год – 12 616,0 тыс. рублей. По сравнению с первоначальным планом 2024 года идет спад на 14% или на 1 981,2 тыс. рублей. Уменьшение прогнозируется в части оплаты путевок оздоровительной кампании детей из местного бюджета и по услугам организации питания детей в лагерях с дневным пребыванием на базе муниципальных образовательных организаций.</w:t>
      </w:r>
    </w:p>
    <w:p w14:paraId="29E327BE" w14:textId="77777777" w:rsidR="003C5400" w:rsidRPr="003C5400" w:rsidRDefault="003C5400" w:rsidP="003C5400">
      <w:pPr>
        <w:numPr>
          <w:ilvl w:val="0"/>
          <w:numId w:val="46"/>
        </w:numPr>
        <w:spacing w:after="0" w:line="240" w:lineRule="auto"/>
        <w:ind w:left="0" w:firstLine="360"/>
        <w:contextualSpacing/>
        <w:jc w:val="both"/>
        <w:rPr>
          <w:rFonts w:ascii="Times New Roman" w:hAnsi="Times New Roman"/>
          <w:sz w:val="28"/>
          <w:szCs w:val="28"/>
        </w:rPr>
      </w:pPr>
      <w:r w:rsidRPr="003C5400">
        <w:rPr>
          <w:rFonts w:ascii="Times New Roman" w:hAnsi="Times New Roman"/>
          <w:sz w:val="28"/>
          <w:szCs w:val="28"/>
        </w:rPr>
        <w:t>По подпрограмме «</w:t>
      </w:r>
      <w:r w:rsidRPr="003C5400">
        <w:rPr>
          <w:rFonts w:ascii="Times New Roman" w:hAnsi="Times New Roman"/>
          <w:b/>
          <w:sz w:val="28"/>
          <w:szCs w:val="28"/>
        </w:rPr>
        <w:t>Обеспечение реализации основных мероприятий муниципальной программы</w:t>
      </w:r>
      <w:r w:rsidRPr="003C5400">
        <w:rPr>
          <w:rFonts w:ascii="Times New Roman" w:hAnsi="Times New Roman"/>
          <w:sz w:val="28"/>
          <w:szCs w:val="28"/>
        </w:rPr>
        <w:t>» предусмотрено на 3 года 233 277,3 тыс. рублей, в том числе на 2025 год – 90 007,9 тыс. рублей, в плановых периодах 2026 и 2027 годов – 71 634,7 тыс. рублей и 71 634,7 тыс. рублей.</w:t>
      </w:r>
    </w:p>
    <w:p w14:paraId="0A786943"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 xml:space="preserve">По сравнению с первоначальным планом 2024 года со снижением на 17,8 % или 19 487,3 тыс. рублей. </w:t>
      </w:r>
    </w:p>
    <w:p w14:paraId="486ADC85"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Снижение прогнозируется:</w:t>
      </w:r>
    </w:p>
    <w:p w14:paraId="469AC876"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 на основное мероприятие «Предоставление грантов в сфере образования» на выплаты государственных премий, грантов в различных областях на 2 430,0 тыс. рублей;</w:t>
      </w:r>
    </w:p>
    <w:p w14:paraId="3B093128"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 на основное мероприятие «Поддержка участников образовательных отношений», а именно по мероприятиям «Организации горячего питания детей, находящихся в трудной-жизненной ситуации в общеобразовательных организациях», «Мероприятия на организацию бесплатного горячего питания отдельным категориям учащихся муниципальных образовательных учреждений, «Компенсации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 а так же на компенсацию расходов на оплату стоимости проезда и провоза багажа к месту отпуска и обратно, и на оплату услуг по перевозке несовершеннолетних, самовольно ушедших из семей, детских домов, школ-интернатов на общую сумму 12 575,8 тыс. рублей</w:t>
      </w:r>
    </w:p>
    <w:p w14:paraId="6AAFA0A6"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 на основное мероприятие «Поддержка участников образовательных отношений» касаемо периодических медицинских осмотров работников системы образования на 2 981,5 тыс. рублей</w:t>
      </w:r>
    </w:p>
    <w:p w14:paraId="6EB2E754"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 на основное мероприятие «Обеспечение иных мероприятий» на 1 500,0 тыс. рублей</w:t>
      </w:r>
    </w:p>
    <w:p w14:paraId="6061785A" w14:textId="77777777" w:rsidR="003C5400" w:rsidRPr="003C5400" w:rsidRDefault="003C5400" w:rsidP="003C5400">
      <w:pPr>
        <w:spacing w:after="0" w:line="240" w:lineRule="auto"/>
        <w:ind w:firstLine="360"/>
        <w:jc w:val="both"/>
        <w:rPr>
          <w:rFonts w:ascii="Times New Roman" w:hAnsi="Times New Roman"/>
          <w:sz w:val="28"/>
          <w:szCs w:val="28"/>
        </w:rPr>
      </w:pPr>
      <w:r w:rsidRPr="003C5400">
        <w:rPr>
          <w:rFonts w:ascii="Times New Roman" w:hAnsi="Times New Roman"/>
          <w:sz w:val="28"/>
          <w:szCs w:val="28"/>
        </w:rPr>
        <w:t>Увеличение прогнозируется на основное мероприятие «Обеспечение услугами связи и хозяйственного обслуживания в образовательных организациях» на 919,5 тыс. рублей.</w:t>
      </w:r>
    </w:p>
    <w:p w14:paraId="1652F1D6" w14:textId="77777777" w:rsidR="003C5400" w:rsidRPr="003C5400" w:rsidRDefault="003C5400" w:rsidP="003C5400">
      <w:pPr>
        <w:spacing w:after="0" w:line="240" w:lineRule="auto"/>
        <w:ind w:firstLine="360"/>
        <w:jc w:val="both"/>
        <w:rPr>
          <w:rFonts w:ascii="Times New Roman" w:hAnsi="Times New Roman"/>
          <w:sz w:val="28"/>
          <w:szCs w:val="28"/>
        </w:rPr>
      </w:pPr>
    </w:p>
    <w:p w14:paraId="071449C1" w14:textId="77777777" w:rsidR="003C5400" w:rsidRPr="003C5400" w:rsidRDefault="003C5400" w:rsidP="003C5400">
      <w:pPr>
        <w:spacing w:after="0" w:line="240" w:lineRule="auto"/>
        <w:ind w:left="720" w:firstLine="720"/>
        <w:jc w:val="both"/>
        <w:rPr>
          <w:rFonts w:ascii="Times New Roman" w:hAnsi="Times New Roman"/>
          <w:bCs/>
          <w:sz w:val="28"/>
          <w:szCs w:val="28"/>
        </w:rPr>
      </w:pPr>
      <w:r w:rsidRPr="003C5400">
        <w:rPr>
          <w:rFonts w:ascii="Times New Roman" w:hAnsi="Times New Roman"/>
          <w:bCs/>
          <w:sz w:val="28"/>
          <w:szCs w:val="28"/>
        </w:rPr>
        <w:t>Направления расходов бюджета по основным мероприятиям:</w:t>
      </w: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4126"/>
        <w:gridCol w:w="1407"/>
        <w:gridCol w:w="1276"/>
        <w:gridCol w:w="1696"/>
        <w:gridCol w:w="1275"/>
      </w:tblGrid>
      <w:tr w:rsidR="003C5400" w:rsidRPr="003C5400" w14:paraId="628BBE42" w14:textId="77777777" w:rsidTr="006A39C2">
        <w:trPr>
          <w:trHeight w:val="295"/>
          <w:jc w:val="center"/>
        </w:trPr>
        <w:tc>
          <w:tcPr>
            <w:tcW w:w="4547" w:type="dxa"/>
            <w:gridSpan w:val="2"/>
            <w:tcBorders>
              <w:top w:val="single" w:sz="4" w:space="0" w:color="auto"/>
              <w:left w:val="single" w:sz="4" w:space="0" w:color="auto"/>
              <w:bottom w:val="single" w:sz="4" w:space="0" w:color="auto"/>
              <w:right w:val="single" w:sz="4" w:space="0" w:color="auto"/>
            </w:tcBorders>
            <w:vAlign w:val="center"/>
            <w:hideMark/>
          </w:tcPr>
          <w:p w14:paraId="305E2EA1" w14:textId="77777777" w:rsidR="003C5400" w:rsidRPr="003C5400" w:rsidRDefault="003C5400" w:rsidP="003C5400">
            <w:pPr>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Мероприятие</w:t>
            </w:r>
          </w:p>
        </w:tc>
        <w:tc>
          <w:tcPr>
            <w:tcW w:w="1407" w:type="dxa"/>
            <w:tcBorders>
              <w:top w:val="single" w:sz="4" w:space="0" w:color="auto"/>
              <w:left w:val="single" w:sz="4" w:space="0" w:color="auto"/>
              <w:bottom w:val="single" w:sz="4" w:space="0" w:color="auto"/>
              <w:right w:val="single" w:sz="4" w:space="0" w:color="auto"/>
            </w:tcBorders>
            <w:vAlign w:val="center"/>
            <w:hideMark/>
          </w:tcPr>
          <w:p w14:paraId="282FB533" w14:textId="77777777" w:rsidR="003C5400" w:rsidRPr="003C5400" w:rsidRDefault="003C5400" w:rsidP="003C5400">
            <w:pPr>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2024г.</w:t>
            </w:r>
          </w:p>
        </w:tc>
        <w:tc>
          <w:tcPr>
            <w:tcW w:w="1276" w:type="dxa"/>
            <w:tcBorders>
              <w:top w:val="single" w:sz="4" w:space="0" w:color="auto"/>
              <w:left w:val="single" w:sz="4" w:space="0" w:color="auto"/>
              <w:bottom w:val="single" w:sz="4" w:space="0" w:color="auto"/>
              <w:right w:val="single" w:sz="4" w:space="0" w:color="auto"/>
            </w:tcBorders>
            <w:hideMark/>
          </w:tcPr>
          <w:p w14:paraId="49472FC8" w14:textId="77777777" w:rsidR="003C5400" w:rsidRPr="003C5400" w:rsidRDefault="003C5400" w:rsidP="003C5400">
            <w:pPr>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2025г.</w:t>
            </w:r>
          </w:p>
        </w:tc>
        <w:tc>
          <w:tcPr>
            <w:tcW w:w="1696" w:type="dxa"/>
            <w:tcBorders>
              <w:top w:val="single" w:sz="4" w:space="0" w:color="auto"/>
              <w:left w:val="single" w:sz="4" w:space="0" w:color="auto"/>
              <w:bottom w:val="single" w:sz="4" w:space="0" w:color="auto"/>
              <w:right w:val="single" w:sz="4" w:space="0" w:color="auto"/>
            </w:tcBorders>
            <w:hideMark/>
          </w:tcPr>
          <w:p w14:paraId="4B00E5B8" w14:textId="77777777" w:rsidR="003C5400" w:rsidRPr="003C5400" w:rsidRDefault="003C5400" w:rsidP="003C5400">
            <w:pPr>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w:t>
            </w:r>
          </w:p>
        </w:tc>
        <w:tc>
          <w:tcPr>
            <w:tcW w:w="1275" w:type="dxa"/>
            <w:tcBorders>
              <w:top w:val="single" w:sz="4" w:space="0" w:color="auto"/>
              <w:left w:val="single" w:sz="4" w:space="0" w:color="auto"/>
              <w:bottom w:val="single" w:sz="4" w:space="0" w:color="auto"/>
              <w:right w:val="single" w:sz="4" w:space="0" w:color="auto"/>
            </w:tcBorders>
            <w:hideMark/>
          </w:tcPr>
          <w:p w14:paraId="7C79AA6B" w14:textId="77777777" w:rsidR="003C5400" w:rsidRPr="003C5400" w:rsidRDefault="003C5400" w:rsidP="003C5400">
            <w:pPr>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w:t>
            </w:r>
          </w:p>
        </w:tc>
      </w:tr>
      <w:tr w:rsidR="003C5400" w:rsidRPr="003C5400" w14:paraId="72B82AA7" w14:textId="77777777" w:rsidTr="006A39C2">
        <w:trPr>
          <w:trHeight w:val="639"/>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260EDFB1" w14:textId="77777777" w:rsidR="003C5400" w:rsidRPr="003C5400" w:rsidRDefault="003C5400" w:rsidP="003C5400">
            <w:pPr>
              <w:spacing w:after="0" w:line="256" w:lineRule="auto"/>
              <w:jc w:val="center"/>
              <w:rPr>
                <w:rFonts w:ascii="Times New Roman" w:hAnsi="Times New Roman"/>
                <w:kern w:val="2"/>
                <w:sz w:val="24"/>
                <w:szCs w:val="24"/>
                <w:lang w:eastAsia="en-US"/>
              </w:rPr>
            </w:pPr>
            <w:bookmarkStart w:id="16" w:name="_Hlk87013681"/>
            <w:r w:rsidRPr="003C5400">
              <w:rPr>
                <w:rFonts w:ascii="Times New Roman" w:hAnsi="Times New Roman"/>
                <w:kern w:val="2"/>
                <w:sz w:val="24"/>
                <w:szCs w:val="24"/>
                <w:lang w:eastAsia="en-US"/>
              </w:rPr>
              <w:t>1</w:t>
            </w:r>
          </w:p>
        </w:tc>
        <w:tc>
          <w:tcPr>
            <w:tcW w:w="4126" w:type="dxa"/>
            <w:tcBorders>
              <w:top w:val="single" w:sz="4" w:space="0" w:color="auto"/>
              <w:left w:val="single" w:sz="4" w:space="0" w:color="auto"/>
              <w:bottom w:val="single" w:sz="4" w:space="0" w:color="auto"/>
              <w:right w:val="single" w:sz="4" w:space="0" w:color="auto"/>
            </w:tcBorders>
            <w:vAlign w:val="center"/>
            <w:hideMark/>
          </w:tcPr>
          <w:p w14:paraId="23A84A7E"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Основное мероприятие «Предоставление грантов в сфере образования»</w:t>
            </w:r>
          </w:p>
        </w:tc>
        <w:tc>
          <w:tcPr>
            <w:tcW w:w="1407" w:type="dxa"/>
            <w:tcBorders>
              <w:top w:val="single" w:sz="4" w:space="0" w:color="auto"/>
              <w:left w:val="single" w:sz="4" w:space="0" w:color="auto"/>
              <w:bottom w:val="single" w:sz="4" w:space="0" w:color="auto"/>
              <w:right w:val="single" w:sz="4" w:space="0" w:color="auto"/>
            </w:tcBorders>
            <w:vAlign w:val="center"/>
            <w:hideMark/>
          </w:tcPr>
          <w:p w14:paraId="0A3E784D"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3 430,0</w:t>
            </w:r>
          </w:p>
        </w:tc>
        <w:tc>
          <w:tcPr>
            <w:tcW w:w="1276" w:type="dxa"/>
            <w:tcBorders>
              <w:top w:val="single" w:sz="4" w:space="0" w:color="auto"/>
              <w:left w:val="single" w:sz="4" w:space="0" w:color="auto"/>
              <w:bottom w:val="single" w:sz="4" w:space="0" w:color="auto"/>
              <w:right w:val="single" w:sz="4" w:space="0" w:color="auto"/>
            </w:tcBorders>
            <w:hideMark/>
          </w:tcPr>
          <w:p w14:paraId="1999E21D"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3F843898"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1 000,0</w:t>
            </w:r>
          </w:p>
        </w:tc>
        <w:tc>
          <w:tcPr>
            <w:tcW w:w="1696" w:type="dxa"/>
            <w:tcBorders>
              <w:top w:val="single" w:sz="4" w:space="0" w:color="auto"/>
              <w:left w:val="single" w:sz="4" w:space="0" w:color="auto"/>
              <w:bottom w:val="single" w:sz="4" w:space="0" w:color="auto"/>
              <w:right w:val="single" w:sz="4" w:space="0" w:color="auto"/>
            </w:tcBorders>
            <w:hideMark/>
          </w:tcPr>
          <w:p w14:paraId="4E7BF2B0"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041A311E"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- 2 430,0</w:t>
            </w:r>
          </w:p>
        </w:tc>
        <w:tc>
          <w:tcPr>
            <w:tcW w:w="1275" w:type="dxa"/>
            <w:tcBorders>
              <w:top w:val="single" w:sz="4" w:space="0" w:color="auto"/>
              <w:left w:val="single" w:sz="4" w:space="0" w:color="auto"/>
              <w:bottom w:val="single" w:sz="4" w:space="0" w:color="auto"/>
              <w:right w:val="single" w:sz="4" w:space="0" w:color="auto"/>
            </w:tcBorders>
            <w:hideMark/>
          </w:tcPr>
          <w:p w14:paraId="7BDB03F1"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1C332FA9"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-70,8%</w:t>
            </w:r>
          </w:p>
        </w:tc>
      </w:tr>
      <w:bookmarkEnd w:id="16"/>
      <w:tr w:rsidR="003C5400" w:rsidRPr="003C5400" w14:paraId="63F0A173" w14:textId="77777777" w:rsidTr="006A39C2">
        <w:trPr>
          <w:trHeight w:val="639"/>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1E4934B8"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2</w:t>
            </w:r>
          </w:p>
        </w:tc>
        <w:tc>
          <w:tcPr>
            <w:tcW w:w="4126" w:type="dxa"/>
            <w:tcBorders>
              <w:top w:val="single" w:sz="4" w:space="0" w:color="auto"/>
              <w:left w:val="single" w:sz="4" w:space="0" w:color="auto"/>
              <w:bottom w:val="single" w:sz="4" w:space="0" w:color="auto"/>
              <w:right w:val="single" w:sz="4" w:space="0" w:color="auto"/>
            </w:tcBorders>
            <w:vAlign w:val="center"/>
            <w:hideMark/>
          </w:tcPr>
          <w:p w14:paraId="7978279E"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Основное мероприятие «Поддержка участников образовательных отношений»</w:t>
            </w:r>
          </w:p>
        </w:tc>
        <w:tc>
          <w:tcPr>
            <w:tcW w:w="1407" w:type="dxa"/>
            <w:tcBorders>
              <w:top w:val="single" w:sz="4" w:space="0" w:color="auto"/>
              <w:left w:val="single" w:sz="4" w:space="0" w:color="auto"/>
              <w:bottom w:val="single" w:sz="4" w:space="0" w:color="auto"/>
              <w:right w:val="single" w:sz="4" w:space="0" w:color="auto"/>
            </w:tcBorders>
            <w:vAlign w:val="center"/>
            <w:hideMark/>
          </w:tcPr>
          <w:p w14:paraId="1194E21F"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98 450,1</w:t>
            </w:r>
          </w:p>
        </w:tc>
        <w:tc>
          <w:tcPr>
            <w:tcW w:w="1276" w:type="dxa"/>
            <w:tcBorders>
              <w:top w:val="single" w:sz="4" w:space="0" w:color="auto"/>
              <w:left w:val="single" w:sz="4" w:space="0" w:color="auto"/>
              <w:bottom w:val="single" w:sz="4" w:space="0" w:color="auto"/>
              <w:right w:val="single" w:sz="4" w:space="0" w:color="auto"/>
            </w:tcBorders>
            <w:hideMark/>
          </w:tcPr>
          <w:p w14:paraId="17B36D58"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597697A4"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84 954,9</w:t>
            </w:r>
          </w:p>
        </w:tc>
        <w:tc>
          <w:tcPr>
            <w:tcW w:w="1696" w:type="dxa"/>
            <w:tcBorders>
              <w:top w:val="single" w:sz="4" w:space="0" w:color="auto"/>
              <w:left w:val="single" w:sz="4" w:space="0" w:color="auto"/>
              <w:bottom w:val="single" w:sz="4" w:space="0" w:color="auto"/>
              <w:right w:val="single" w:sz="4" w:space="0" w:color="auto"/>
            </w:tcBorders>
          </w:tcPr>
          <w:p w14:paraId="35A46424"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7EA292B0"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-12 575,8</w:t>
            </w:r>
          </w:p>
        </w:tc>
        <w:tc>
          <w:tcPr>
            <w:tcW w:w="1275" w:type="dxa"/>
            <w:tcBorders>
              <w:top w:val="single" w:sz="4" w:space="0" w:color="auto"/>
              <w:left w:val="single" w:sz="4" w:space="0" w:color="auto"/>
              <w:bottom w:val="single" w:sz="4" w:space="0" w:color="auto"/>
              <w:right w:val="single" w:sz="4" w:space="0" w:color="auto"/>
            </w:tcBorders>
            <w:hideMark/>
          </w:tcPr>
          <w:p w14:paraId="3DE2736E"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337328CA"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-8,6%</w:t>
            </w:r>
          </w:p>
        </w:tc>
      </w:tr>
      <w:tr w:rsidR="003C5400" w:rsidRPr="003C5400" w14:paraId="077EF67D" w14:textId="77777777" w:rsidTr="006A39C2">
        <w:trPr>
          <w:trHeight w:val="639"/>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216EB157"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3</w:t>
            </w:r>
          </w:p>
        </w:tc>
        <w:tc>
          <w:tcPr>
            <w:tcW w:w="4126" w:type="dxa"/>
            <w:tcBorders>
              <w:top w:val="single" w:sz="4" w:space="0" w:color="auto"/>
              <w:left w:val="single" w:sz="4" w:space="0" w:color="auto"/>
              <w:bottom w:val="single" w:sz="4" w:space="0" w:color="auto"/>
              <w:right w:val="single" w:sz="4" w:space="0" w:color="auto"/>
            </w:tcBorders>
            <w:vAlign w:val="center"/>
            <w:hideMark/>
          </w:tcPr>
          <w:p w14:paraId="2E96140C"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Основное мероприятие «Безопасность жизнедеятельности и охрана труда образовательных организаций»</w:t>
            </w:r>
          </w:p>
        </w:tc>
        <w:tc>
          <w:tcPr>
            <w:tcW w:w="1407" w:type="dxa"/>
            <w:tcBorders>
              <w:top w:val="single" w:sz="4" w:space="0" w:color="auto"/>
              <w:left w:val="single" w:sz="4" w:space="0" w:color="auto"/>
              <w:bottom w:val="single" w:sz="4" w:space="0" w:color="auto"/>
              <w:right w:val="single" w:sz="4" w:space="0" w:color="auto"/>
            </w:tcBorders>
            <w:vAlign w:val="center"/>
            <w:hideMark/>
          </w:tcPr>
          <w:p w14:paraId="4E8BE81A"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5 110,0</w:t>
            </w:r>
          </w:p>
        </w:tc>
        <w:tc>
          <w:tcPr>
            <w:tcW w:w="1276" w:type="dxa"/>
            <w:tcBorders>
              <w:top w:val="single" w:sz="4" w:space="0" w:color="auto"/>
              <w:left w:val="single" w:sz="4" w:space="0" w:color="auto"/>
              <w:bottom w:val="single" w:sz="4" w:space="0" w:color="auto"/>
              <w:right w:val="single" w:sz="4" w:space="0" w:color="auto"/>
            </w:tcBorders>
          </w:tcPr>
          <w:p w14:paraId="6853FBD1" w14:textId="77777777" w:rsidR="003C5400" w:rsidRPr="003C5400" w:rsidRDefault="003C5400" w:rsidP="003C5400">
            <w:pPr>
              <w:spacing w:after="0" w:line="256" w:lineRule="auto"/>
              <w:rPr>
                <w:rFonts w:ascii="Times New Roman" w:hAnsi="Times New Roman"/>
                <w:kern w:val="2"/>
                <w:sz w:val="24"/>
                <w:szCs w:val="24"/>
                <w:lang w:eastAsia="en-US"/>
              </w:rPr>
            </w:pPr>
          </w:p>
          <w:p w14:paraId="78F080FA" w14:textId="77777777" w:rsidR="003C5400" w:rsidRPr="003C5400" w:rsidRDefault="003C5400" w:rsidP="003C5400">
            <w:pPr>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2 128,5</w:t>
            </w:r>
          </w:p>
        </w:tc>
        <w:tc>
          <w:tcPr>
            <w:tcW w:w="1696" w:type="dxa"/>
            <w:tcBorders>
              <w:top w:val="single" w:sz="4" w:space="0" w:color="auto"/>
              <w:left w:val="single" w:sz="4" w:space="0" w:color="auto"/>
              <w:bottom w:val="single" w:sz="4" w:space="0" w:color="auto"/>
              <w:right w:val="single" w:sz="4" w:space="0" w:color="auto"/>
            </w:tcBorders>
            <w:hideMark/>
          </w:tcPr>
          <w:p w14:paraId="3D90E0EB"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7A117900"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-2 981,5</w:t>
            </w:r>
          </w:p>
        </w:tc>
        <w:tc>
          <w:tcPr>
            <w:tcW w:w="1275" w:type="dxa"/>
            <w:tcBorders>
              <w:top w:val="single" w:sz="4" w:space="0" w:color="auto"/>
              <w:left w:val="single" w:sz="4" w:space="0" w:color="auto"/>
              <w:bottom w:val="single" w:sz="4" w:space="0" w:color="auto"/>
              <w:right w:val="single" w:sz="4" w:space="0" w:color="auto"/>
            </w:tcBorders>
            <w:hideMark/>
          </w:tcPr>
          <w:p w14:paraId="0B5BE8D8" w14:textId="77777777" w:rsidR="003C5400" w:rsidRPr="003C5400" w:rsidRDefault="003C5400" w:rsidP="003C5400">
            <w:pPr>
              <w:spacing w:after="0" w:line="256" w:lineRule="auto"/>
              <w:jc w:val="center"/>
              <w:rPr>
                <w:rFonts w:ascii="Times New Roman" w:hAnsi="Times New Roman"/>
                <w:kern w:val="2"/>
                <w:sz w:val="24"/>
                <w:szCs w:val="24"/>
                <w:lang w:eastAsia="en-US"/>
              </w:rPr>
            </w:pPr>
          </w:p>
          <w:p w14:paraId="6000530D" w14:textId="77777777" w:rsidR="003C5400" w:rsidRPr="003C5400" w:rsidRDefault="003C5400" w:rsidP="003C5400">
            <w:pPr>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-58,3%</w:t>
            </w:r>
          </w:p>
        </w:tc>
      </w:tr>
      <w:tr w:rsidR="003C5400" w:rsidRPr="003C5400" w14:paraId="773F2FE0" w14:textId="77777777" w:rsidTr="006A39C2">
        <w:trPr>
          <w:trHeight w:val="639"/>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2CC2C7F1"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4</w:t>
            </w:r>
          </w:p>
        </w:tc>
        <w:tc>
          <w:tcPr>
            <w:tcW w:w="4126" w:type="dxa"/>
            <w:tcBorders>
              <w:top w:val="single" w:sz="4" w:space="0" w:color="auto"/>
              <w:left w:val="single" w:sz="4" w:space="0" w:color="auto"/>
              <w:bottom w:val="single" w:sz="4" w:space="0" w:color="auto"/>
              <w:right w:val="single" w:sz="4" w:space="0" w:color="auto"/>
            </w:tcBorders>
            <w:vAlign w:val="center"/>
            <w:hideMark/>
          </w:tcPr>
          <w:p w14:paraId="477D3AAC" w14:textId="77777777" w:rsidR="003C5400" w:rsidRPr="003C5400" w:rsidRDefault="003C5400" w:rsidP="003C5400">
            <w:pPr>
              <w:shd w:val="clear" w:color="auto" w:fill="FFFFFF"/>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 xml:space="preserve">Основное мероприятие "Обеспечение услугами связи и хозяйственного обслуживания в образовательных организациях" </w:t>
            </w:r>
          </w:p>
        </w:tc>
        <w:tc>
          <w:tcPr>
            <w:tcW w:w="1407" w:type="dxa"/>
            <w:tcBorders>
              <w:top w:val="single" w:sz="4" w:space="0" w:color="auto"/>
              <w:left w:val="single" w:sz="4" w:space="0" w:color="auto"/>
              <w:bottom w:val="single" w:sz="4" w:space="0" w:color="auto"/>
              <w:right w:val="single" w:sz="4" w:space="0" w:color="auto"/>
            </w:tcBorders>
            <w:vAlign w:val="center"/>
            <w:hideMark/>
          </w:tcPr>
          <w:p w14:paraId="2A40B552"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1 005,1</w:t>
            </w:r>
          </w:p>
        </w:tc>
        <w:tc>
          <w:tcPr>
            <w:tcW w:w="1276" w:type="dxa"/>
            <w:tcBorders>
              <w:top w:val="single" w:sz="4" w:space="0" w:color="auto"/>
              <w:left w:val="single" w:sz="4" w:space="0" w:color="auto"/>
              <w:bottom w:val="single" w:sz="4" w:space="0" w:color="auto"/>
              <w:right w:val="single" w:sz="4" w:space="0" w:color="auto"/>
            </w:tcBorders>
            <w:hideMark/>
          </w:tcPr>
          <w:p w14:paraId="0F78E6A8"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2C3562AB"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1 924,6</w:t>
            </w:r>
          </w:p>
        </w:tc>
        <w:tc>
          <w:tcPr>
            <w:tcW w:w="1696" w:type="dxa"/>
            <w:tcBorders>
              <w:top w:val="single" w:sz="4" w:space="0" w:color="auto"/>
              <w:left w:val="single" w:sz="4" w:space="0" w:color="auto"/>
              <w:bottom w:val="single" w:sz="4" w:space="0" w:color="auto"/>
              <w:right w:val="single" w:sz="4" w:space="0" w:color="auto"/>
            </w:tcBorders>
            <w:hideMark/>
          </w:tcPr>
          <w:p w14:paraId="17171756"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6BE6F038"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+919,5</w:t>
            </w:r>
          </w:p>
        </w:tc>
        <w:tc>
          <w:tcPr>
            <w:tcW w:w="1275" w:type="dxa"/>
            <w:tcBorders>
              <w:top w:val="single" w:sz="4" w:space="0" w:color="auto"/>
              <w:left w:val="single" w:sz="4" w:space="0" w:color="auto"/>
              <w:bottom w:val="single" w:sz="4" w:space="0" w:color="auto"/>
              <w:right w:val="single" w:sz="4" w:space="0" w:color="auto"/>
            </w:tcBorders>
            <w:hideMark/>
          </w:tcPr>
          <w:p w14:paraId="159A741B"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6164E8AD"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+91,5%</w:t>
            </w:r>
          </w:p>
        </w:tc>
      </w:tr>
      <w:tr w:rsidR="003C5400" w:rsidRPr="003C5400" w14:paraId="3A747B72" w14:textId="77777777" w:rsidTr="006A39C2">
        <w:trPr>
          <w:trHeight w:val="639"/>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4E1CAE51"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5</w:t>
            </w:r>
          </w:p>
        </w:tc>
        <w:tc>
          <w:tcPr>
            <w:tcW w:w="4126" w:type="dxa"/>
            <w:tcBorders>
              <w:top w:val="single" w:sz="4" w:space="0" w:color="auto"/>
              <w:left w:val="single" w:sz="4" w:space="0" w:color="auto"/>
              <w:bottom w:val="single" w:sz="4" w:space="0" w:color="auto"/>
              <w:right w:val="single" w:sz="4" w:space="0" w:color="auto"/>
            </w:tcBorders>
            <w:vAlign w:val="center"/>
            <w:hideMark/>
          </w:tcPr>
          <w:p w14:paraId="3D5842B3" w14:textId="77777777" w:rsidR="003C5400" w:rsidRPr="003C5400" w:rsidRDefault="003C5400" w:rsidP="003C5400">
            <w:pPr>
              <w:shd w:val="clear" w:color="auto" w:fill="FFFFFF"/>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Основное мероприятие «Обеспечение иных мероприятий»</w:t>
            </w:r>
          </w:p>
        </w:tc>
        <w:tc>
          <w:tcPr>
            <w:tcW w:w="1407" w:type="dxa"/>
            <w:tcBorders>
              <w:top w:val="single" w:sz="4" w:space="0" w:color="auto"/>
              <w:left w:val="single" w:sz="4" w:space="0" w:color="auto"/>
              <w:bottom w:val="single" w:sz="4" w:space="0" w:color="auto"/>
              <w:right w:val="single" w:sz="4" w:space="0" w:color="auto"/>
            </w:tcBorders>
            <w:vAlign w:val="center"/>
            <w:hideMark/>
          </w:tcPr>
          <w:p w14:paraId="7E03AEBB"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1 500,0</w:t>
            </w:r>
          </w:p>
        </w:tc>
        <w:tc>
          <w:tcPr>
            <w:tcW w:w="1276" w:type="dxa"/>
            <w:tcBorders>
              <w:top w:val="single" w:sz="4" w:space="0" w:color="auto"/>
              <w:left w:val="single" w:sz="4" w:space="0" w:color="auto"/>
              <w:bottom w:val="single" w:sz="4" w:space="0" w:color="auto"/>
              <w:right w:val="single" w:sz="4" w:space="0" w:color="auto"/>
            </w:tcBorders>
            <w:hideMark/>
          </w:tcPr>
          <w:p w14:paraId="6E5336BD"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0</w:t>
            </w:r>
          </w:p>
        </w:tc>
        <w:tc>
          <w:tcPr>
            <w:tcW w:w="1696" w:type="dxa"/>
            <w:tcBorders>
              <w:top w:val="single" w:sz="4" w:space="0" w:color="auto"/>
              <w:left w:val="single" w:sz="4" w:space="0" w:color="auto"/>
              <w:bottom w:val="single" w:sz="4" w:space="0" w:color="auto"/>
              <w:right w:val="single" w:sz="4" w:space="0" w:color="auto"/>
            </w:tcBorders>
            <w:hideMark/>
          </w:tcPr>
          <w:p w14:paraId="0967E5C7"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-1 500,0</w:t>
            </w:r>
          </w:p>
        </w:tc>
        <w:tc>
          <w:tcPr>
            <w:tcW w:w="1275" w:type="dxa"/>
            <w:tcBorders>
              <w:top w:val="single" w:sz="4" w:space="0" w:color="auto"/>
              <w:left w:val="single" w:sz="4" w:space="0" w:color="auto"/>
              <w:bottom w:val="single" w:sz="4" w:space="0" w:color="auto"/>
              <w:right w:val="single" w:sz="4" w:space="0" w:color="auto"/>
            </w:tcBorders>
            <w:hideMark/>
          </w:tcPr>
          <w:p w14:paraId="71E6B32B"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-100%</w:t>
            </w:r>
          </w:p>
        </w:tc>
      </w:tr>
      <w:tr w:rsidR="003C5400" w:rsidRPr="003C5400" w14:paraId="2D8895DF" w14:textId="77777777" w:rsidTr="006A39C2">
        <w:trPr>
          <w:trHeight w:val="639"/>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21B0A3F3"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6</w:t>
            </w:r>
          </w:p>
        </w:tc>
        <w:tc>
          <w:tcPr>
            <w:tcW w:w="412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E6B76" w14:textId="77777777" w:rsidR="003C5400" w:rsidRPr="003C5400" w:rsidRDefault="003C5400" w:rsidP="003C5400">
            <w:pPr>
              <w:shd w:val="clear" w:color="auto" w:fill="FFFFFF"/>
              <w:spacing w:after="0" w:line="256" w:lineRule="auto"/>
              <w:rPr>
                <w:rFonts w:ascii="Times New Roman" w:hAnsi="Times New Roman"/>
                <w:kern w:val="2"/>
                <w:sz w:val="24"/>
                <w:szCs w:val="24"/>
                <w:lang w:eastAsia="en-US"/>
              </w:rPr>
            </w:pPr>
            <w:r w:rsidRPr="003C5400">
              <w:rPr>
                <w:rFonts w:ascii="Times New Roman" w:hAnsi="Times New Roman"/>
                <w:kern w:val="2"/>
                <w:sz w:val="24"/>
                <w:szCs w:val="24"/>
                <w:lang w:eastAsia="en-US"/>
              </w:rPr>
              <w:t>Субсидии местным бюджетам возмещения расходов по оплате труда и начислений на оплату труда работников централизованных бухгалтерских служб</w:t>
            </w:r>
          </w:p>
        </w:tc>
        <w:tc>
          <w:tcPr>
            <w:tcW w:w="14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BD3A99"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07DEA47"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299198CF"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51A01025"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0</w:t>
            </w:r>
          </w:p>
        </w:tc>
        <w:tc>
          <w:tcPr>
            <w:tcW w:w="1696" w:type="dxa"/>
            <w:tcBorders>
              <w:top w:val="single" w:sz="4" w:space="0" w:color="auto"/>
              <w:left w:val="single" w:sz="4" w:space="0" w:color="auto"/>
              <w:bottom w:val="single" w:sz="4" w:space="0" w:color="auto"/>
              <w:right w:val="single" w:sz="4" w:space="0" w:color="auto"/>
            </w:tcBorders>
            <w:shd w:val="clear" w:color="auto" w:fill="FFFFFF"/>
          </w:tcPr>
          <w:p w14:paraId="04983835"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5EB0F7C8"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p w14:paraId="461EAC24"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r w:rsidRPr="003C5400">
              <w:rPr>
                <w:rFonts w:ascii="Times New Roman" w:hAnsi="Times New Roman"/>
                <w:kern w:val="2"/>
                <w:sz w:val="24"/>
                <w:szCs w:val="24"/>
                <w:lang w:eastAsia="en-US"/>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1BEBDEB" w14:textId="77777777" w:rsidR="003C5400" w:rsidRPr="003C5400" w:rsidRDefault="003C5400" w:rsidP="003C5400">
            <w:pPr>
              <w:shd w:val="clear" w:color="auto" w:fill="FFFFFF"/>
              <w:spacing w:after="0" w:line="256" w:lineRule="auto"/>
              <w:jc w:val="center"/>
              <w:rPr>
                <w:rFonts w:ascii="Times New Roman" w:hAnsi="Times New Roman"/>
                <w:kern w:val="2"/>
                <w:sz w:val="24"/>
                <w:szCs w:val="24"/>
                <w:lang w:eastAsia="en-US"/>
              </w:rPr>
            </w:pPr>
          </w:p>
        </w:tc>
      </w:tr>
      <w:tr w:rsidR="003C5400" w:rsidRPr="003C5400" w14:paraId="53EB8221" w14:textId="77777777" w:rsidTr="006A39C2">
        <w:trPr>
          <w:trHeight w:val="307"/>
          <w:jc w:val="center"/>
        </w:trPr>
        <w:tc>
          <w:tcPr>
            <w:tcW w:w="421" w:type="dxa"/>
            <w:tcBorders>
              <w:top w:val="single" w:sz="4" w:space="0" w:color="auto"/>
              <w:left w:val="single" w:sz="4" w:space="0" w:color="auto"/>
              <w:bottom w:val="single" w:sz="4" w:space="0" w:color="auto"/>
              <w:right w:val="single" w:sz="4" w:space="0" w:color="auto"/>
            </w:tcBorders>
            <w:vAlign w:val="center"/>
          </w:tcPr>
          <w:p w14:paraId="6BEA5A02" w14:textId="77777777" w:rsidR="003C5400" w:rsidRPr="003C5400" w:rsidRDefault="003C5400" w:rsidP="003C5400">
            <w:pPr>
              <w:shd w:val="clear" w:color="auto" w:fill="FFFFFF"/>
              <w:spacing w:after="0" w:line="256" w:lineRule="auto"/>
              <w:rPr>
                <w:rFonts w:ascii="Times New Roman" w:hAnsi="Times New Roman"/>
                <w:kern w:val="2"/>
                <w:sz w:val="24"/>
                <w:szCs w:val="24"/>
                <w:lang w:eastAsia="en-US"/>
              </w:rPr>
            </w:pPr>
          </w:p>
        </w:tc>
        <w:tc>
          <w:tcPr>
            <w:tcW w:w="4126" w:type="dxa"/>
            <w:tcBorders>
              <w:top w:val="single" w:sz="4" w:space="0" w:color="auto"/>
              <w:left w:val="single" w:sz="4" w:space="0" w:color="auto"/>
              <w:bottom w:val="single" w:sz="4" w:space="0" w:color="auto"/>
              <w:right w:val="single" w:sz="4" w:space="0" w:color="auto"/>
            </w:tcBorders>
            <w:vAlign w:val="center"/>
            <w:hideMark/>
          </w:tcPr>
          <w:p w14:paraId="188C024E" w14:textId="77777777" w:rsidR="003C5400" w:rsidRPr="003C5400" w:rsidRDefault="003C5400" w:rsidP="003C5400">
            <w:pPr>
              <w:shd w:val="clear" w:color="auto" w:fill="FFFFFF"/>
              <w:spacing w:after="0" w:line="256" w:lineRule="auto"/>
              <w:jc w:val="right"/>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Итого:</w:t>
            </w:r>
          </w:p>
        </w:tc>
        <w:tc>
          <w:tcPr>
            <w:tcW w:w="1407" w:type="dxa"/>
            <w:tcBorders>
              <w:top w:val="single" w:sz="4" w:space="0" w:color="auto"/>
              <w:left w:val="single" w:sz="4" w:space="0" w:color="auto"/>
              <w:bottom w:val="single" w:sz="4" w:space="0" w:color="auto"/>
              <w:right w:val="single" w:sz="4" w:space="0" w:color="auto"/>
            </w:tcBorders>
            <w:shd w:val="clear" w:color="auto" w:fill="FFFFFF"/>
            <w:hideMark/>
          </w:tcPr>
          <w:p w14:paraId="4E411C50" w14:textId="77777777" w:rsidR="003C5400" w:rsidRPr="003C5400" w:rsidRDefault="003C5400" w:rsidP="003C5400">
            <w:pPr>
              <w:shd w:val="clear" w:color="auto" w:fill="FFFFFF"/>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109 495,2</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32E808D2" w14:textId="77777777" w:rsidR="003C5400" w:rsidRPr="003C5400" w:rsidRDefault="003C5400" w:rsidP="003C5400">
            <w:pPr>
              <w:shd w:val="clear" w:color="auto" w:fill="FFFFFF"/>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90 008,0</w:t>
            </w:r>
          </w:p>
        </w:tc>
        <w:tc>
          <w:tcPr>
            <w:tcW w:w="1696" w:type="dxa"/>
            <w:tcBorders>
              <w:top w:val="single" w:sz="4" w:space="0" w:color="auto"/>
              <w:left w:val="single" w:sz="4" w:space="0" w:color="auto"/>
              <w:bottom w:val="single" w:sz="4" w:space="0" w:color="auto"/>
              <w:right w:val="single" w:sz="4" w:space="0" w:color="auto"/>
            </w:tcBorders>
            <w:shd w:val="clear" w:color="auto" w:fill="FFFFFF"/>
            <w:hideMark/>
          </w:tcPr>
          <w:p w14:paraId="0AA73F60" w14:textId="77777777" w:rsidR="003C5400" w:rsidRPr="003C5400" w:rsidRDefault="003C5400" w:rsidP="003C5400">
            <w:pPr>
              <w:shd w:val="clear" w:color="auto" w:fill="FFFFFF"/>
              <w:spacing w:after="0" w:line="256" w:lineRule="auto"/>
              <w:jc w:val="center"/>
              <w:rPr>
                <w:rFonts w:ascii="Times New Roman" w:hAnsi="Times New Roman"/>
                <w:b/>
                <w:bCs/>
                <w:kern w:val="2"/>
                <w:sz w:val="24"/>
                <w:szCs w:val="24"/>
                <w:lang w:eastAsia="en-US"/>
              </w:rPr>
            </w:pPr>
            <w:r w:rsidRPr="003C5400">
              <w:rPr>
                <w:rFonts w:ascii="Times New Roman" w:hAnsi="Times New Roman"/>
                <w:b/>
                <w:bCs/>
                <w:kern w:val="2"/>
                <w:sz w:val="24"/>
                <w:szCs w:val="24"/>
                <w:lang w:eastAsia="en-US"/>
              </w:rPr>
              <w:t>-19 487,2</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D370C9B" w14:textId="77777777" w:rsidR="003C5400" w:rsidRPr="003C5400" w:rsidRDefault="003C5400" w:rsidP="003C5400">
            <w:pPr>
              <w:shd w:val="clear" w:color="auto" w:fill="FFFFFF"/>
              <w:spacing w:after="0" w:line="256" w:lineRule="auto"/>
              <w:jc w:val="center"/>
              <w:rPr>
                <w:rFonts w:ascii="Times New Roman" w:hAnsi="Times New Roman"/>
                <w:b/>
                <w:bCs/>
                <w:kern w:val="2"/>
                <w:sz w:val="24"/>
                <w:szCs w:val="24"/>
                <w:lang w:eastAsia="en-US"/>
              </w:rPr>
            </w:pPr>
          </w:p>
        </w:tc>
      </w:tr>
    </w:tbl>
    <w:p w14:paraId="0CEC1471" w14:textId="77777777" w:rsidR="003C5400" w:rsidRPr="003C5400" w:rsidRDefault="003C5400" w:rsidP="003C5400">
      <w:pPr>
        <w:shd w:val="clear" w:color="auto" w:fill="FFFFFF"/>
        <w:spacing w:after="0" w:line="240" w:lineRule="auto"/>
        <w:ind w:firstLine="709"/>
        <w:jc w:val="both"/>
        <w:rPr>
          <w:rFonts w:ascii="Times New Roman" w:hAnsi="Times New Roman"/>
          <w:sz w:val="28"/>
          <w:szCs w:val="28"/>
        </w:rPr>
      </w:pPr>
    </w:p>
    <w:p w14:paraId="57D8EE78" w14:textId="77777777" w:rsidR="003C5400" w:rsidRPr="003C5400" w:rsidRDefault="003C5400" w:rsidP="003C5400">
      <w:pPr>
        <w:autoSpaceDE w:val="0"/>
        <w:autoSpaceDN w:val="0"/>
        <w:adjustRightInd w:val="0"/>
        <w:spacing w:after="0" w:line="240" w:lineRule="auto"/>
        <w:ind w:firstLine="851"/>
        <w:jc w:val="both"/>
        <w:rPr>
          <w:rFonts w:ascii="Times New Roman" w:hAnsi="Times New Roman"/>
          <w:b/>
          <w:bCs/>
          <w:sz w:val="28"/>
          <w:szCs w:val="28"/>
        </w:rPr>
      </w:pPr>
      <w:r w:rsidRPr="003C5400">
        <w:rPr>
          <w:rFonts w:ascii="Times New Roman" w:hAnsi="Times New Roman"/>
          <w:b/>
          <w:bCs/>
          <w:sz w:val="28"/>
          <w:szCs w:val="28"/>
        </w:rPr>
        <w:t>Муниципальная программа «Развитие сферы культуры в городском округе «Город Кызыл Республики Тыва» на 2024-2026 годы»</w:t>
      </w:r>
    </w:p>
    <w:p w14:paraId="38414D02" w14:textId="77777777" w:rsidR="003C5400" w:rsidRPr="003C5400" w:rsidRDefault="003C5400" w:rsidP="003C5400">
      <w:pPr>
        <w:autoSpaceDE w:val="0"/>
        <w:autoSpaceDN w:val="0"/>
        <w:adjustRightInd w:val="0"/>
        <w:spacing w:after="0" w:line="240" w:lineRule="auto"/>
        <w:ind w:firstLine="851"/>
        <w:jc w:val="both"/>
        <w:rPr>
          <w:rFonts w:ascii="Times New Roman" w:hAnsi="Times New Roman"/>
          <w:bCs/>
          <w:sz w:val="28"/>
          <w:szCs w:val="28"/>
        </w:rPr>
      </w:pPr>
      <w:r w:rsidRPr="003C5400">
        <w:rPr>
          <w:rFonts w:ascii="Times New Roman" w:hAnsi="Times New Roman"/>
          <w:bCs/>
          <w:sz w:val="28"/>
          <w:szCs w:val="28"/>
        </w:rPr>
        <w:t>Муниципальная программа «Развитие сферы культуры в городском округе «Город Кызыл Республики Тыва» на 2025-2027 годы» разработана в целях комплексного решения проблем сохранения и развития культурного потенциала в городе Кызыле, сохранения его самобытности.</w:t>
      </w:r>
    </w:p>
    <w:p w14:paraId="3C341048" w14:textId="77777777" w:rsidR="003C5400" w:rsidRPr="003C5400" w:rsidRDefault="003C5400" w:rsidP="003C5400">
      <w:pPr>
        <w:autoSpaceDE w:val="0"/>
        <w:autoSpaceDN w:val="0"/>
        <w:adjustRightInd w:val="0"/>
        <w:spacing w:after="0" w:line="240" w:lineRule="auto"/>
        <w:ind w:firstLine="851"/>
        <w:jc w:val="both"/>
        <w:rPr>
          <w:rFonts w:ascii="Times New Roman" w:hAnsi="Times New Roman"/>
          <w:bCs/>
          <w:sz w:val="28"/>
          <w:szCs w:val="28"/>
        </w:rPr>
      </w:pPr>
      <w:r w:rsidRPr="003C5400">
        <w:rPr>
          <w:rFonts w:ascii="Times New Roman" w:hAnsi="Times New Roman"/>
          <w:bCs/>
          <w:sz w:val="28"/>
          <w:szCs w:val="28"/>
        </w:rPr>
        <w:t>Кроме этого, мероприятия будут направлены на дальнейшее формирование имиджа г. Кызыла, как культурного центра Республики Тыва, а также позволят усилить работу по обмену опытом в области культуры и искусства, разнообразить культурную программу для населения г. Кызыла.</w:t>
      </w:r>
    </w:p>
    <w:p w14:paraId="346169BB" w14:textId="77777777" w:rsidR="003C5400" w:rsidRPr="003C5400" w:rsidRDefault="003C5400" w:rsidP="003C5400">
      <w:pPr>
        <w:autoSpaceDE w:val="0"/>
        <w:autoSpaceDN w:val="0"/>
        <w:adjustRightInd w:val="0"/>
        <w:spacing w:after="0" w:line="240" w:lineRule="auto"/>
        <w:ind w:firstLine="851"/>
        <w:jc w:val="both"/>
        <w:rPr>
          <w:rFonts w:ascii="Times New Roman" w:hAnsi="Times New Roman"/>
          <w:bCs/>
          <w:sz w:val="28"/>
          <w:szCs w:val="28"/>
        </w:rPr>
      </w:pPr>
      <w:r w:rsidRPr="003C5400">
        <w:rPr>
          <w:rFonts w:ascii="Times New Roman" w:hAnsi="Times New Roman"/>
          <w:bCs/>
          <w:sz w:val="28"/>
          <w:szCs w:val="28"/>
        </w:rPr>
        <w:t>Целью Программы является развитие культуры и культурного наследия на основе сохранения объектов культурного населения городского округа «Город Кызыл Республики Тыва». Программа ориентирована на последовательное решение проблем отрасли, создание условий для развития и всестороннего участия граждан в культурной жизни, а также гарантированную государством поддержку профессионального творчества; повышение роли культуры в укреплении институтов гражданского общества, формировании социально активной личности; концентрацию бюджетных средств на приоритетных направлениях развития культуры.</w:t>
      </w:r>
    </w:p>
    <w:p w14:paraId="18220107"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На 2025 год по Программе запланировано 115 502,8 тыс. рублей, по сравнению с фактом 2023 года со снижением на сумму 6 697,7 тыс. рублей, или 5,5%. По сравнению с первоначальным планом 2024 года с ростом на сумму 2 666,2 тыс. рублей или на 2,4%, из них по подпрограммам:</w:t>
      </w:r>
    </w:p>
    <w:p w14:paraId="6B8E3811"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i/>
          <w:sz w:val="28"/>
          <w:szCs w:val="28"/>
        </w:rPr>
        <w:t xml:space="preserve">- подпрограмма «Формирование единого культурного пространства и народного творчества» </w:t>
      </w:r>
      <w:r w:rsidRPr="003C5400">
        <w:rPr>
          <w:rFonts w:ascii="Times New Roman" w:hAnsi="Times New Roman"/>
          <w:sz w:val="28"/>
          <w:szCs w:val="28"/>
        </w:rPr>
        <w:t xml:space="preserve">всего запланировано – 32 263,4 тыс. рублей по сравнению с фактом 2023 года со снижением на сумму 7 727,7 тыс. рублей или на 19,3%. По сравнению с первоначальным планом 2024 года со снижением на сумму 6 913,0 или со снижением на 17,7 %. Снижение произошло в связи с уменьшением источников финансирования (норматива отчислений налоговых доходов); </w:t>
      </w:r>
    </w:p>
    <w:p w14:paraId="4A09CBCD"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i/>
          <w:sz w:val="28"/>
          <w:szCs w:val="28"/>
        </w:rPr>
        <w:t xml:space="preserve">-  подпрограмма «Развитие централизованной библиотечной системы города Кызыла» </w:t>
      </w:r>
      <w:r w:rsidRPr="003C5400">
        <w:rPr>
          <w:rFonts w:ascii="Times New Roman" w:hAnsi="Times New Roman"/>
          <w:sz w:val="28"/>
          <w:szCs w:val="28"/>
        </w:rPr>
        <w:t xml:space="preserve">всего запланировано – 21 093,9 тыс. рублей, по сравнению с фактом 2023 года со снижением на сумму 5 179,9 тыс. рублей или на 19,7%. По сравнению с первоначальным планом 2024 года со снижением на сумму 1 772,3 тыс. рублей, или на 7,8%. Снижение произошло в связи с уменьшением источников финансирования (норматива отчислений налоговых доходов); </w:t>
      </w:r>
    </w:p>
    <w:p w14:paraId="74DC5967"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i/>
          <w:sz w:val="28"/>
          <w:szCs w:val="28"/>
        </w:rPr>
        <w:t xml:space="preserve">- подпрограмма «Развитие образовательных учреждений дополнительного образования в сфере культуры» </w:t>
      </w:r>
      <w:r w:rsidRPr="003C5400">
        <w:rPr>
          <w:rFonts w:ascii="Times New Roman" w:hAnsi="Times New Roman"/>
          <w:sz w:val="28"/>
          <w:szCs w:val="28"/>
        </w:rPr>
        <w:t>всего запланировано 62 145,5 тыс. рублей, по сравнению с фактом 2023 года с увеличением на 6 212,9 тыс. рублей, или на 11%. По сравнению с первоначальным планом прошлого года с ростом на сумму 10 651,5 тыс. рублей или с увеличением на 22,3%.</w:t>
      </w:r>
    </w:p>
    <w:p w14:paraId="445EADC4" w14:textId="77777777" w:rsidR="003C5400" w:rsidRPr="003C5400" w:rsidRDefault="003C5400" w:rsidP="003C5400">
      <w:pPr>
        <w:autoSpaceDE w:val="0"/>
        <w:autoSpaceDN w:val="0"/>
        <w:adjustRightInd w:val="0"/>
        <w:spacing w:after="0" w:line="240" w:lineRule="auto"/>
        <w:ind w:firstLine="851"/>
        <w:jc w:val="both"/>
        <w:rPr>
          <w:rFonts w:ascii="Times New Roman" w:hAnsi="Times New Roman"/>
          <w:bCs/>
          <w:sz w:val="28"/>
          <w:szCs w:val="28"/>
        </w:rPr>
      </w:pPr>
      <w:r w:rsidRPr="003C5400">
        <w:rPr>
          <w:rFonts w:ascii="Times New Roman" w:hAnsi="Times New Roman"/>
          <w:bCs/>
          <w:sz w:val="28"/>
          <w:szCs w:val="28"/>
        </w:rPr>
        <w:t>Запланированные средства муниципальной программы направлены на обеспечение следующих мероприятий:</w:t>
      </w:r>
    </w:p>
    <w:p w14:paraId="7F3D2106" w14:textId="77777777" w:rsidR="003C5400" w:rsidRPr="003C5400" w:rsidRDefault="003C5400" w:rsidP="003C5400">
      <w:pPr>
        <w:spacing w:after="0" w:line="240" w:lineRule="auto"/>
        <w:ind w:firstLine="851"/>
        <w:contextualSpacing/>
        <w:jc w:val="both"/>
        <w:rPr>
          <w:rFonts w:ascii="Times New Roman" w:hAnsi="Times New Roman"/>
          <w:color w:val="000000"/>
          <w:spacing w:val="-9"/>
          <w:sz w:val="28"/>
          <w:szCs w:val="28"/>
          <w:lang w:eastAsia="x-none"/>
        </w:rPr>
      </w:pPr>
      <w:r w:rsidRPr="003C5400">
        <w:rPr>
          <w:rFonts w:ascii="Times New Roman" w:hAnsi="Times New Roman"/>
          <w:color w:val="000000"/>
          <w:spacing w:val="-9"/>
          <w:sz w:val="28"/>
          <w:szCs w:val="28"/>
          <w:lang w:val="x-none" w:eastAsia="x-none"/>
        </w:rPr>
        <w:t>- «</w:t>
      </w:r>
      <w:r w:rsidRPr="003C5400">
        <w:rPr>
          <w:rFonts w:ascii="Times New Roman" w:hAnsi="Times New Roman"/>
          <w:i/>
          <w:iCs/>
          <w:color w:val="000000"/>
          <w:spacing w:val="-9"/>
          <w:sz w:val="28"/>
          <w:szCs w:val="28"/>
          <w:lang w:val="x-none" w:eastAsia="x-none"/>
        </w:rPr>
        <w:t>Формирование единого культурного пространства и народного творчества</w:t>
      </w:r>
      <w:r w:rsidRPr="003C5400">
        <w:rPr>
          <w:rFonts w:ascii="Times New Roman" w:hAnsi="Times New Roman"/>
          <w:color w:val="000000"/>
          <w:spacing w:val="-9"/>
          <w:sz w:val="28"/>
          <w:szCs w:val="28"/>
          <w:lang w:val="x-none" w:eastAsia="x-none"/>
        </w:rPr>
        <w:t xml:space="preserve">» - </w:t>
      </w:r>
      <w:r w:rsidRPr="003C5400">
        <w:rPr>
          <w:rFonts w:ascii="Times New Roman" w:hAnsi="Times New Roman"/>
          <w:color w:val="000000"/>
          <w:spacing w:val="-9"/>
          <w:sz w:val="28"/>
          <w:szCs w:val="28"/>
          <w:lang w:eastAsia="x-none"/>
        </w:rPr>
        <w:t>32 263,4</w:t>
      </w:r>
      <w:r w:rsidRPr="003C5400">
        <w:rPr>
          <w:rFonts w:ascii="Times New Roman" w:hAnsi="Times New Roman"/>
          <w:color w:val="000000"/>
          <w:spacing w:val="-9"/>
          <w:sz w:val="28"/>
          <w:szCs w:val="28"/>
          <w:lang w:val="x-none" w:eastAsia="x-none"/>
        </w:rPr>
        <w:t xml:space="preserve"> тыс. рублей запланировано на исполнение следующих мероприятий: на оплату заработной платы и страховых взносов </w:t>
      </w:r>
      <w:r w:rsidRPr="003C5400">
        <w:rPr>
          <w:rFonts w:ascii="Times New Roman" w:hAnsi="Times New Roman"/>
          <w:color w:val="000000"/>
          <w:spacing w:val="-9"/>
          <w:sz w:val="28"/>
          <w:szCs w:val="28"/>
          <w:lang w:eastAsia="x-none"/>
        </w:rPr>
        <w:t>25 263,4</w:t>
      </w:r>
      <w:r w:rsidRPr="003C5400">
        <w:rPr>
          <w:rFonts w:ascii="Times New Roman" w:hAnsi="Times New Roman"/>
          <w:color w:val="000000"/>
          <w:spacing w:val="-9"/>
          <w:sz w:val="28"/>
          <w:szCs w:val="28"/>
          <w:lang w:val="x-none" w:eastAsia="x-none"/>
        </w:rPr>
        <w:t xml:space="preserve"> тыс. рублей, на расходы по проведению культурно-массовых мероприятий </w:t>
      </w:r>
      <w:r w:rsidRPr="003C5400">
        <w:rPr>
          <w:rFonts w:ascii="Times New Roman" w:hAnsi="Times New Roman"/>
          <w:color w:val="000000"/>
          <w:spacing w:val="-9"/>
          <w:sz w:val="28"/>
          <w:szCs w:val="28"/>
          <w:lang w:eastAsia="x-none"/>
        </w:rPr>
        <w:t>3 000,0</w:t>
      </w:r>
      <w:r w:rsidRPr="003C5400">
        <w:rPr>
          <w:rFonts w:ascii="Times New Roman" w:hAnsi="Times New Roman"/>
          <w:color w:val="000000"/>
          <w:spacing w:val="-9"/>
          <w:sz w:val="28"/>
          <w:szCs w:val="28"/>
          <w:lang w:val="x-none" w:eastAsia="x-none"/>
        </w:rPr>
        <w:t xml:space="preserve"> тыс. рублей, на поддержку </w:t>
      </w:r>
      <w:r w:rsidRPr="003C5400">
        <w:rPr>
          <w:rFonts w:ascii="Times New Roman" w:hAnsi="Times New Roman"/>
          <w:color w:val="000000"/>
          <w:spacing w:val="-9"/>
          <w:sz w:val="28"/>
          <w:szCs w:val="28"/>
          <w:lang w:eastAsia="x-none"/>
        </w:rPr>
        <w:t>творческих инициатив</w:t>
      </w:r>
      <w:r w:rsidRPr="003C5400">
        <w:rPr>
          <w:rFonts w:ascii="Times New Roman" w:hAnsi="Times New Roman"/>
          <w:color w:val="000000"/>
          <w:spacing w:val="-9"/>
          <w:sz w:val="28"/>
          <w:szCs w:val="28"/>
          <w:lang w:val="x-none" w:eastAsia="x-none"/>
        </w:rPr>
        <w:t xml:space="preserve"> </w:t>
      </w:r>
      <w:r w:rsidRPr="003C5400">
        <w:rPr>
          <w:rFonts w:ascii="Times New Roman" w:hAnsi="Times New Roman"/>
          <w:color w:val="000000"/>
          <w:spacing w:val="-9"/>
          <w:sz w:val="28"/>
          <w:szCs w:val="28"/>
          <w:lang w:eastAsia="x-none"/>
        </w:rPr>
        <w:t>населения 1 500,0</w:t>
      </w:r>
      <w:r w:rsidRPr="003C5400">
        <w:rPr>
          <w:rFonts w:ascii="Times New Roman" w:hAnsi="Times New Roman"/>
          <w:color w:val="000000"/>
          <w:spacing w:val="-9"/>
          <w:sz w:val="28"/>
          <w:szCs w:val="28"/>
          <w:lang w:val="x-none" w:eastAsia="x-none"/>
        </w:rPr>
        <w:t xml:space="preserve"> тыс. рублей, развитие </w:t>
      </w:r>
      <w:r w:rsidRPr="003C5400">
        <w:rPr>
          <w:rFonts w:ascii="Times New Roman" w:hAnsi="Times New Roman"/>
          <w:color w:val="000000"/>
          <w:spacing w:val="-9"/>
          <w:sz w:val="28"/>
          <w:szCs w:val="28"/>
          <w:lang w:eastAsia="x-none"/>
        </w:rPr>
        <w:t>сектора некоммерческих организаций 2 500,0 тыс. рублей;</w:t>
      </w:r>
    </w:p>
    <w:p w14:paraId="6728E7CD"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 </w:t>
      </w:r>
      <w:r w:rsidRPr="003C5400">
        <w:rPr>
          <w:rFonts w:ascii="Times New Roman" w:hAnsi="Times New Roman"/>
          <w:i/>
          <w:sz w:val="28"/>
          <w:szCs w:val="28"/>
        </w:rPr>
        <w:t xml:space="preserve">«Развитие централизованной библиотечной системы города Кызыла» </w:t>
      </w:r>
      <w:r w:rsidRPr="003C5400">
        <w:rPr>
          <w:rFonts w:ascii="Times New Roman" w:hAnsi="Times New Roman"/>
          <w:sz w:val="28"/>
          <w:szCs w:val="28"/>
        </w:rPr>
        <w:t>- 21 093,9 тыс. рублей запланировано на исполнение следующих мероприятий: на оплату труда и страховых взносов работников ЦБС 19 933,9 тыс. рублей, на укрепление материально-технической базы библиотек города 350,0 тыс. рублей, на оплату услуг по интернету (рес. бюджет) 310,0 тыс. рублей, о</w:t>
      </w:r>
      <w:r w:rsidRPr="003C5400">
        <w:rPr>
          <w:rFonts w:ascii="Times New Roman" w:hAnsi="Times New Roman"/>
          <w:color w:val="000000"/>
          <w:sz w:val="28"/>
          <w:szCs w:val="28"/>
        </w:rPr>
        <w:t>беспечение деятельности учреждений культуры</w:t>
      </w:r>
      <w:r w:rsidRPr="003C5400">
        <w:rPr>
          <w:rFonts w:ascii="Times New Roman" w:hAnsi="Times New Roman"/>
          <w:sz w:val="28"/>
          <w:szCs w:val="28"/>
        </w:rPr>
        <w:t xml:space="preserve"> 500,0 тыс. рублей;  </w:t>
      </w:r>
    </w:p>
    <w:p w14:paraId="275190CB" w14:textId="77777777" w:rsidR="003C5400" w:rsidRPr="003C5400" w:rsidRDefault="003C5400" w:rsidP="003C5400">
      <w:pPr>
        <w:spacing w:after="0" w:line="240" w:lineRule="auto"/>
        <w:ind w:firstLine="851"/>
        <w:jc w:val="both"/>
        <w:rPr>
          <w:rFonts w:ascii="Times New Roman" w:hAnsi="Times New Roman"/>
          <w:iCs/>
          <w:sz w:val="28"/>
          <w:szCs w:val="28"/>
        </w:rPr>
      </w:pPr>
      <w:r w:rsidRPr="003C5400">
        <w:rPr>
          <w:rFonts w:ascii="Times New Roman" w:hAnsi="Times New Roman"/>
          <w:sz w:val="28"/>
          <w:szCs w:val="28"/>
        </w:rPr>
        <w:t xml:space="preserve">- </w:t>
      </w:r>
      <w:r w:rsidRPr="003C5400">
        <w:rPr>
          <w:rFonts w:ascii="Times New Roman" w:hAnsi="Times New Roman"/>
          <w:i/>
          <w:iCs/>
          <w:sz w:val="28"/>
          <w:szCs w:val="28"/>
        </w:rPr>
        <w:t>«Развитие образовательных учреждений дополнительного образования в сфере культуры</w:t>
      </w:r>
      <w:r w:rsidRPr="003C5400">
        <w:rPr>
          <w:rFonts w:ascii="Times New Roman" w:hAnsi="Times New Roman"/>
          <w:sz w:val="28"/>
          <w:szCs w:val="28"/>
        </w:rPr>
        <w:t>» - 62 145,5 тыс. рублей, на исполнение следующих расходов: на организацию и проведение мероприятий по повышению квалификации, подготовке и переподготовке работников организаций дополнительного образования 100,0 тыс. рублей, на оплату труда и страховых взносов 59 745,5 тыс. рублей,</w:t>
      </w:r>
      <w:r w:rsidRPr="003C5400">
        <w:rPr>
          <w:rFonts w:ascii="Times New Roman" w:hAnsi="Times New Roman"/>
          <w:bCs/>
          <w:i/>
          <w:color w:val="000000"/>
          <w:sz w:val="28"/>
          <w:szCs w:val="28"/>
        </w:rPr>
        <w:t xml:space="preserve"> о</w:t>
      </w:r>
      <w:r w:rsidRPr="003C5400">
        <w:rPr>
          <w:rFonts w:ascii="Times New Roman" w:hAnsi="Times New Roman"/>
          <w:bCs/>
          <w:iCs/>
          <w:color w:val="000000"/>
          <w:sz w:val="28"/>
          <w:szCs w:val="28"/>
        </w:rPr>
        <w:t>беспечение средствами обучения и воспитания детей</w:t>
      </w:r>
      <w:r w:rsidRPr="003C5400">
        <w:rPr>
          <w:rFonts w:ascii="Times New Roman" w:hAnsi="Times New Roman"/>
          <w:iCs/>
          <w:sz w:val="28"/>
          <w:szCs w:val="28"/>
        </w:rPr>
        <w:t xml:space="preserve"> 300,0 тыс. рублей, на компенсацию расходов на оплату стоимости проезда и провоза багажа к месту использования отпуска и обратно для лиц, работающих в районах Крайнего Севера и приравненных к ним местностях, и членов их семей 200,0 тыс. рублей, на укрепление материально-технической базы образовательных учреждений г. Кызыла 1 500,0 тыс. рублей, на проведение культурно-массовых мероприятий в сфере дополнительного образования 300,0 тыс. рублей.</w:t>
      </w:r>
    </w:p>
    <w:p w14:paraId="7F2C961B" w14:textId="77777777" w:rsidR="003C5400" w:rsidRPr="003C5400" w:rsidRDefault="003C5400" w:rsidP="003C5400">
      <w:pPr>
        <w:spacing w:after="0" w:line="240" w:lineRule="auto"/>
        <w:rPr>
          <w:rFonts w:ascii="Times New Roman" w:hAnsi="Times New Roman"/>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6"/>
        <w:gridCol w:w="1135"/>
        <w:gridCol w:w="1278"/>
        <w:gridCol w:w="1276"/>
        <w:gridCol w:w="2551"/>
      </w:tblGrid>
      <w:tr w:rsidR="003C5400" w:rsidRPr="003C5400" w14:paraId="47147304"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6C878C42" w14:textId="77777777" w:rsidR="003C5400" w:rsidRPr="003C5400" w:rsidRDefault="003C5400" w:rsidP="003C5400">
            <w:pPr>
              <w:spacing w:after="0" w:line="256" w:lineRule="auto"/>
              <w:jc w:val="center"/>
              <w:rPr>
                <w:rFonts w:ascii="Times New Roman" w:hAnsi="Times New Roman"/>
                <w:b/>
                <w:bCs/>
                <w:sz w:val="24"/>
                <w:szCs w:val="24"/>
                <w:lang w:eastAsia="en-US"/>
              </w:rPr>
            </w:pPr>
            <w:r w:rsidRPr="003C5400">
              <w:rPr>
                <w:rFonts w:ascii="Times New Roman" w:hAnsi="Times New Roman"/>
                <w:b/>
                <w:bCs/>
                <w:sz w:val="24"/>
                <w:szCs w:val="24"/>
                <w:lang w:eastAsia="en-US"/>
              </w:rPr>
              <w:t>Муниципальная программа «Развитие сферы культуры в городском округе «Город Кызыл Республики Тыва» на 2025-2027 годы»</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71CA2F5"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2024 год</w:t>
            </w:r>
          </w:p>
          <w:p w14:paraId="10A468E6"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первоначальные БА</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E58F582"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2025 год</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CF2750"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 2025г. к 2024 г.</w:t>
            </w:r>
          </w:p>
        </w:tc>
        <w:tc>
          <w:tcPr>
            <w:tcW w:w="2551" w:type="dxa"/>
            <w:tcBorders>
              <w:top w:val="single" w:sz="4" w:space="0" w:color="auto"/>
              <w:left w:val="single" w:sz="4" w:space="0" w:color="auto"/>
              <w:bottom w:val="single" w:sz="4" w:space="0" w:color="auto"/>
              <w:right w:val="single" w:sz="4" w:space="0" w:color="auto"/>
            </w:tcBorders>
          </w:tcPr>
          <w:p w14:paraId="7723EC8B"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p>
          <w:p w14:paraId="38369173" w14:textId="77777777" w:rsidR="003C5400" w:rsidRPr="003C5400" w:rsidRDefault="003C5400" w:rsidP="003C5400">
            <w:pPr>
              <w:spacing w:after="0" w:line="256" w:lineRule="auto"/>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 xml:space="preserve">         </w:t>
            </w:r>
          </w:p>
          <w:p w14:paraId="2076B37C" w14:textId="77777777" w:rsidR="003C5400" w:rsidRPr="003C5400" w:rsidRDefault="003C5400" w:rsidP="003C5400">
            <w:pPr>
              <w:spacing w:after="0" w:line="256" w:lineRule="auto"/>
              <w:rPr>
                <w:rFonts w:ascii="Times New Roman" w:hAnsi="Times New Roman"/>
                <w:b/>
                <w:bCs/>
                <w:color w:val="000000"/>
                <w:sz w:val="20"/>
                <w:szCs w:val="20"/>
                <w:lang w:eastAsia="en-US"/>
              </w:rPr>
            </w:pPr>
          </w:p>
          <w:p w14:paraId="04D05333"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Примечание</w:t>
            </w:r>
          </w:p>
        </w:tc>
      </w:tr>
      <w:tr w:rsidR="003C5400" w:rsidRPr="003C5400" w14:paraId="41CCDF0C" w14:textId="77777777" w:rsidTr="006A39C2">
        <w:trPr>
          <w:trHeight w:val="463"/>
        </w:trPr>
        <w:tc>
          <w:tcPr>
            <w:tcW w:w="3966" w:type="dxa"/>
            <w:tcBorders>
              <w:top w:val="single" w:sz="4" w:space="0" w:color="auto"/>
              <w:left w:val="single" w:sz="4" w:space="0" w:color="auto"/>
              <w:bottom w:val="single" w:sz="4" w:space="0" w:color="auto"/>
              <w:right w:val="single" w:sz="4" w:space="0" w:color="auto"/>
            </w:tcBorders>
            <w:vAlign w:val="center"/>
            <w:hideMark/>
          </w:tcPr>
          <w:p w14:paraId="768D2FB9" w14:textId="77777777" w:rsidR="003C5400" w:rsidRPr="003C5400" w:rsidRDefault="003C5400" w:rsidP="003C5400">
            <w:pPr>
              <w:spacing w:after="0" w:line="256" w:lineRule="auto"/>
              <w:ind w:left="34"/>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1.Подпрограмма «Формирование единого культурного пространства и народного творчества»</w:t>
            </w:r>
          </w:p>
        </w:tc>
        <w:tc>
          <w:tcPr>
            <w:tcW w:w="1135" w:type="dxa"/>
            <w:tcBorders>
              <w:top w:val="single" w:sz="4" w:space="0" w:color="auto"/>
              <w:left w:val="single" w:sz="4" w:space="0" w:color="auto"/>
              <w:bottom w:val="single" w:sz="4" w:space="0" w:color="auto"/>
              <w:right w:val="single" w:sz="4" w:space="0" w:color="auto"/>
            </w:tcBorders>
            <w:vAlign w:val="center"/>
          </w:tcPr>
          <w:p w14:paraId="216CD328"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39 176,4</w:t>
            </w:r>
          </w:p>
          <w:p w14:paraId="66ED5E40"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p>
        </w:tc>
        <w:tc>
          <w:tcPr>
            <w:tcW w:w="1278" w:type="dxa"/>
            <w:tcBorders>
              <w:top w:val="single" w:sz="4" w:space="0" w:color="auto"/>
              <w:left w:val="single" w:sz="4" w:space="0" w:color="auto"/>
              <w:bottom w:val="single" w:sz="4" w:space="0" w:color="auto"/>
              <w:right w:val="single" w:sz="4" w:space="0" w:color="auto"/>
            </w:tcBorders>
            <w:vAlign w:val="center"/>
          </w:tcPr>
          <w:p w14:paraId="3B45AA59"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32 263,4</w:t>
            </w:r>
          </w:p>
          <w:p w14:paraId="7AA4DDCA"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1DD76D6"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bCs/>
                <w:color w:val="000000"/>
                <w:sz w:val="20"/>
                <w:szCs w:val="20"/>
                <w:lang w:eastAsia="en-US"/>
              </w:rPr>
              <w:t>17,6%</w:t>
            </w:r>
          </w:p>
        </w:tc>
        <w:tc>
          <w:tcPr>
            <w:tcW w:w="2551" w:type="dxa"/>
            <w:tcBorders>
              <w:top w:val="single" w:sz="4" w:space="0" w:color="auto"/>
              <w:left w:val="single" w:sz="4" w:space="0" w:color="auto"/>
              <w:bottom w:val="single" w:sz="4" w:space="0" w:color="auto"/>
              <w:right w:val="single" w:sz="4" w:space="0" w:color="auto"/>
            </w:tcBorders>
          </w:tcPr>
          <w:p w14:paraId="4824AB4F"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p>
        </w:tc>
      </w:tr>
      <w:tr w:rsidR="003C5400" w:rsidRPr="003C5400" w14:paraId="2F0D8A5E"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6B95B808" w14:textId="77777777" w:rsidR="003C5400" w:rsidRPr="003C5400" w:rsidRDefault="003C5400" w:rsidP="003C5400">
            <w:pPr>
              <w:spacing w:after="0" w:line="256" w:lineRule="auto"/>
              <w:ind w:firstLine="34"/>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«Оплата труда работников учреждений культуры и обеспечение им гарантий»</w:t>
            </w:r>
          </w:p>
        </w:tc>
        <w:tc>
          <w:tcPr>
            <w:tcW w:w="1135" w:type="dxa"/>
            <w:tcBorders>
              <w:top w:val="single" w:sz="4" w:space="0" w:color="auto"/>
              <w:left w:val="single" w:sz="4" w:space="0" w:color="auto"/>
              <w:bottom w:val="single" w:sz="4" w:space="0" w:color="auto"/>
              <w:right w:val="single" w:sz="4" w:space="0" w:color="auto"/>
            </w:tcBorders>
            <w:vAlign w:val="center"/>
          </w:tcPr>
          <w:p w14:paraId="69C20197" w14:textId="77777777" w:rsidR="003C5400" w:rsidRPr="003C5400" w:rsidRDefault="003C5400" w:rsidP="003C5400">
            <w:pPr>
              <w:spacing w:after="0" w:line="256" w:lineRule="auto"/>
              <w:jc w:val="center"/>
              <w:rPr>
                <w:rFonts w:ascii="Times New Roman" w:hAnsi="Times New Roman"/>
                <w:i/>
                <w:sz w:val="16"/>
                <w:szCs w:val="16"/>
                <w:lang w:eastAsia="en-US"/>
              </w:rPr>
            </w:pPr>
            <w:r w:rsidRPr="003C5400">
              <w:rPr>
                <w:rFonts w:ascii="Times New Roman" w:hAnsi="Times New Roman"/>
                <w:i/>
                <w:sz w:val="16"/>
                <w:szCs w:val="16"/>
                <w:lang w:eastAsia="en-US"/>
              </w:rPr>
              <w:t>26 176,4</w:t>
            </w:r>
          </w:p>
          <w:p w14:paraId="52C3F344"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p>
        </w:tc>
        <w:tc>
          <w:tcPr>
            <w:tcW w:w="1278" w:type="dxa"/>
            <w:tcBorders>
              <w:top w:val="single" w:sz="4" w:space="0" w:color="auto"/>
              <w:left w:val="single" w:sz="4" w:space="0" w:color="auto"/>
              <w:bottom w:val="single" w:sz="4" w:space="0" w:color="auto"/>
              <w:right w:val="single" w:sz="4" w:space="0" w:color="auto"/>
            </w:tcBorders>
            <w:vAlign w:val="center"/>
          </w:tcPr>
          <w:p w14:paraId="425869BF"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25 263,4</w:t>
            </w:r>
          </w:p>
          <w:p w14:paraId="54DD8965"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1ECCCB2" w14:textId="77777777" w:rsidR="003C5400" w:rsidRPr="003C5400" w:rsidRDefault="003C5400" w:rsidP="003C5400">
            <w:pPr>
              <w:spacing w:after="0" w:line="256" w:lineRule="auto"/>
              <w:jc w:val="center"/>
              <w:rPr>
                <w:rFonts w:ascii="Times New Roman" w:hAnsi="Times New Roman"/>
                <w:b/>
                <w:bCs/>
                <w:i/>
                <w:color w:val="000000"/>
                <w:sz w:val="20"/>
                <w:szCs w:val="20"/>
                <w:lang w:eastAsia="en-US"/>
              </w:rPr>
            </w:pPr>
            <w:r w:rsidRPr="003C5400">
              <w:rPr>
                <w:rFonts w:ascii="Times New Roman" w:hAnsi="Times New Roman"/>
                <w:b/>
                <w:bCs/>
                <w:i/>
                <w:color w:val="000000"/>
                <w:sz w:val="20"/>
                <w:szCs w:val="20"/>
                <w:lang w:eastAsia="en-US"/>
              </w:rPr>
              <w:t>3,5%</w:t>
            </w:r>
          </w:p>
        </w:tc>
        <w:tc>
          <w:tcPr>
            <w:tcW w:w="2551" w:type="dxa"/>
            <w:tcBorders>
              <w:top w:val="single" w:sz="4" w:space="0" w:color="auto"/>
              <w:left w:val="single" w:sz="4" w:space="0" w:color="auto"/>
              <w:bottom w:val="single" w:sz="4" w:space="0" w:color="auto"/>
              <w:right w:val="single" w:sz="4" w:space="0" w:color="auto"/>
            </w:tcBorders>
            <w:hideMark/>
          </w:tcPr>
          <w:p w14:paraId="04759CD0"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Оплата заработной платы учреждений центра культуры</w:t>
            </w:r>
          </w:p>
        </w:tc>
      </w:tr>
      <w:tr w:rsidR="003C5400" w:rsidRPr="003C5400" w14:paraId="2594FAD5"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3581F178" w14:textId="77777777" w:rsidR="003C5400" w:rsidRPr="003C5400" w:rsidRDefault="003C5400" w:rsidP="003C5400">
            <w:pPr>
              <w:spacing w:after="0" w:line="256" w:lineRule="auto"/>
              <w:ind w:firstLine="34"/>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«Проведение культурно-массовых мероприятий»</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51960B5" w14:textId="77777777" w:rsidR="003C5400" w:rsidRPr="003C5400" w:rsidRDefault="003C5400" w:rsidP="003C5400">
            <w:pPr>
              <w:spacing w:after="0" w:line="256" w:lineRule="auto"/>
              <w:jc w:val="center"/>
              <w:rPr>
                <w:rFonts w:ascii="Times New Roman" w:hAnsi="Times New Roman"/>
                <w:bCs/>
                <w:color w:val="000000"/>
                <w:sz w:val="20"/>
                <w:szCs w:val="20"/>
                <w:lang w:eastAsia="en-US"/>
              </w:rPr>
            </w:pPr>
            <w:r w:rsidRPr="003C5400">
              <w:rPr>
                <w:rFonts w:ascii="Times New Roman" w:hAnsi="Times New Roman"/>
                <w:bCs/>
                <w:color w:val="000000"/>
                <w:sz w:val="20"/>
                <w:szCs w:val="20"/>
                <w:lang w:eastAsia="en-US"/>
              </w:rPr>
              <w:t>5 000,0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99FF0F8" w14:textId="77777777" w:rsidR="003C5400" w:rsidRPr="003C5400" w:rsidRDefault="003C5400" w:rsidP="003C5400">
            <w:pPr>
              <w:spacing w:after="0" w:line="256" w:lineRule="auto"/>
              <w:jc w:val="center"/>
              <w:rPr>
                <w:rFonts w:ascii="Times New Roman" w:hAnsi="Times New Roman"/>
                <w:bCs/>
                <w:color w:val="000000"/>
                <w:sz w:val="20"/>
                <w:szCs w:val="20"/>
                <w:lang w:eastAsia="en-US"/>
              </w:rPr>
            </w:pPr>
            <w:r w:rsidRPr="003C5400">
              <w:rPr>
                <w:rFonts w:ascii="Times New Roman" w:hAnsi="Times New Roman"/>
                <w:bCs/>
                <w:i/>
                <w:color w:val="000000"/>
                <w:sz w:val="20"/>
                <w:szCs w:val="20"/>
                <w:lang w:eastAsia="en-US"/>
              </w:rPr>
              <w:t>3 000,0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EC458B" w14:textId="77777777" w:rsidR="003C5400" w:rsidRPr="003C5400" w:rsidRDefault="003C5400" w:rsidP="003C5400">
            <w:pPr>
              <w:spacing w:after="0" w:line="256" w:lineRule="auto"/>
              <w:rPr>
                <w:rFonts w:ascii="Times New Roman" w:hAnsi="Times New Roman"/>
                <w:b/>
                <w:bCs/>
                <w:i/>
                <w:color w:val="000000"/>
                <w:sz w:val="20"/>
                <w:szCs w:val="20"/>
                <w:lang w:eastAsia="en-US"/>
              </w:rPr>
            </w:pPr>
            <w:r w:rsidRPr="003C5400">
              <w:rPr>
                <w:rFonts w:ascii="Times New Roman" w:hAnsi="Times New Roman"/>
                <w:b/>
                <w:bCs/>
                <w:i/>
                <w:color w:val="000000"/>
                <w:sz w:val="20"/>
                <w:szCs w:val="20"/>
                <w:lang w:eastAsia="en-US"/>
              </w:rPr>
              <w:t xml:space="preserve">   40%</w:t>
            </w:r>
          </w:p>
        </w:tc>
        <w:tc>
          <w:tcPr>
            <w:tcW w:w="2551" w:type="dxa"/>
            <w:tcBorders>
              <w:top w:val="single" w:sz="4" w:space="0" w:color="auto"/>
              <w:left w:val="single" w:sz="4" w:space="0" w:color="auto"/>
              <w:bottom w:val="single" w:sz="4" w:space="0" w:color="auto"/>
              <w:right w:val="single" w:sz="4" w:space="0" w:color="auto"/>
            </w:tcBorders>
            <w:hideMark/>
          </w:tcPr>
          <w:p w14:paraId="5E34AB1A" w14:textId="77777777" w:rsidR="003C5400" w:rsidRPr="003C5400" w:rsidRDefault="003C5400" w:rsidP="003C5400">
            <w:pPr>
              <w:spacing w:after="0" w:line="256" w:lineRule="auto"/>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Городские мероприятия</w:t>
            </w:r>
          </w:p>
        </w:tc>
      </w:tr>
      <w:tr w:rsidR="003C5400" w:rsidRPr="003C5400" w14:paraId="0CDB2950"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5F6796EB" w14:textId="77777777" w:rsidR="003C5400" w:rsidRPr="003C5400" w:rsidRDefault="003C5400" w:rsidP="003C5400">
            <w:pPr>
              <w:spacing w:after="0" w:line="256" w:lineRule="auto"/>
              <w:ind w:firstLine="34"/>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«Поддержка творческих инициатив населения»</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4159189"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2 000,0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A7CF847"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1 000,0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74DAEE2" w14:textId="77777777" w:rsidR="003C5400" w:rsidRPr="003C5400" w:rsidRDefault="003C5400" w:rsidP="003C5400">
            <w:pPr>
              <w:spacing w:after="0" w:line="256" w:lineRule="auto"/>
              <w:jc w:val="center"/>
              <w:rPr>
                <w:rFonts w:ascii="Times New Roman" w:hAnsi="Times New Roman"/>
                <w:b/>
                <w:bCs/>
                <w:i/>
                <w:color w:val="000000"/>
                <w:sz w:val="20"/>
                <w:szCs w:val="20"/>
                <w:lang w:eastAsia="en-US"/>
              </w:rPr>
            </w:pPr>
            <w:r w:rsidRPr="003C5400">
              <w:rPr>
                <w:rFonts w:ascii="Times New Roman" w:hAnsi="Times New Roman"/>
                <w:b/>
                <w:bCs/>
                <w:i/>
                <w:color w:val="000000"/>
                <w:sz w:val="20"/>
                <w:szCs w:val="20"/>
                <w:lang w:eastAsia="en-US"/>
              </w:rPr>
              <w:t>50%</w:t>
            </w:r>
          </w:p>
        </w:tc>
        <w:tc>
          <w:tcPr>
            <w:tcW w:w="2551" w:type="dxa"/>
            <w:tcBorders>
              <w:top w:val="single" w:sz="4" w:space="0" w:color="auto"/>
              <w:left w:val="single" w:sz="4" w:space="0" w:color="auto"/>
              <w:bottom w:val="single" w:sz="4" w:space="0" w:color="auto"/>
              <w:right w:val="single" w:sz="4" w:space="0" w:color="auto"/>
            </w:tcBorders>
            <w:hideMark/>
          </w:tcPr>
          <w:p w14:paraId="5A3AEDF0"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2 000,0 тыс. «Трезвая свадьба»</w:t>
            </w:r>
          </w:p>
          <w:p w14:paraId="21C7083A"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1 000, тыс. ТОС</w:t>
            </w:r>
          </w:p>
          <w:p w14:paraId="6B934C18"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1 000,0 тыс. гор. мероприятия</w:t>
            </w:r>
          </w:p>
        </w:tc>
      </w:tr>
      <w:tr w:rsidR="003C5400" w:rsidRPr="003C5400" w14:paraId="11469B5B"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4ECC8773"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«Поддержка творческих инициатив населения»</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775391F"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2 000,0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71D14C9"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500,0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B3112E" w14:textId="77777777" w:rsidR="003C5400" w:rsidRPr="003C5400" w:rsidRDefault="003C5400" w:rsidP="003C5400">
            <w:pPr>
              <w:spacing w:after="0" w:line="256" w:lineRule="auto"/>
              <w:jc w:val="center"/>
              <w:rPr>
                <w:rFonts w:ascii="Times New Roman" w:hAnsi="Times New Roman"/>
                <w:b/>
                <w:bCs/>
                <w:i/>
                <w:color w:val="000000"/>
                <w:sz w:val="20"/>
                <w:szCs w:val="20"/>
                <w:lang w:eastAsia="en-US"/>
              </w:rPr>
            </w:pPr>
            <w:r w:rsidRPr="003C5400">
              <w:rPr>
                <w:rFonts w:ascii="Times New Roman" w:hAnsi="Times New Roman"/>
                <w:b/>
                <w:bCs/>
                <w:i/>
                <w:color w:val="000000"/>
                <w:sz w:val="20"/>
                <w:szCs w:val="20"/>
                <w:lang w:eastAsia="en-US"/>
              </w:rPr>
              <w:t>75%</w:t>
            </w:r>
          </w:p>
        </w:tc>
        <w:tc>
          <w:tcPr>
            <w:tcW w:w="2551" w:type="dxa"/>
            <w:tcBorders>
              <w:top w:val="single" w:sz="4" w:space="0" w:color="auto"/>
              <w:left w:val="single" w:sz="4" w:space="0" w:color="auto"/>
              <w:bottom w:val="single" w:sz="4" w:space="0" w:color="auto"/>
              <w:right w:val="single" w:sz="4" w:space="0" w:color="auto"/>
            </w:tcBorders>
            <w:hideMark/>
          </w:tcPr>
          <w:p w14:paraId="4DA6C0FD"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Закупка основных средств (оборудование)</w:t>
            </w:r>
          </w:p>
        </w:tc>
      </w:tr>
      <w:tr w:rsidR="003C5400" w:rsidRPr="003C5400" w14:paraId="5EAC92ED"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5CC2BCB0"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«Развитие сектора некоммерческих организаций»</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5CD827B"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2 000,0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8137AA8"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2 500,0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554DEF" w14:textId="77777777" w:rsidR="003C5400" w:rsidRPr="003C5400" w:rsidRDefault="003C5400" w:rsidP="003C5400">
            <w:pPr>
              <w:spacing w:after="0" w:line="256" w:lineRule="auto"/>
              <w:jc w:val="center"/>
              <w:rPr>
                <w:rFonts w:ascii="Times New Roman" w:hAnsi="Times New Roman"/>
                <w:b/>
                <w:bCs/>
                <w:i/>
                <w:color w:val="000000"/>
                <w:sz w:val="20"/>
                <w:szCs w:val="20"/>
                <w:lang w:eastAsia="en-US"/>
              </w:rPr>
            </w:pPr>
            <w:r w:rsidRPr="003C5400">
              <w:rPr>
                <w:rFonts w:ascii="Times New Roman" w:hAnsi="Times New Roman"/>
                <w:b/>
                <w:bCs/>
                <w:i/>
                <w:color w:val="000000"/>
                <w:sz w:val="20"/>
                <w:szCs w:val="20"/>
                <w:lang w:eastAsia="en-US"/>
              </w:rPr>
              <w:t>25%</w:t>
            </w:r>
          </w:p>
        </w:tc>
        <w:tc>
          <w:tcPr>
            <w:tcW w:w="2551" w:type="dxa"/>
            <w:tcBorders>
              <w:top w:val="single" w:sz="4" w:space="0" w:color="auto"/>
              <w:left w:val="single" w:sz="4" w:space="0" w:color="auto"/>
              <w:bottom w:val="single" w:sz="4" w:space="0" w:color="auto"/>
              <w:right w:val="single" w:sz="4" w:space="0" w:color="auto"/>
            </w:tcBorders>
            <w:hideMark/>
          </w:tcPr>
          <w:p w14:paraId="799B8790"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Выплата победителям гранта мэра</w:t>
            </w:r>
          </w:p>
        </w:tc>
      </w:tr>
      <w:tr w:rsidR="003C5400" w:rsidRPr="003C5400" w14:paraId="3EA60518"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1D8D726E"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«Развитие инфраструктуры учреждений культуры»</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66BA1C1"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2 000,0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A294100"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AF9FAD" w14:textId="77777777" w:rsidR="003C5400" w:rsidRPr="003C5400" w:rsidRDefault="003C5400" w:rsidP="003C5400">
            <w:pPr>
              <w:spacing w:after="0" w:line="256" w:lineRule="auto"/>
              <w:jc w:val="center"/>
              <w:rPr>
                <w:rFonts w:ascii="Times New Roman" w:hAnsi="Times New Roman"/>
                <w:b/>
                <w:bCs/>
                <w:i/>
                <w:color w:val="000000"/>
                <w:sz w:val="20"/>
                <w:szCs w:val="20"/>
                <w:lang w:eastAsia="en-US"/>
              </w:rPr>
            </w:pPr>
            <w:r w:rsidRPr="003C5400">
              <w:rPr>
                <w:rFonts w:ascii="Times New Roman" w:hAnsi="Times New Roman"/>
                <w:b/>
                <w:bCs/>
                <w:i/>
                <w:color w:val="000000"/>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tcPr>
          <w:p w14:paraId="3B8D814C"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p>
        </w:tc>
      </w:tr>
      <w:tr w:rsidR="003C5400" w:rsidRPr="003C5400" w14:paraId="599F1DE3" w14:textId="77777777" w:rsidTr="006A39C2">
        <w:trPr>
          <w:trHeight w:val="303"/>
        </w:trPr>
        <w:tc>
          <w:tcPr>
            <w:tcW w:w="3966" w:type="dxa"/>
            <w:tcBorders>
              <w:top w:val="single" w:sz="4" w:space="0" w:color="auto"/>
              <w:left w:val="single" w:sz="4" w:space="0" w:color="auto"/>
              <w:bottom w:val="single" w:sz="4" w:space="0" w:color="auto"/>
              <w:right w:val="single" w:sz="4" w:space="0" w:color="auto"/>
            </w:tcBorders>
            <w:vAlign w:val="center"/>
            <w:hideMark/>
          </w:tcPr>
          <w:p w14:paraId="021E4450"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2. Подпрограмма «Развитие централизованной библиотечной системы города Кызыла»</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E2F5554"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22 866,2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8E94E0F"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21 093,9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647E6D"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7,8%</w:t>
            </w:r>
          </w:p>
        </w:tc>
        <w:tc>
          <w:tcPr>
            <w:tcW w:w="2551" w:type="dxa"/>
            <w:tcBorders>
              <w:top w:val="single" w:sz="4" w:space="0" w:color="auto"/>
              <w:left w:val="single" w:sz="4" w:space="0" w:color="auto"/>
              <w:bottom w:val="single" w:sz="4" w:space="0" w:color="auto"/>
              <w:right w:val="single" w:sz="4" w:space="0" w:color="auto"/>
            </w:tcBorders>
          </w:tcPr>
          <w:p w14:paraId="6F52E16E"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p>
        </w:tc>
      </w:tr>
      <w:tr w:rsidR="003C5400" w:rsidRPr="003C5400" w14:paraId="2ACF31EC" w14:textId="77777777" w:rsidTr="006A39C2">
        <w:trPr>
          <w:trHeight w:val="530"/>
        </w:trPr>
        <w:tc>
          <w:tcPr>
            <w:tcW w:w="3966" w:type="dxa"/>
            <w:tcBorders>
              <w:top w:val="single" w:sz="4" w:space="0" w:color="auto"/>
              <w:left w:val="single" w:sz="4" w:space="0" w:color="auto"/>
              <w:bottom w:val="single" w:sz="4" w:space="0" w:color="auto"/>
              <w:right w:val="single" w:sz="4" w:space="0" w:color="auto"/>
            </w:tcBorders>
            <w:vAlign w:val="center"/>
            <w:hideMark/>
          </w:tcPr>
          <w:p w14:paraId="484A811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bCs/>
                <w:i/>
                <w:color w:val="000000"/>
                <w:sz w:val="20"/>
                <w:szCs w:val="20"/>
                <w:lang w:eastAsia="en-US"/>
              </w:rPr>
              <w:t>- «Оплата труда работников учреждений культуры»</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D46C08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21 096,0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E548981"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19 933,9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2BF5F4" w14:textId="77777777" w:rsidR="003C5400" w:rsidRPr="003C5400" w:rsidRDefault="003C5400" w:rsidP="003C5400">
            <w:pPr>
              <w:spacing w:after="0" w:line="256" w:lineRule="auto"/>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 xml:space="preserve">   5,5%</w:t>
            </w:r>
          </w:p>
        </w:tc>
        <w:tc>
          <w:tcPr>
            <w:tcW w:w="2551" w:type="dxa"/>
            <w:tcBorders>
              <w:top w:val="single" w:sz="4" w:space="0" w:color="auto"/>
              <w:left w:val="single" w:sz="4" w:space="0" w:color="auto"/>
              <w:bottom w:val="single" w:sz="4" w:space="0" w:color="auto"/>
              <w:right w:val="single" w:sz="4" w:space="0" w:color="auto"/>
            </w:tcBorders>
            <w:hideMark/>
          </w:tcPr>
          <w:p w14:paraId="5D874E2E"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Оплата заработной платы библиотечной системы</w:t>
            </w:r>
          </w:p>
        </w:tc>
      </w:tr>
      <w:tr w:rsidR="003C5400" w:rsidRPr="003C5400" w14:paraId="1BC5D691" w14:textId="77777777" w:rsidTr="006A39C2">
        <w:trPr>
          <w:trHeight w:val="267"/>
        </w:trPr>
        <w:tc>
          <w:tcPr>
            <w:tcW w:w="3966" w:type="dxa"/>
            <w:tcBorders>
              <w:top w:val="single" w:sz="4" w:space="0" w:color="auto"/>
              <w:left w:val="single" w:sz="4" w:space="0" w:color="auto"/>
              <w:bottom w:val="single" w:sz="4" w:space="0" w:color="auto"/>
              <w:right w:val="single" w:sz="4" w:space="0" w:color="auto"/>
            </w:tcBorders>
            <w:vAlign w:val="center"/>
            <w:hideMark/>
          </w:tcPr>
          <w:p w14:paraId="69BB0432"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 «Укрепление материально-технической базы библиотек города»</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69CEDB9"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860,2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D5899D8" w14:textId="77777777" w:rsidR="003C5400" w:rsidRPr="003C5400" w:rsidRDefault="003C5400" w:rsidP="003C5400">
            <w:pPr>
              <w:spacing w:after="0" w:line="256" w:lineRule="auto"/>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 xml:space="preserve">     350,0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B129976"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59,3%</w:t>
            </w:r>
          </w:p>
        </w:tc>
        <w:tc>
          <w:tcPr>
            <w:tcW w:w="2551" w:type="dxa"/>
            <w:tcBorders>
              <w:top w:val="single" w:sz="4" w:space="0" w:color="auto"/>
              <w:left w:val="single" w:sz="4" w:space="0" w:color="auto"/>
              <w:bottom w:val="single" w:sz="4" w:space="0" w:color="auto"/>
              <w:right w:val="single" w:sz="4" w:space="0" w:color="auto"/>
            </w:tcBorders>
            <w:hideMark/>
          </w:tcPr>
          <w:p w14:paraId="3395FADE"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Закупка основных средств (оборудование)</w:t>
            </w:r>
          </w:p>
        </w:tc>
      </w:tr>
      <w:tr w:rsidR="003C5400" w:rsidRPr="003C5400" w14:paraId="68725F02" w14:textId="77777777" w:rsidTr="006A39C2">
        <w:trPr>
          <w:trHeight w:val="271"/>
        </w:trPr>
        <w:tc>
          <w:tcPr>
            <w:tcW w:w="3966" w:type="dxa"/>
            <w:tcBorders>
              <w:top w:val="single" w:sz="4" w:space="0" w:color="auto"/>
              <w:left w:val="single" w:sz="4" w:space="0" w:color="auto"/>
              <w:bottom w:val="single" w:sz="4" w:space="0" w:color="auto"/>
              <w:right w:val="single" w:sz="4" w:space="0" w:color="auto"/>
            </w:tcBorders>
            <w:vAlign w:val="center"/>
            <w:hideMark/>
          </w:tcPr>
          <w:p w14:paraId="0FC529D5"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Субсидии на оплату услуг доступа к сети Интернет.</w:t>
            </w:r>
            <w:r w:rsidRPr="003C5400">
              <w:rPr>
                <w:rFonts w:ascii="Times New Roman" w:hAnsi="Times New Roman"/>
                <w:b/>
                <w:bCs/>
                <w:i/>
                <w:color w:val="000000"/>
                <w:sz w:val="20"/>
                <w:szCs w:val="20"/>
                <w:lang w:eastAsia="en-US"/>
              </w:rPr>
              <w:t xml:space="preserve"> Рес. Бюд.</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9E289DA"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260,0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2CF2FE3"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310,0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6CDA15"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19,2%</w:t>
            </w:r>
          </w:p>
        </w:tc>
        <w:tc>
          <w:tcPr>
            <w:tcW w:w="2551" w:type="dxa"/>
            <w:tcBorders>
              <w:top w:val="single" w:sz="4" w:space="0" w:color="auto"/>
              <w:left w:val="single" w:sz="4" w:space="0" w:color="auto"/>
              <w:bottom w:val="single" w:sz="4" w:space="0" w:color="auto"/>
              <w:right w:val="single" w:sz="4" w:space="0" w:color="auto"/>
            </w:tcBorders>
            <w:hideMark/>
          </w:tcPr>
          <w:p w14:paraId="47F6F719"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Оплата интернета за счет республиканских ассигнований</w:t>
            </w:r>
          </w:p>
        </w:tc>
      </w:tr>
      <w:tr w:rsidR="003C5400" w:rsidRPr="003C5400" w14:paraId="59E60DD6" w14:textId="77777777" w:rsidTr="006A39C2">
        <w:trPr>
          <w:trHeight w:val="271"/>
        </w:trPr>
        <w:tc>
          <w:tcPr>
            <w:tcW w:w="3966" w:type="dxa"/>
            <w:tcBorders>
              <w:top w:val="single" w:sz="4" w:space="0" w:color="auto"/>
              <w:left w:val="single" w:sz="4" w:space="0" w:color="auto"/>
              <w:bottom w:val="single" w:sz="4" w:space="0" w:color="auto"/>
              <w:right w:val="single" w:sz="4" w:space="0" w:color="auto"/>
            </w:tcBorders>
            <w:vAlign w:val="center"/>
            <w:hideMark/>
          </w:tcPr>
          <w:p w14:paraId="06B3CEBC"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Обеспечение деятельности учреждений культуры</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B0EB13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650,0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DB0E67E"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500,0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873801"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23,1%</w:t>
            </w:r>
          </w:p>
        </w:tc>
        <w:tc>
          <w:tcPr>
            <w:tcW w:w="2551" w:type="dxa"/>
            <w:tcBorders>
              <w:top w:val="single" w:sz="4" w:space="0" w:color="auto"/>
              <w:left w:val="single" w:sz="4" w:space="0" w:color="auto"/>
              <w:bottom w:val="single" w:sz="4" w:space="0" w:color="auto"/>
              <w:right w:val="single" w:sz="4" w:space="0" w:color="auto"/>
            </w:tcBorders>
            <w:hideMark/>
          </w:tcPr>
          <w:p w14:paraId="4C7C5C19"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Закупка подписки на книги и журналы</w:t>
            </w:r>
          </w:p>
        </w:tc>
      </w:tr>
      <w:tr w:rsidR="003C5400" w:rsidRPr="003C5400" w14:paraId="2C90556A" w14:textId="77777777" w:rsidTr="006A39C2">
        <w:trPr>
          <w:trHeight w:val="271"/>
        </w:trPr>
        <w:tc>
          <w:tcPr>
            <w:tcW w:w="3966" w:type="dxa"/>
            <w:tcBorders>
              <w:top w:val="single" w:sz="4" w:space="0" w:color="auto"/>
              <w:left w:val="single" w:sz="4" w:space="0" w:color="auto"/>
              <w:bottom w:val="single" w:sz="4" w:space="0" w:color="auto"/>
              <w:right w:val="single" w:sz="4" w:space="0" w:color="auto"/>
            </w:tcBorders>
            <w:vAlign w:val="center"/>
            <w:hideMark/>
          </w:tcPr>
          <w:p w14:paraId="69ADB404"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3. Подпрограмма «Развитие образовательных учреждений дополнительного образования в сфере культуры»</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7DFDF29"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50 794,0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280FC56"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62 145,5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95D6447"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22,3%</w:t>
            </w:r>
          </w:p>
        </w:tc>
        <w:tc>
          <w:tcPr>
            <w:tcW w:w="2551" w:type="dxa"/>
            <w:tcBorders>
              <w:top w:val="single" w:sz="4" w:space="0" w:color="auto"/>
              <w:left w:val="single" w:sz="4" w:space="0" w:color="auto"/>
              <w:bottom w:val="single" w:sz="4" w:space="0" w:color="auto"/>
              <w:right w:val="single" w:sz="4" w:space="0" w:color="auto"/>
            </w:tcBorders>
          </w:tcPr>
          <w:p w14:paraId="6EDCED81"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p>
        </w:tc>
      </w:tr>
      <w:tr w:rsidR="003C5400" w:rsidRPr="003C5400" w14:paraId="7D522AE7" w14:textId="77777777" w:rsidTr="006A39C2">
        <w:trPr>
          <w:trHeight w:val="271"/>
        </w:trPr>
        <w:tc>
          <w:tcPr>
            <w:tcW w:w="3966" w:type="dxa"/>
            <w:tcBorders>
              <w:top w:val="single" w:sz="4" w:space="0" w:color="auto"/>
              <w:left w:val="single" w:sz="4" w:space="0" w:color="auto"/>
              <w:bottom w:val="single" w:sz="4" w:space="0" w:color="auto"/>
              <w:right w:val="single" w:sz="4" w:space="0" w:color="auto"/>
            </w:tcBorders>
            <w:vAlign w:val="center"/>
            <w:hideMark/>
          </w:tcPr>
          <w:p w14:paraId="38299E8C" w14:textId="77777777" w:rsidR="003C5400" w:rsidRPr="003C5400" w:rsidRDefault="003C5400" w:rsidP="003C5400">
            <w:pPr>
              <w:spacing w:after="0" w:line="256" w:lineRule="auto"/>
              <w:jc w:val="center"/>
              <w:rPr>
                <w:rFonts w:ascii="Times New Roman" w:hAnsi="Times New Roman"/>
                <w:color w:val="000000"/>
                <w:sz w:val="20"/>
                <w:szCs w:val="20"/>
                <w:lang w:eastAsia="en-US"/>
              </w:rPr>
            </w:pPr>
            <w:r w:rsidRPr="003C5400">
              <w:rPr>
                <w:rFonts w:ascii="Times New Roman" w:hAnsi="Times New Roman"/>
                <w:bCs/>
                <w:i/>
                <w:color w:val="000000"/>
                <w:sz w:val="20"/>
                <w:szCs w:val="20"/>
                <w:lang w:eastAsia="en-US"/>
              </w:rPr>
              <w:t>- «Оплата труда работников организации дополнительного образования</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FB42EF0"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50 544,0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E796B01"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59 745,5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30AD996"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18,2%</w:t>
            </w:r>
          </w:p>
        </w:tc>
        <w:tc>
          <w:tcPr>
            <w:tcW w:w="2551" w:type="dxa"/>
            <w:tcBorders>
              <w:top w:val="single" w:sz="4" w:space="0" w:color="auto"/>
              <w:left w:val="single" w:sz="4" w:space="0" w:color="auto"/>
              <w:bottom w:val="single" w:sz="4" w:space="0" w:color="auto"/>
              <w:right w:val="single" w:sz="4" w:space="0" w:color="auto"/>
            </w:tcBorders>
            <w:hideMark/>
          </w:tcPr>
          <w:p w14:paraId="524A0943"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Оплата заработной платы ДШИ и ДХШ</w:t>
            </w:r>
          </w:p>
        </w:tc>
      </w:tr>
      <w:tr w:rsidR="003C5400" w:rsidRPr="003C5400" w14:paraId="7540C159" w14:textId="77777777" w:rsidTr="006A39C2">
        <w:trPr>
          <w:trHeight w:val="275"/>
        </w:trPr>
        <w:tc>
          <w:tcPr>
            <w:tcW w:w="3966" w:type="dxa"/>
            <w:tcBorders>
              <w:top w:val="single" w:sz="4" w:space="0" w:color="auto"/>
              <w:left w:val="single" w:sz="4" w:space="0" w:color="auto"/>
              <w:bottom w:val="single" w:sz="4" w:space="0" w:color="auto"/>
              <w:right w:val="single" w:sz="4" w:space="0" w:color="auto"/>
            </w:tcBorders>
            <w:vAlign w:val="center"/>
            <w:hideMark/>
          </w:tcPr>
          <w:p w14:paraId="5444CF69" w14:textId="77777777" w:rsidR="003C5400" w:rsidRPr="003C5400" w:rsidRDefault="003C5400" w:rsidP="003C5400">
            <w:pPr>
              <w:spacing w:after="0" w:line="256" w:lineRule="auto"/>
              <w:jc w:val="center"/>
              <w:rPr>
                <w:rFonts w:ascii="Times New Roman" w:hAnsi="Times New Roman"/>
                <w:color w:val="000000"/>
                <w:sz w:val="20"/>
                <w:szCs w:val="20"/>
                <w:lang w:eastAsia="en-US"/>
              </w:rPr>
            </w:pPr>
            <w:r w:rsidRPr="003C5400">
              <w:rPr>
                <w:rFonts w:ascii="Times New Roman" w:hAnsi="Times New Roman"/>
                <w:bCs/>
                <w:i/>
                <w:color w:val="000000"/>
                <w:sz w:val="20"/>
                <w:szCs w:val="20"/>
                <w:lang w:eastAsia="en-US"/>
              </w:rPr>
              <w:t>- «Обеспечение средствами обучения и воспитания детей»</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ED5D3C5"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250,0</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C2A2A99"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300,0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B0F72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20%</w:t>
            </w:r>
          </w:p>
        </w:tc>
        <w:tc>
          <w:tcPr>
            <w:tcW w:w="2551" w:type="dxa"/>
            <w:tcBorders>
              <w:top w:val="single" w:sz="4" w:space="0" w:color="auto"/>
              <w:left w:val="single" w:sz="4" w:space="0" w:color="auto"/>
              <w:bottom w:val="single" w:sz="4" w:space="0" w:color="auto"/>
              <w:right w:val="single" w:sz="4" w:space="0" w:color="auto"/>
            </w:tcBorders>
            <w:hideMark/>
          </w:tcPr>
          <w:p w14:paraId="5805E576"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Приобретение музыкальных инструментов</w:t>
            </w:r>
          </w:p>
        </w:tc>
      </w:tr>
      <w:tr w:rsidR="003C5400" w:rsidRPr="003C5400" w14:paraId="7755CAAC" w14:textId="77777777" w:rsidTr="006A39C2">
        <w:trPr>
          <w:trHeight w:val="275"/>
        </w:trPr>
        <w:tc>
          <w:tcPr>
            <w:tcW w:w="3966" w:type="dxa"/>
            <w:tcBorders>
              <w:top w:val="single" w:sz="4" w:space="0" w:color="auto"/>
              <w:left w:val="single" w:sz="4" w:space="0" w:color="auto"/>
              <w:bottom w:val="single" w:sz="4" w:space="0" w:color="auto"/>
              <w:right w:val="single" w:sz="4" w:space="0" w:color="auto"/>
            </w:tcBorders>
            <w:vAlign w:val="center"/>
            <w:hideMark/>
          </w:tcPr>
          <w:p w14:paraId="5046593C"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«Организация и проведение мероприятий по повышению квалификации, подготовке и переподготовке работников организаций дополнительного образования»</w:t>
            </w:r>
          </w:p>
        </w:tc>
        <w:tc>
          <w:tcPr>
            <w:tcW w:w="1135" w:type="dxa"/>
            <w:tcBorders>
              <w:top w:val="single" w:sz="4" w:space="0" w:color="auto"/>
              <w:left w:val="single" w:sz="4" w:space="0" w:color="auto"/>
              <w:bottom w:val="single" w:sz="4" w:space="0" w:color="auto"/>
              <w:right w:val="single" w:sz="4" w:space="0" w:color="auto"/>
            </w:tcBorders>
            <w:vAlign w:val="center"/>
          </w:tcPr>
          <w:p w14:paraId="35DA2DD6"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0E1D38D2"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198E1C"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hideMark/>
          </w:tcPr>
          <w:p w14:paraId="796D7606"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Повышение квалификации, подготовки и переподготовки специалистов</w:t>
            </w:r>
          </w:p>
        </w:tc>
      </w:tr>
      <w:tr w:rsidR="003C5400" w:rsidRPr="003C5400" w14:paraId="300FD0D9" w14:textId="77777777" w:rsidTr="006A39C2">
        <w:trPr>
          <w:trHeight w:val="275"/>
        </w:trPr>
        <w:tc>
          <w:tcPr>
            <w:tcW w:w="3966" w:type="dxa"/>
            <w:tcBorders>
              <w:top w:val="single" w:sz="4" w:space="0" w:color="auto"/>
              <w:left w:val="single" w:sz="4" w:space="0" w:color="auto"/>
              <w:bottom w:val="single" w:sz="4" w:space="0" w:color="auto"/>
              <w:right w:val="single" w:sz="4" w:space="0" w:color="auto"/>
            </w:tcBorders>
            <w:vAlign w:val="center"/>
            <w:hideMark/>
          </w:tcPr>
          <w:p w14:paraId="314D2A7C"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«Компенсация расходов на оплату стоимости проезда и провоза багажа к месту использования отпуска и обратно для лиц, работающих в районах Крайнего Севера и приравненных к ним местностях, и членов их семей»</w:t>
            </w:r>
          </w:p>
        </w:tc>
        <w:tc>
          <w:tcPr>
            <w:tcW w:w="1135" w:type="dxa"/>
            <w:tcBorders>
              <w:top w:val="single" w:sz="4" w:space="0" w:color="auto"/>
              <w:left w:val="single" w:sz="4" w:space="0" w:color="auto"/>
              <w:bottom w:val="single" w:sz="4" w:space="0" w:color="auto"/>
              <w:right w:val="single" w:sz="4" w:space="0" w:color="auto"/>
            </w:tcBorders>
            <w:vAlign w:val="center"/>
          </w:tcPr>
          <w:p w14:paraId="7863B69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24603C4F"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200,0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AF675F2"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hideMark/>
          </w:tcPr>
          <w:p w14:paraId="7C17972F"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Компенсация расходов на оплату стоимости проезда и провоза багажа</w:t>
            </w:r>
          </w:p>
        </w:tc>
      </w:tr>
      <w:tr w:rsidR="003C5400" w:rsidRPr="003C5400" w14:paraId="4694CBFC" w14:textId="77777777" w:rsidTr="006A39C2">
        <w:trPr>
          <w:trHeight w:val="275"/>
        </w:trPr>
        <w:tc>
          <w:tcPr>
            <w:tcW w:w="3966" w:type="dxa"/>
            <w:tcBorders>
              <w:top w:val="single" w:sz="4" w:space="0" w:color="auto"/>
              <w:left w:val="single" w:sz="4" w:space="0" w:color="auto"/>
              <w:bottom w:val="single" w:sz="4" w:space="0" w:color="auto"/>
              <w:right w:val="single" w:sz="4" w:space="0" w:color="auto"/>
            </w:tcBorders>
            <w:vAlign w:val="center"/>
            <w:hideMark/>
          </w:tcPr>
          <w:p w14:paraId="69CBE886"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«Укрепление материально-технической базы образовательных учреждений г. Кызыла»</w:t>
            </w:r>
          </w:p>
        </w:tc>
        <w:tc>
          <w:tcPr>
            <w:tcW w:w="1135" w:type="dxa"/>
            <w:tcBorders>
              <w:top w:val="single" w:sz="4" w:space="0" w:color="auto"/>
              <w:left w:val="single" w:sz="4" w:space="0" w:color="auto"/>
              <w:bottom w:val="single" w:sz="4" w:space="0" w:color="auto"/>
              <w:right w:val="single" w:sz="4" w:space="0" w:color="auto"/>
            </w:tcBorders>
            <w:vAlign w:val="center"/>
          </w:tcPr>
          <w:p w14:paraId="4EA458C3"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11EE02E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1 500,0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F19454"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hideMark/>
          </w:tcPr>
          <w:p w14:paraId="38D460DD"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Приобретение оборудования, оргтехники, мебели</w:t>
            </w:r>
          </w:p>
        </w:tc>
      </w:tr>
      <w:tr w:rsidR="003C5400" w:rsidRPr="003C5400" w14:paraId="65748A59" w14:textId="77777777" w:rsidTr="006A39C2">
        <w:trPr>
          <w:trHeight w:val="275"/>
        </w:trPr>
        <w:tc>
          <w:tcPr>
            <w:tcW w:w="3966" w:type="dxa"/>
            <w:tcBorders>
              <w:top w:val="single" w:sz="4" w:space="0" w:color="auto"/>
              <w:left w:val="single" w:sz="4" w:space="0" w:color="auto"/>
              <w:bottom w:val="single" w:sz="4" w:space="0" w:color="auto"/>
              <w:right w:val="single" w:sz="4" w:space="0" w:color="auto"/>
            </w:tcBorders>
            <w:vAlign w:val="center"/>
            <w:hideMark/>
          </w:tcPr>
          <w:p w14:paraId="55626A3F" w14:textId="77777777" w:rsidR="003C5400" w:rsidRPr="003C5400" w:rsidRDefault="003C5400" w:rsidP="003C5400">
            <w:pPr>
              <w:spacing w:after="0" w:line="256" w:lineRule="auto"/>
              <w:jc w:val="center"/>
              <w:rPr>
                <w:rFonts w:ascii="Times New Roman" w:hAnsi="Times New Roman"/>
                <w:bCs/>
                <w:i/>
                <w:color w:val="000000"/>
                <w:sz w:val="20"/>
                <w:szCs w:val="20"/>
                <w:lang w:eastAsia="en-US"/>
              </w:rPr>
            </w:pPr>
            <w:r w:rsidRPr="003C5400">
              <w:rPr>
                <w:rFonts w:ascii="Times New Roman" w:hAnsi="Times New Roman"/>
                <w:bCs/>
                <w:i/>
                <w:color w:val="000000"/>
                <w:sz w:val="20"/>
                <w:szCs w:val="20"/>
                <w:lang w:eastAsia="en-US"/>
              </w:rPr>
              <w:t xml:space="preserve">- «Проведение культурно-массовых мероприятий в сфере дополнительного образования» </w:t>
            </w:r>
          </w:p>
        </w:tc>
        <w:tc>
          <w:tcPr>
            <w:tcW w:w="1135" w:type="dxa"/>
            <w:tcBorders>
              <w:top w:val="single" w:sz="4" w:space="0" w:color="auto"/>
              <w:left w:val="single" w:sz="4" w:space="0" w:color="auto"/>
              <w:bottom w:val="single" w:sz="4" w:space="0" w:color="auto"/>
              <w:right w:val="single" w:sz="4" w:space="0" w:color="auto"/>
            </w:tcBorders>
            <w:vAlign w:val="center"/>
          </w:tcPr>
          <w:p w14:paraId="3B92DBB6"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0C03B361"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300,0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05570D" w14:textId="77777777" w:rsidR="003C5400" w:rsidRPr="003C5400" w:rsidRDefault="003C5400" w:rsidP="003C5400">
            <w:pPr>
              <w:spacing w:after="0" w:line="256" w:lineRule="auto"/>
              <w:jc w:val="center"/>
              <w:rPr>
                <w:rFonts w:ascii="Times New Roman" w:hAnsi="Times New Roman"/>
                <w:i/>
                <w:color w:val="000000"/>
                <w:sz w:val="20"/>
                <w:szCs w:val="20"/>
                <w:lang w:eastAsia="en-US"/>
              </w:rPr>
            </w:pPr>
            <w:r w:rsidRPr="003C5400">
              <w:rPr>
                <w:rFonts w:ascii="Times New Roman" w:hAnsi="Times New Roman"/>
                <w:i/>
                <w:color w:val="000000"/>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hideMark/>
          </w:tcPr>
          <w:p w14:paraId="38E933C9"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r w:rsidRPr="003C5400">
              <w:rPr>
                <w:rFonts w:ascii="Times New Roman" w:hAnsi="Times New Roman"/>
                <w:iCs/>
                <w:color w:val="000000"/>
                <w:sz w:val="20"/>
                <w:szCs w:val="20"/>
                <w:lang w:eastAsia="en-US"/>
              </w:rPr>
              <w:t xml:space="preserve">Приобретение концертных костюмов </w:t>
            </w:r>
          </w:p>
        </w:tc>
      </w:tr>
      <w:tr w:rsidR="003C5400" w:rsidRPr="003C5400" w14:paraId="4AE341AC" w14:textId="77777777" w:rsidTr="006A39C2">
        <w:trPr>
          <w:trHeight w:val="275"/>
        </w:trPr>
        <w:tc>
          <w:tcPr>
            <w:tcW w:w="3966" w:type="dxa"/>
            <w:tcBorders>
              <w:top w:val="single" w:sz="4" w:space="0" w:color="auto"/>
              <w:left w:val="single" w:sz="4" w:space="0" w:color="auto"/>
              <w:bottom w:val="single" w:sz="4" w:space="0" w:color="auto"/>
              <w:right w:val="single" w:sz="4" w:space="0" w:color="auto"/>
            </w:tcBorders>
            <w:vAlign w:val="center"/>
            <w:hideMark/>
          </w:tcPr>
          <w:p w14:paraId="42EC5A7D"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Итого</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058454E" w14:textId="77777777" w:rsidR="003C5400" w:rsidRPr="003C5400" w:rsidRDefault="003C5400" w:rsidP="003C5400">
            <w:pPr>
              <w:spacing w:after="0" w:line="256" w:lineRule="auto"/>
              <w:jc w:val="center"/>
              <w:rPr>
                <w:rFonts w:ascii="Times New Roman" w:hAnsi="Times New Roman"/>
                <w:b/>
                <w:bCs/>
                <w:color w:val="000000"/>
                <w:sz w:val="20"/>
                <w:szCs w:val="20"/>
                <w:lang w:eastAsia="en-US"/>
              </w:rPr>
            </w:pPr>
            <w:r w:rsidRPr="003C5400">
              <w:rPr>
                <w:rFonts w:ascii="Times New Roman" w:hAnsi="Times New Roman"/>
                <w:b/>
                <w:sz w:val="20"/>
                <w:szCs w:val="20"/>
                <w:lang w:eastAsia="en-US"/>
              </w:rPr>
              <w:t>112 836,6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5677749"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sz w:val="20"/>
                <w:szCs w:val="20"/>
                <w:lang w:eastAsia="en-US"/>
              </w:rPr>
              <w:t>115 502,8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57FCF7" w14:textId="77777777" w:rsidR="003C5400" w:rsidRPr="003C5400" w:rsidRDefault="003C5400" w:rsidP="003C5400">
            <w:pPr>
              <w:spacing w:after="0" w:line="256" w:lineRule="auto"/>
              <w:jc w:val="center"/>
              <w:rPr>
                <w:rFonts w:ascii="Times New Roman" w:hAnsi="Times New Roman"/>
                <w:b/>
                <w:color w:val="000000"/>
                <w:sz w:val="20"/>
                <w:szCs w:val="20"/>
                <w:lang w:eastAsia="en-US"/>
              </w:rPr>
            </w:pPr>
            <w:r w:rsidRPr="003C5400">
              <w:rPr>
                <w:rFonts w:ascii="Times New Roman" w:hAnsi="Times New Roman"/>
                <w:b/>
                <w:color w:val="000000"/>
                <w:sz w:val="20"/>
                <w:szCs w:val="20"/>
                <w:lang w:eastAsia="en-US"/>
              </w:rPr>
              <w:t>2,4%</w:t>
            </w:r>
          </w:p>
        </w:tc>
        <w:tc>
          <w:tcPr>
            <w:tcW w:w="2551" w:type="dxa"/>
            <w:tcBorders>
              <w:top w:val="single" w:sz="4" w:space="0" w:color="auto"/>
              <w:left w:val="single" w:sz="4" w:space="0" w:color="auto"/>
              <w:bottom w:val="single" w:sz="4" w:space="0" w:color="auto"/>
              <w:right w:val="single" w:sz="4" w:space="0" w:color="auto"/>
            </w:tcBorders>
          </w:tcPr>
          <w:p w14:paraId="339088F7" w14:textId="77777777" w:rsidR="003C5400" w:rsidRPr="003C5400" w:rsidRDefault="003C5400" w:rsidP="003C5400">
            <w:pPr>
              <w:spacing w:after="0" w:line="256" w:lineRule="auto"/>
              <w:jc w:val="center"/>
              <w:rPr>
                <w:rFonts w:ascii="Times New Roman" w:hAnsi="Times New Roman"/>
                <w:iCs/>
                <w:color w:val="000000"/>
                <w:sz w:val="20"/>
                <w:szCs w:val="20"/>
                <w:lang w:eastAsia="en-US"/>
              </w:rPr>
            </w:pPr>
          </w:p>
        </w:tc>
      </w:tr>
    </w:tbl>
    <w:p w14:paraId="0B5B4A70" w14:textId="77777777" w:rsidR="003C5400" w:rsidRPr="003C5400" w:rsidRDefault="003C5400" w:rsidP="003C5400">
      <w:pPr>
        <w:spacing w:after="0" w:line="240" w:lineRule="auto"/>
        <w:ind w:firstLine="851"/>
        <w:jc w:val="both"/>
        <w:rPr>
          <w:rFonts w:ascii="Times New Roman" w:hAnsi="Times New Roman"/>
          <w:b/>
          <w:sz w:val="28"/>
          <w:szCs w:val="28"/>
        </w:rPr>
      </w:pPr>
    </w:p>
    <w:p w14:paraId="48437431" w14:textId="77777777" w:rsidR="003C5400" w:rsidRPr="003C5400" w:rsidRDefault="003C5400" w:rsidP="003C5400">
      <w:pPr>
        <w:spacing w:after="0" w:line="240" w:lineRule="auto"/>
        <w:ind w:firstLine="851"/>
        <w:jc w:val="both"/>
        <w:rPr>
          <w:rFonts w:ascii="Times New Roman" w:hAnsi="Times New Roman"/>
          <w:b/>
          <w:sz w:val="28"/>
          <w:szCs w:val="28"/>
        </w:rPr>
      </w:pPr>
      <w:r w:rsidRPr="003C5400">
        <w:rPr>
          <w:rFonts w:ascii="Times New Roman" w:hAnsi="Times New Roman"/>
          <w:b/>
          <w:sz w:val="28"/>
          <w:szCs w:val="28"/>
        </w:rPr>
        <w:t>Муниципальная программа «Социальная поддержка населения городского округа «Город Кызыл Республики Тыва» на 2024-2026 годы</w:t>
      </w:r>
    </w:p>
    <w:p w14:paraId="5ECD5CE8"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Целями Программы «Социальная поддержка населения городского округа «Город Кызыл Республики Тыва» являются: полное и своевременное исполнение переданных государственных полномочий по предоставлению мер социальной поддержки граждан; повышение качества жизни отдельных категорий населения города; создание благоприятных условий для функционирования института семьи, рождения детей; обеспечение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городе Кызыле; обеспечение выполнение функций в сфере социальной защиты населения. </w:t>
      </w:r>
    </w:p>
    <w:p w14:paraId="077219B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Расходы на реализацию данной муниципальной программы на 2025 год запланированы на 289 614,0 тыс. рублей, по сравнению с фактом 2023 года с увеличением на 596 544,5 тыс. рублей или на 67,3%, по сравнению с первоначальным планом 2024 года на 225 338,4 рублей или на 43,8%, из них по уровню бюджета:</w:t>
      </w:r>
    </w:p>
    <w:p w14:paraId="3F50FE0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 федеральный бюджет на 47 731,5 тыс. рублей; </w:t>
      </w:r>
    </w:p>
    <w:p w14:paraId="212E6B7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 республиканский бюджет на 233 736,2 тыс. рублей; </w:t>
      </w:r>
    </w:p>
    <w:p w14:paraId="0CDDD062"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местный бюджет на 8 146,3 тыс. рублей.</w:t>
      </w:r>
    </w:p>
    <w:p w14:paraId="349007C2"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В целях эффективной реализации данной муниципальной программы функционируют 3 подпрограммы, из них:</w:t>
      </w:r>
    </w:p>
    <w:p w14:paraId="1486743F"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b/>
          <w:bCs/>
          <w:sz w:val="28"/>
          <w:szCs w:val="28"/>
        </w:rPr>
        <w:t xml:space="preserve">1. </w:t>
      </w:r>
      <w:r w:rsidRPr="003C5400">
        <w:rPr>
          <w:rFonts w:ascii="Times New Roman" w:hAnsi="Times New Roman"/>
          <w:b/>
          <w:bCs/>
          <w:i/>
          <w:sz w:val="28"/>
          <w:szCs w:val="28"/>
        </w:rPr>
        <w:t>«Социальная поддержка старшего поколения, ветеранов Великой Отечественной войны и инвалидов, иных категорий граждан»</w:t>
      </w:r>
      <w:r w:rsidRPr="003C5400">
        <w:rPr>
          <w:rFonts w:ascii="Times New Roman" w:hAnsi="Times New Roman"/>
          <w:b/>
          <w:bCs/>
          <w:sz w:val="28"/>
          <w:szCs w:val="28"/>
        </w:rPr>
        <w:t>.</w:t>
      </w:r>
      <w:r w:rsidRPr="003C5400">
        <w:rPr>
          <w:rFonts w:ascii="Times New Roman" w:hAnsi="Times New Roman"/>
          <w:sz w:val="28"/>
          <w:szCs w:val="28"/>
        </w:rPr>
        <w:t xml:space="preserve"> Объем расходов по данной подпрограмме запланированы на 157 611,5 тыс. рублей, по сравнению с фактом 2023 года со снижением на сумму 25 297,2 тыс. рублей или на 13,8%. По сравнению с первоначальным планом 2024 года со снижением на сумму 2 891,4 тыс. рублей или на 1,8%, что составляло 160 502,9 тыс. рублей в том числе:</w:t>
      </w:r>
    </w:p>
    <w:p w14:paraId="05265567"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предоставление ежемесячных денежных выплат ветеранам труда, труженикам тыла 67 991,0 тыс. рублей;</w:t>
      </w:r>
    </w:p>
    <w:p w14:paraId="2AA712F5"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предоставление ежемесячных денежных выплат реабилитированным, репрессированным лицам, членам их семей 714,2 тыс. рублей;</w:t>
      </w:r>
    </w:p>
    <w:p w14:paraId="668EFFDE"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w:t>
      </w:r>
      <w:r w:rsidRPr="003C5400">
        <w:rPr>
          <w:rFonts w:ascii="Times New Roman" w:hAnsi="Times New Roman"/>
          <w:sz w:val="28"/>
          <w:szCs w:val="28"/>
        </w:rPr>
        <w:tab/>
        <w:t>на предоставление социального пособия, на погребение неработающим гражданам 2 375,0 тыс. рублей;</w:t>
      </w:r>
    </w:p>
    <w:p w14:paraId="16FAD0B3"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 расходы на мероприятия по улучшению условий жизни ветеранов Великой Отечественной войны, инвалидов и иных категорий граждан (поздравления с юбилеями Почетных граждан и инвалидов, и участников ВОВ с праздниками) 940,0 тыс. рублей; </w:t>
      </w:r>
    </w:p>
    <w:p w14:paraId="2F252FD5"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предоставление жилищно-коммунальных услуг отдельным категориям граждан 46 500,0 тыс. рублей;</w:t>
      </w:r>
    </w:p>
    <w:p w14:paraId="40A8B8D3"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 на обеспечение ежемесячных выплат почетным гражданам города Кызыла в сумме 1 010,8 тыс. рублей; </w:t>
      </w:r>
    </w:p>
    <w:p w14:paraId="23C74435"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предоставление гражданам субсидий на оплату жилого помещения и коммунальных услуг 31 321,0 тыс. рублей;</w:t>
      </w:r>
    </w:p>
    <w:p w14:paraId="2E9058A8"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обеспечение взносов за капитальный ремонт гражданам 340,0 тыс. рублей;</w:t>
      </w:r>
    </w:p>
    <w:p w14:paraId="72A5EFBB"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обеспечение равной доступности услуг общественного транспорта отдельных категорий граждан 1 094,0 тыс. рублей;</w:t>
      </w:r>
    </w:p>
    <w:p w14:paraId="62EADCCE"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ежемесячную доплату к государственным пенсиям лицам, замещающим выборные муниципальные должности 5 325,5 тыс. рублей.</w:t>
      </w:r>
    </w:p>
    <w:p w14:paraId="6725BF0C"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b/>
          <w:bCs/>
          <w:sz w:val="28"/>
          <w:szCs w:val="28"/>
        </w:rPr>
        <w:t>2. «</w:t>
      </w:r>
      <w:r w:rsidRPr="003C5400">
        <w:rPr>
          <w:rFonts w:ascii="Times New Roman" w:hAnsi="Times New Roman"/>
          <w:b/>
          <w:bCs/>
          <w:i/>
          <w:sz w:val="28"/>
          <w:szCs w:val="28"/>
        </w:rPr>
        <w:t>Социальная поддержка семьи и детей»</w:t>
      </w:r>
      <w:r w:rsidRPr="003C5400">
        <w:rPr>
          <w:rFonts w:ascii="Times New Roman" w:hAnsi="Times New Roman"/>
          <w:b/>
          <w:bCs/>
          <w:sz w:val="28"/>
          <w:szCs w:val="28"/>
        </w:rPr>
        <w:t xml:space="preserve">. </w:t>
      </w:r>
      <w:r w:rsidRPr="003C5400">
        <w:rPr>
          <w:rFonts w:ascii="Times New Roman" w:hAnsi="Times New Roman"/>
          <w:bCs/>
          <w:sz w:val="28"/>
          <w:szCs w:val="28"/>
        </w:rPr>
        <w:t>Объем расходов по данной подпрограмме запланированы на 107 823,5 тыс. рублей,</w:t>
      </w:r>
      <w:r w:rsidRPr="003C5400">
        <w:rPr>
          <w:rFonts w:ascii="Times New Roman" w:hAnsi="Times New Roman"/>
          <w:b/>
          <w:bCs/>
          <w:sz w:val="28"/>
          <w:szCs w:val="28"/>
        </w:rPr>
        <w:t xml:space="preserve"> </w:t>
      </w:r>
      <w:r w:rsidRPr="003C5400">
        <w:rPr>
          <w:rFonts w:ascii="Times New Roman" w:hAnsi="Times New Roman"/>
          <w:sz w:val="28"/>
          <w:szCs w:val="28"/>
        </w:rPr>
        <w:t>по сравнению с фактом 2023 года со снижением на сумму 576 789,3 тыс. рублей или на 84,3%. По сравнению с первоначальным планом 2024 года со снижением на сумму 223 750,0 тыс. рублей или на 67,5%, что составляло 331 573,5 тыс. рублей в том числе:</w:t>
      </w:r>
    </w:p>
    <w:p w14:paraId="2E1F2500"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предоставление государственного ежемесячного пособия на ребенка 521,0 тыс. рублей;</w:t>
      </w:r>
    </w:p>
    <w:p w14:paraId="7BDB2B37"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 на предоставление ежемесячной выплаты, назначаемой в случае рождения третьего ребенка или последующих детей до достижения ребенком возраста трех лет 891,5 тыс. рублей </w:t>
      </w:r>
    </w:p>
    <w:p w14:paraId="2215E25B"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поддержку малоимущих семей, находящиеся в трудной жизненной ситуации (коляски для близнецов и цветы) 870,0 тыс. рублей;</w:t>
      </w:r>
    </w:p>
    <w:p w14:paraId="3C997CD3"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содержание специалистов, осуществляющих переданные полномочия Республики Тыва по опеке и попечительству 6 844,0 тыс. рублей;</w:t>
      </w:r>
    </w:p>
    <w:p w14:paraId="6756743B"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на выплаты денежных средств на содержание детей в семьях опекунов (попечителей), в приемных семьях и вознаграждения, причитающегося приемным родителям 98 697,0 тыс. рублей. Переданное полномочие с Министерства по образованию Республики Тыва.</w:t>
      </w:r>
    </w:p>
    <w:p w14:paraId="7AB5E381"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3. </w:t>
      </w:r>
      <w:r w:rsidRPr="003C5400">
        <w:rPr>
          <w:rFonts w:ascii="Times New Roman" w:hAnsi="Times New Roman"/>
          <w:b/>
          <w:bCs/>
          <w:i/>
          <w:sz w:val="28"/>
          <w:szCs w:val="28"/>
        </w:rPr>
        <w:t>«Обеспечение деятельности органа социальной защиты города Кызыла»</w:t>
      </w:r>
      <w:r w:rsidRPr="003C5400">
        <w:rPr>
          <w:rFonts w:ascii="Times New Roman" w:hAnsi="Times New Roman"/>
          <w:i/>
          <w:sz w:val="28"/>
          <w:szCs w:val="28"/>
        </w:rPr>
        <w:t>.</w:t>
      </w:r>
      <w:r w:rsidRPr="003C5400">
        <w:rPr>
          <w:rFonts w:ascii="Times New Roman" w:hAnsi="Times New Roman"/>
          <w:sz w:val="28"/>
          <w:szCs w:val="28"/>
        </w:rPr>
        <w:t xml:space="preserve"> По данной подпрограмме запланированы расходы на мероприятие по содержанию отдела выполняющих государственные полномочия по расчету предоставления жилищных субсидий гражданам в сумме 24 179,0 тыс. рублей, по сравнению с фактом 2023 года с увеличением на сумму 5 542,0 тыс. рублей или на 29,7%. По сравнению с первоначальным планом 2024 года с увеличением на сумму 1 303,0 тыс. рублей или на 5%.</w:t>
      </w:r>
    </w:p>
    <w:p w14:paraId="2EE5D788" w14:textId="77777777" w:rsidR="003C5400" w:rsidRPr="003C5400" w:rsidRDefault="003C5400" w:rsidP="003C5400">
      <w:pPr>
        <w:tabs>
          <w:tab w:val="left" w:pos="993"/>
          <w:tab w:val="left" w:pos="1560"/>
          <w:tab w:val="left" w:pos="6094"/>
        </w:tabs>
        <w:spacing w:after="0" w:line="240" w:lineRule="atLeast"/>
        <w:ind w:firstLine="709"/>
        <w:contextualSpacing/>
        <w:jc w:val="both"/>
        <w:rPr>
          <w:rFonts w:ascii="Times New Roman" w:eastAsia="Calibri" w:hAnsi="Times New Roman"/>
          <w:sz w:val="28"/>
          <w:szCs w:val="28"/>
          <w:lang w:eastAsia="en-US"/>
        </w:rPr>
      </w:pPr>
    </w:p>
    <w:p w14:paraId="428A4610" w14:textId="77777777" w:rsidR="003C5400" w:rsidRPr="003C5400" w:rsidRDefault="003C5400" w:rsidP="003C5400">
      <w:pPr>
        <w:spacing w:after="0" w:line="240" w:lineRule="auto"/>
        <w:ind w:firstLine="851"/>
        <w:jc w:val="both"/>
        <w:rPr>
          <w:rFonts w:ascii="Times New Roman" w:hAnsi="Times New Roman"/>
          <w:b/>
          <w:bCs/>
          <w:color w:val="000000"/>
          <w:sz w:val="28"/>
          <w:szCs w:val="28"/>
        </w:rPr>
      </w:pPr>
      <w:r w:rsidRPr="003C5400">
        <w:rPr>
          <w:rFonts w:ascii="Times New Roman" w:hAnsi="Times New Roman"/>
          <w:b/>
          <w:bCs/>
          <w:color w:val="000000"/>
          <w:sz w:val="28"/>
          <w:szCs w:val="28"/>
        </w:rPr>
        <w:t>Муниципальная программа «Развитие физической культуры, спорта и молодежной политики в городском округе «Город Кызыл Республики Тыва» на 2024-2026 годы»</w:t>
      </w:r>
    </w:p>
    <w:p w14:paraId="4DAE9C7E" w14:textId="77777777" w:rsidR="003C5400" w:rsidRPr="003C5400" w:rsidRDefault="003C5400" w:rsidP="003C5400">
      <w:pPr>
        <w:spacing w:after="0" w:line="240" w:lineRule="auto"/>
        <w:ind w:firstLine="851"/>
        <w:jc w:val="both"/>
        <w:rPr>
          <w:rFonts w:ascii="Times New Roman" w:hAnsi="Times New Roman"/>
          <w:bCs/>
          <w:color w:val="000000"/>
          <w:sz w:val="28"/>
          <w:szCs w:val="28"/>
        </w:rPr>
      </w:pPr>
      <w:r w:rsidRPr="003C5400">
        <w:rPr>
          <w:rFonts w:ascii="Times New Roman" w:hAnsi="Times New Roman"/>
          <w:bCs/>
          <w:color w:val="000000"/>
          <w:sz w:val="28"/>
          <w:szCs w:val="28"/>
        </w:rPr>
        <w:t>Основными целями Программы является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w:t>
      </w:r>
    </w:p>
    <w:p w14:paraId="3EB66EF5" w14:textId="77777777" w:rsidR="003C5400" w:rsidRPr="003C5400" w:rsidRDefault="003C5400" w:rsidP="003C5400">
      <w:pPr>
        <w:spacing w:after="0" w:line="240" w:lineRule="auto"/>
        <w:ind w:firstLine="851"/>
        <w:jc w:val="both"/>
        <w:rPr>
          <w:rFonts w:ascii="Times New Roman" w:hAnsi="Times New Roman"/>
          <w:bCs/>
          <w:color w:val="000000"/>
          <w:sz w:val="28"/>
          <w:szCs w:val="28"/>
        </w:rPr>
      </w:pPr>
      <w:r w:rsidRPr="003C5400">
        <w:rPr>
          <w:rFonts w:ascii="Times New Roman" w:hAnsi="Times New Roman"/>
          <w:bCs/>
          <w:color w:val="000000"/>
          <w:sz w:val="28"/>
          <w:szCs w:val="28"/>
        </w:rPr>
        <w:t>Для достижения указанной цели подпрограммой предусмотрено решение следующих задач:</w:t>
      </w:r>
    </w:p>
    <w:p w14:paraId="77CB7708" w14:textId="77777777" w:rsidR="003C5400" w:rsidRPr="003C5400" w:rsidRDefault="003C5400" w:rsidP="003C5400">
      <w:pPr>
        <w:spacing w:after="0" w:line="240" w:lineRule="auto"/>
        <w:ind w:firstLine="851"/>
        <w:jc w:val="both"/>
        <w:rPr>
          <w:rFonts w:ascii="Times New Roman" w:hAnsi="Times New Roman"/>
          <w:bCs/>
          <w:color w:val="000000"/>
          <w:sz w:val="28"/>
          <w:szCs w:val="28"/>
        </w:rPr>
      </w:pPr>
      <w:r w:rsidRPr="003C5400">
        <w:rPr>
          <w:rFonts w:ascii="Times New Roman" w:hAnsi="Times New Roman"/>
          <w:bCs/>
          <w:color w:val="000000"/>
          <w:sz w:val="28"/>
          <w:szCs w:val="28"/>
        </w:rPr>
        <w:t>- укрепление здоровья населения города Кызыла посредством привлечения различных категорий и групп населения к занятиям физической культурой и спортом и ведению здорового образа жизни;</w:t>
      </w:r>
    </w:p>
    <w:p w14:paraId="53A2596D" w14:textId="77777777" w:rsidR="003C5400" w:rsidRPr="003C5400" w:rsidRDefault="003C5400" w:rsidP="003C5400">
      <w:pPr>
        <w:spacing w:after="0" w:line="240" w:lineRule="auto"/>
        <w:ind w:firstLine="851"/>
        <w:jc w:val="both"/>
        <w:rPr>
          <w:rFonts w:ascii="Times New Roman" w:hAnsi="Times New Roman"/>
          <w:bCs/>
          <w:color w:val="000000"/>
          <w:sz w:val="28"/>
          <w:szCs w:val="28"/>
        </w:rPr>
      </w:pPr>
      <w:r w:rsidRPr="003C5400">
        <w:rPr>
          <w:rFonts w:ascii="Times New Roman" w:hAnsi="Times New Roman"/>
          <w:bCs/>
          <w:color w:val="000000"/>
          <w:sz w:val="28"/>
          <w:szCs w:val="28"/>
        </w:rPr>
        <w:t>- повышение эффективности физического воспитания в образовательных учреждениях городского округа «Город Кызыл Республики Тыва»;</w:t>
      </w:r>
    </w:p>
    <w:p w14:paraId="164D9D9E" w14:textId="77777777" w:rsidR="003C5400" w:rsidRPr="003C5400" w:rsidRDefault="003C5400" w:rsidP="003C5400">
      <w:pPr>
        <w:spacing w:after="0" w:line="240" w:lineRule="auto"/>
        <w:ind w:firstLine="851"/>
        <w:jc w:val="both"/>
        <w:rPr>
          <w:rFonts w:ascii="Times New Roman" w:hAnsi="Times New Roman"/>
          <w:bCs/>
          <w:color w:val="000000"/>
          <w:sz w:val="28"/>
          <w:szCs w:val="28"/>
        </w:rPr>
      </w:pPr>
      <w:r w:rsidRPr="003C5400">
        <w:rPr>
          <w:rFonts w:ascii="Times New Roman" w:hAnsi="Times New Roman"/>
          <w:bCs/>
          <w:color w:val="000000"/>
          <w:sz w:val="28"/>
          <w:szCs w:val="28"/>
        </w:rPr>
        <w:t>- повышение конкурентоспособности спортсменов города Кызыла на республиканских и российских соревнованиях и совершенствование системы подготовки спортивного резерва;</w:t>
      </w:r>
    </w:p>
    <w:p w14:paraId="3AA462E8" w14:textId="77777777" w:rsidR="003C5400" w:rsidRPr="003C5400" w:rsidRDefault="003C5400" w:rsidP="003C5400">
      <w:pPr>
        <w:spacing w:after="0" w:line="240" w:lineRule="auto"/>
        <w:ind w:firstLine="851"/>
        <w:jc w:val="both"/>
        <w:rPr>
          <w:rFonts w:ascii="Times New Roman" w:hAnsi="Times New Roman"/>
          <w:bCs/>
          <w:color w:val="000000"/>
          <w:sz w:val="28"/>
          <w:szCs w:val="28"/>
        </w:rPr>
      </w:pPr>
      <w:r w:rsidRPr="003C5400">
        <w:rPr>
          <w:rFonts w:ascii="Times New Roman" w:hAnsi="Times New Roman"/>
          <w:bCs/>
          <w:color w:val="000000"/>
          <w:sz w:val="28"/>
          <w:szCs w:val="28"/>
        </w:rPr>
        <w:t>- развитие доступной инфраструктуры с сфере физической культуры и спорта, в том числе для инвалидов.</w:t>
      </w:r>
    </w:p>
    <w:p w14:paraId="4F733413"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Всего на 2025 года по программе запланировано 5 500,0 тыс. рублей по сравнению с фактом 2023 года со снижением на 94 721,9 тыс. рублей или на 94%. По сравнению с аналогичным периодом прошлого года со снижением на 787,0 тыс. рублей, или на 12,5% из них по подпрограммам: </w:t>
      </w:r>
    </w:p>
    <w:p w14:paraId="11A195EC" w14:textId="77777777" w:rsidR="003C5400" w:rsidRPr="003C5400" w:rsidRDefault="003C5400" w:rsidP="003C5400">
      <w:pPr>
        <w:spacing w:after="0" w:line="240" w:lineRule="auto"/>
        <w:ind w:firstLine="708"/>
        <w:jc w:val="both"/>
        <w:rPr>
          <w:rFonts w:ascii="Times New Roman" w:hAnsi="Times New Roman"/>
          <w:iCs/>
          <w:sz w:val="28"/>
          <w:szCs w:val="28"/>
        </w:rPr>
      </w:pPr>
      <w:r w:rsidRPr="003C5400">
        <w:rPr>
          <w:rFonts w:ascii="Times New Roman" w:hAnsi="Times New Roman"/>
          <w:i/>
          <w:sz w:val="28"/>
          <w:szCs w:val="28"/>
        </w:rPr>
        <w:t xml:space="preserve">- подпрограмма «Спортивно-массовая и оздоровительная работа» </w:t>
      </w:r>
      <w:r w:rsidRPr="003C5400">
        <w:rPr>
          <w:rFonts w:ascii="Times New Roman" w:hAnsi="Times New Roman"/>
          <w:sz w:val="28"/>
          <w:szCs w:val="28"/>
        </w:rPr>
        <w:t>всего запланировано – 4 000,0 тыс. рублей, по сравнению с аналогичным периодом прошлого года со снижением на 95 351,7 тыс. рублей, на исполнение следующих мероприятий: организация и проведение официальных физкультурных (физкультурно-оздоровительных) массовых мероприятий 3 000,0 тыс. рублей, гто 500,0 тыс. рублей, на с</w:t>
      </w:r>
      <w:r w:rsidRPr="003C5400">
        <w:rPr>
          <w:rFonts w:ascii="Times New Roman" w:hAnsi="Times New Roman"/>
          <w:bCs/>
          <w:iCs/>
          <w:color w:val="000000"/>
          <w:sz w:val="28"/>
          <w:szCs w:val="28"/>
        </w:rPr>
        <w:t>оздание условий для проведения зимних видов спорта на ст. «Тайга 500,0 тыс. рублей;</w:t>
      </w:r>
    </w:p>
    <w:p w14:paraId="7F012A1D"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i/>
          <w:sz w:val="28"/>
          <w:szCs w:val="28"/>
        </w:rPr>
        <w:t xml:space="preserve">-  подпрограмма «Развитие молодежной политики» </w:t>
      </w:r>
      <w:r w:rsidRPr="003C5400">
        <w:rPr>
          <w:rFonts w:ascii="Times New Roman" w:hAnsi="Times New Roman"/>
          <w:sz w:val="28"/>
          <w:szCs w:val="28"/>
        </w:rPr>
        <w:t>всего запланировано – 1 534,0 тыс. рублей, по сравнению с аналогичным периодом прошлого года с ростом на 663,8 тыс. рублей, или на 76,3%.  Расходы связаны на исполнение городских мероприятий.</w:t>
      </w:r>
    </w:p>
    <w:p w14:paraId="6AB9A141" w14:textId="77777777" w:rsidR="003C5400" w:rsidRPr="003C5400" w:rsidRDefault="003C5400" w:rsidP="003C5400">
      <w:pPr>
        <w:spacing w:after="0" w:line="240" w:lineRule="auto"/>
        <w:rPr>
          <w:rFonts w:ascii="Times New Roman" w:hAnsi="Times New Roman"/>
          <w:sz w:val="24"/>
          <w:szCs w:val="24"/>
        </w:rPr>
      </w:pPr>
    </w:p>
    <w:p w14:paraId="6E6C2B3A" w14:textId="77777777" w:rsidR="003C5400" w:rsidRPr="003C5400" w:rsidRDefault="003C5400" w:rsidP="003C5400">
      <w:pPr>
        <w:spacing w:after="0" w:line="240" w:lineRule="auto"/>
        <w:rPr>
          <w:rFonts w:ascii="Times New Roman" w:hAnsi="Times New Roman"/>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1133"/>
        <w:gridCol w:w="1134"/>
        <w:gridCol w:w="1134"/>
        <w:gridCol w:w="2551"/>
      </w:tblGrid>
      <w:tr w:rsidR="003C5400" w:rsidRPr="003C5400" w14:paraId="7C275BAF" w14:textId="77777777" w:rsidTr="006A39C2">
        <w:trPr>
          <w:trHeight w:val="303"/>
        </w:trPr>
        <w:tc>
          <w:tcPr>
            <w:tcW w:w="4254" w:type="dxa"/>
            <w:tcBorders>
              <w:top w:val="single" w:sz="4" w:space="0" w:color="auto"/>
              <w:left w:val="single" w:sz="4" w:space="0" w:color="auto"/>
              <w:bottom w:val="single" w:sz="4" w:space="0" w:color="auto"/>
              <w:right w:val="single" w:sz="4" w:space="0" w:color="auto"/>
            </w:tcBorders>
            <w:vAlign w:val="bottom"/>
            <w:hideMark/>
          </w:tcPr>
          <w:p w14:paraId="46C3507F" w14:textId="77777777" w:rsidR="003C5400" w:rsidRPr="003C5400" w:rsidRDefault="003C5400" w:rsidP="003C5400">
            <w:pPr>
              <w:spacing w:after="0" w:line="240" w:lineRule="auto"/>
              <w:jc w:val="center"/>
              <w:rPr>
                <w:rFonts w:ascii="Times New Roman" w:hAnsi="Times New Roman"/>
                <w:b/>
                <w:bCs/>
                <w:sz w:val="24"/>
                <w:szCs w:val="24"/>
              </w:rPr>
            </w:pPr>
            <w:r w:rsidRPr="003C5400">
              <w:rPr>
                <w:rFonts w:ascii="Times New Roman" w:hAnsi="Times New Roman"/>
                <w:b/>
                <w:bCs/>
                <w:sz w:val="24"/>
                <w:szCs w:val="24"/>
              </w:rPr>
              <w:t>Муниципальная программа «Развитие физической культуры, спорта и молодежной политики в городском округе «Город Кызыл Республики Тыва» на 2025-2027 годы»</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DF3FEDD"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2024 год</w:t>
            </w:r>
          </w:p>
          <w:p w14:paraId="24853F40"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первоначальные БА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D8415C"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2025 год</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50285C"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 2025г. к 2024г.</w:t>
            </w:r>
          </w:p>
        </w:tc>
        <w:tc>
          <w:tcPr>
            <w:tcW w:w="2551" w:type="dxa"/>
            <w:tcBorders>
              <w:top w:val="single" w:sz="4" w:space="0" w:color="auto"/>
              <w:left w:val="single" w:sz="4" w:space="0" w:color="auto"/>
              <w:bottom w:val="single" w:sz="4" w:space="0" w:color="auto"/>
              <w:right w:val="single" w:sz="4" w:space="0" w:color="auto"/>
            </w:tcBorders>
          </w:tcPr>
          <w:p w14:paraId="0B292545" w14:textId="77777777" w:rsidR="003C5400" w:rsidRPr="003C5400" w:rsidRDefault="003C5400" w:rsidP="003C5400">
            <w:pPr>
              <w:spacing w:after="0" w:line="240" w:lineRule="auto"/>
              <w:jc w:val="center"/>
              <w:rPr>
                <w:rFonts w:ascii="Times New Roman" w:hAnsi="Times New Roman"/>
                <w:b/>
                <w:bCs/>
                <w:color w:val="000000"/>
                <w:sz w:val="20"/>
                <w:szCs w:val="20"/>
              </w:rPr>
            </w:pPr>
          </w:p>
          <w:p w14:paraId="4487855C" w14:textId="77777777" w:rsidR="003C5400" w:rsidRPr="003C5400" w:rsidRDefault="003C5400" w:rsidP="003C5400">
            <w:pPr>
              <w:spacing w:after="0" w:line="240" w:lineRule="auto"/>
              <w:jc w:val="center"/>
              <w:rPr>
                <w:rFonts w:ascii="Times New Roman" w:hAnsi="Times New Roman"/>
                <w:b/>
                <w:bCs/>
                <w:color w:val="000000"/>
                <w:sz w:val="20"/>
                <w:szCs w:val="20"/>
              </w:rPr>
            </w:pPr>
          </w:p>
          <w:p w14:paraId="1E13E43B" w14:textId="77777777" w:rsidR="003C5400" w:rsidRPr="003C5400" w:rsidRDefault="003C5400" w:rsidP="003C5400">
            <w:pPr>
              <w:spacing w:after="0" w:line="240" w:lineRule="auto"/>
              <w:rPr>
                <w:rFonts w:ascii="Times New Roman" w:hAnsi="Times New Roman"/>
                <w:b/>
                <w:bCs/>
                <w:color w:val="000000"/>
                <w:sz w:val="20"/>
                <w:szCs w:val="20"/>
                <w:lang w:val="en-US"/>
              </w:rPr>
            </w:pPr>
            <w:r w:rsidRPr="003C5400">
              <w:rPr>
                <w:rFonts w:ascii="Times New Roman" w:hAnsi="Times New Roman"/>
                <w:b/>
                <w:bCs/>
                <w:color w:val="000000"/>
                <w:sz w:val="20"/>
                <w:szCs w:val="20"/>
              </w:rPr>
              <w:t xml:space="preserve">       Примечание</w:t>
            </w:r>
          </w:p>
        </w:tc>
      </w:tr>
      <w:tr w:rsidR="003C5400" w:rsidRPr="003C5400" w14:paraId="1DFA2DBB" w14:textId="77777777" w:rsidTr="006A39C2">
        <w:trPr>
          <w:trHeight w:val="463"/>
        </w:trPr>
        <w:tc>
          <w:tcPr>
            <w:tcW w:w="4254" w:type="dxa"/>
            <w:tcBorders>
              <w:top w:val="single" w:sz="4" w:space="0" w:color="auto"/>
              <w:left w:val="single" w:sz="4" w:space="0" w:color="auto"/>
              <w:bottom w:val="single" w:sz="4" w:space="0" w:color="auto"/>
              <w:right w:val="single" w:sz="4" w:space="0" w:color="auto"/>
            </w:tcBorders>
            <w:vAlign w:val="bottom"/>
          </w:tcPr>
          <w:p w14:paraId="0CF547E1" w14:textId="77777777" w:rsidR="003C5400" w:rsidRPr="003C5400" w:rsidRDefault="003C5400" w:rsidP="003C5400">
            <w:pPr>
              <w:spacing w:after="0" w:line="240" w:lineRule="auto"/>
              <w:ind w:left="34"/>
              <w:rPr>
                <w:rFonts w:ascii="Times New Roman" w:hAnsi="Times New Roman"/>
                <w:b/>
                <w:bCs/>
                <w:color w:val="000000"/>
                <w:sz w:val="20"/>
                <w:szCs w:val="20"/>
              </w:rPr>
            </w:pPr>
            <w:r w:rsidRPr="003C5400">
              <w:rPr>
                <w:rFonts w:ascii="Times New Roman" w:hAnsi="Times New Roman"/>
                <w:b/>
                <w:bCs/>
                <w:color w:val="000000"/>
                <w:sz w:val="20"/>
                <w:szCs w:val="20"/>
              </w:rPr>
              <w:t>1.Программа Развитие физической культуры, спорта и молодежной политики в городском округе «Город Кызыл Республики Тыва» на 2025-2027 года»</w:t>
            </w:r>
          </w:p>
        </w:tc>
        <w:tc>
          <w:tcPr>
            <w:tcW w:w="1133" w:type="dxa"/>
            <w:tcBorders>
              <w:top w:val="single" w:sz="4" w:space="0" w:color="auto"/>
              <w:left w:val="single" w:sz="4" w:space="0" w:color="auto"/>
              <w:bottom w:val="single" w:sz="4" w:space="0" w:color="auto"/>
              <w:right w:val="single" w:sz="4" w:space="0" w:color="auto"/>
            </w:tcBorders>
            <w:vAlign w:val="center"/>
          </w:tcPr>
          <w:p w14:paraId="38D34D98"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6 297</w:t>
            </w:r>
          </w:p>
        </w:tc>
        <w:tc>
          <w:tcPr>
            <w:tcW w:w="1134" w:type="dxa"/>
            <w:tcBorders>
              <w:top w:val="single" w:sz="4" w:space="0" w:color="auto"/>
              <w:left w:val="single" w:sz="4" w:space="0" w:color="auto"/>
              <w:bottom w:val="single" w:sz="4" w:space="0" w:color="auto"/>
              <w:right w:val="single" w:sz="4" w:space="0" w:color="auto"/>
            </w:tcBorders>
            <w:vAlign w:val="center"/>
          </w:tcPr>
          <w:p w14:paraId="1D54854E"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5 500</w:t>
            </w:r>
          </w:p>
        </w:tc>
        <w:tc>
          <w:tcPr>
            <w:tcW w:w="1134" w:type="dxa"/>
            <w:tcBorders>
              <w:top w:val="single" w:sz="4" w:space="0" w:color="auto"/>
              <w:left w:val="single" w:sz="4" w:space="0" w:color="auto"/>
              <w:bottom w:val="single" w:sz="4" w:space="0" w:color="auto"/>
              <w:right w:val="single" w:sz="4" w:space="0" w:color="auto"/>
            </w:tcBorders>
            <w:vAlign w:val="center"/>
          </w:tcPr>
          <w:p w14:paraId="4E8AC6F2"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-12,5%</w:t>
            </w:r>
          </w:p>
        </w:tc>
        <w:tc>
          <w:tcPr>
            <w:tcW w:w="2551" w:type="dxa"/>
            <w:tcBorders>
              <w:top w:val="single" w:sz="4" w:space="0" w:color="auto"/>
              <w:left w:val="single" w:sz="4" w:space="0" w:color="auto"/>
              <w:bottom w:val="single" w:sz="4" w:space="0" w:color="auto"/>
              <w:right w:val="single" w:sz="4" w:space="0" w:color="auto"/>
            </w:tcBorders>
          </w:tcPr>
          <w:p w14:paraId="3CFF01F0" w14:textId="77777777" w:rsidR="003C5400" w:rsidRPr="003C5400" w:rsidRDefault="003C5400" w:rsidP="003C5400">
            <w:pPr>
              <w:spacing w:after="0" w:line="240" w:lineRule="auto"/>
              <w:jc w:val="center"/>
              <w:rPr>
                <w:rFonts w:ascii="Times New Roman" w:hAnsi="Times New Roman"/>
                <w:b/>
                <w:bCs/>
                <w:color w:val="000000"/>
                <w:sz w:val="20"/>
                <w:szCs w:val="20"/>
              </w:rPr>
            </w:pPr>
          </w:p>
        </w:tc>
      </w:tr>
      <w:tr w:rsidR="003C5400" w:rsidRPr="003C5400" w14:paraId="6FF7364F" w14:textId="77777777" w:rsidTr="006A39C2">
        <w:trPr>
          <w:trHeight w:val="463"/>
        </w:trPr>
        <w:tc>
          <w:tcPr>
            <w:tcW w:w="4254" w:type="dxa"/>
            <w:tcBorders>
              <w:top w:val="single" w:sz="4" w:space="0" w:color="auto"/>
              <w:left w:val="single" w:sz="4" w:space="0" w:color="auto"/>
              <w:bottom w:val="single" w:sz="4" w:space="0" w:color="auto"/>
              <w:right w:val="single" w:sz="4" w:space="0" w:color="auto"/>
            </w:tcBorders>
            <w:vAlign w:val="bottom"/>
          </w:tcPr>
          <w:p w14:paraId="21B914BC" w14:textId="77777777" w:rsidR="003C5400" w:rsidRPr="003C5400" w:rsidRDefault="003C5400" w:rsidP="003C5400">
            <w:pPr>
              <w:spacing w:after="0" w:line="240" w:lineRule="auto"/>
              <w:ind w:left="34"/>
              <w:rPr>
                <w:rFonts w:ascii="Times New Roman" w:hAnsi="Times New Roman"/>
                <w:b/>
                <w:bCs/>
                <w:color w:val="000000"/>
                <w:sz w:val="20"/>
                <w:szCs w:val="20"/>
              </w:rPr>
            </w:pPr>
            <w:r w:rsidRPr="003C5400">
              <w:rPr>
                <w:rFonts w:ascii="Times New Roman" w:hAnsi="Times New Roman"/>
                <w:b/>
                <w:bCs/>
                <w:color w:val="000000"/>
                <w:sz w:val="20"/>
                <w:szCs w:val="20"/>
              </w:rPr>
              <w:t>1. Подпрограмма «Спортивно-массовая и оздоровительная работа»</w:t>
            </w:r>
          </w:p>
        </w:tc>
        <w:tc>
          <w:tcPr>
            <w:tcW w:w="1133" w:type="dxa"/>
            <w:tcBorders>
              <w:top w:val="single" w:sz="4" w:space="0" w:color="auto"/>
              <w:left w:val="single" w:sz="4" w:space="0" w:color="auto"/>
              <w:bottom w:val="single" w:sz="4" w:space="0" w:color="auto"/>
              <w:right w:val="single" w:sz="4" w:space="0" w:color="auto"/>
            </w:tcBorders>
            <w:vAlign w:val="center"/>
          </w:tcPr>
          <w:p w14:paraId="545D33CE"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4 753</w:t>
            </w:r>
          </w:p>
        </w:tc>
        <w:tc>
          <w:tcPr>
            <w:tcW w:w="1134" w:type="dxa"/>
            <w:tcBorders>
              <w:top w:val="single" w:sz="4" w:space="0" w:color="auto"/>
              <w:left w:val="single" w:sz="4" w:space="0" w:color="auto"/>
              <w:bottom w:val="single" w:sz="4" w:space="0" w:color="auto"/>
              <w:right w:val="single" w:sz="4" w:space="0" w:color="auto"/>
            </w:tcBorders>
            <w:vAlign w:val="center"/>
          </w:tcPr>
          <w:p w14:paraId="169958EE"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4 000</w:t>
            </w:r>
          </w:p>
        </w:tc>
        <w:tc>
          <w:tcPr>
            <w:tcW w:w="1134" w:type="dxa"/>
            <w:tcBorders>
              <w:top w:val="single" w:sz="4" w:space="0" w:color="auto"/>
              <w:left w:val="single" w:sz="4" w:space="0" w:color="auto"/>
              <w:bottom w:val="single" w:sz="4" w:space="0" w:color="auto"/>
              <w:right w:val="single" w:sz="4" w:space="0" w:color="auto"/>
            </w:tcBorders>
            <w:vAlign w:val="center"/>
          </w:tcPr>
          <w:p w14:paraId="13F555F1" w14:textId="77777777" w:rsidR="003C5400" w:rsidRPr="003C5400" w:rsidRDefault="003C5400" w:rsidP="003C5400">
            <w:pPr>
              <w:spacing w:after="0" w:line="240" w:lineRule="auto"/>
              <w:jc w:val="center"/>
              <w:rPr>
                <w:rFonts w:ascii="Times New Roman" w:hAnsi="Times New Roman"/>
                <w:b/>
                <w:bCs/>
                <w:color w:val="000000"/>
                <w:sz w:val="20"/>
                <w:szCs w:val="20"/>
              </w:rPr>
            </w:pPr>
            <w:r w:rsidRPr="003C5400">
              <w:rPr>
                <w:rFonts w:ascii="Times New Roman" w:hAnsi="Times New Roman"/>
                <w:b/>
                <w:bCs/>
                <w:color w:val="000000"/>
                <w:sz w:val="20"/>
                <w:szCs w:val="20"/>
              </w:rPr>
              <w:t xml:space="preserve"> -11,1%</w:t>
            </w:r>
          </w:p>
        </w:tc>
        <w:tc>
          <w:tcPr>
            <w:tcW w:w="2551" w:type="dxa"/>
            <w:tcBorders>
              <w:top w:val="single" w:sz="4" w:space="0" w:color="auto"/>
              <w:left w:val="single" w:sz="4" w:space="0" w:color="auto"/>
              <w:bottom w:val="single" w:sz="4" w:space="0" w:color="auto"/>
              <w:right w:val="single" w:sz="4" w:space="0" w:color="auto"/>
            </w:tcBorders>
          </w:tcPr>
          <w:p w14:paraId="45EEA9DC" w14:textId="77777777" w:rsidR="003C5400" w:rsidRPr="003C5400" w:rsidRDefault="003C5400" w:rsidP="003C5400">
            <w:pPr>
              <w:spacing w:after="0" w:line="240" w:lineRule="auto"/>
              <w:jc w:val="center"/>
              <w:rPr>
                <w:rFonts w:ascii="Times New Roman" w:hAnsi="Times New Roman"/>
                <w:b/>
                <w:bCs/>
                <w:color w:val="000000"/>
                <w:sz w:val="20"/>
                <w:szCs w:val="20"/>
              </w:rPr>
            </w:pPr>
          </w:p>
        </w:tc>
      </w:tr>
      <w:tr w:rsidR="003C5400" w:rsidRPr="003C5400" w14:paraId="6F94A090" w14:textId="77777777" w:rsidTr="006A39C2">
        <w:trPr>
          <w:trHeight w:val="303"/>
        </w:trPr>
        <w:tc>
          <w:tcPr>
            <w:tcW w:w="4254" w:type="dxa"/>
            <w:tcBorders>
              <w:top w:val="single" w:sz="4" w:space="0" w:color="auto"/>
              <w:left w:val="single" w:sz="4" w:space="0" w:color="auto"/>
              <w:bottom w:val="single" w:sz="4" w:space="0" w:color="auto"/>
              <w:right w:val="single" w:sz="4" w:space="0" w:color="auto"/>
            </w:tcBorders>
            <w:vAlign w:val="bottom"/>
            <w:hideMark/>
          </w:tcPr>
          <w:p w14:paraId="79EB6949" w14:textId="77777777" w:rsidR="003C5400" w:rsidRPr="003C5400" w:rsidRDefault="003C5400" w:rsidP="003C5400">
            <w:pPr>
              <w:spacing w:after="0" w:line="240" w:lineRule="auto"/>
              <w:ind w:firstLine="34"/>
              <w:rPr>
                <w:rFonts w:ascii="Times New Roman" w:hAnsi="Times New Roman"/>
                <w:bCs/>
                <w:i/>
                <w:color w:val="000000"/>
                <w:sz w:val="20"/>
                <w:szCs w:val="20"/>
              </w:rPr>
            </w:pPr>
            <w:r w:rsidRPr="003C5400">
              <w:rPr>
                <w:rFonts w:ascii="Times New Roman" w:hAnsi="Times New Roman"/>
                <w:bCs/>
                <w:i/>
                <w:color w:val="000000"/>
                <w:sz w:val="20"/>
                <w:szCs w:val="20"/>
              </w:rPr>
              <w:t xml:space="preserve"> «Мероприятия по вовлечению населения в занятия физической культурой и массовым спортом»</w:t>
            </w:r>
          </w:p>
        </w:tc>
        <w:tc>
          <w:tcPr>
            <w:tcW w:w="1133" w:type="dxa"/>
            <w:tcBorders>
              <w:top w:val="single" w:sz="4" w:space="0" w:color="auto"/>
              <w:left w:val="single" w:sz="4" w:space="0" w:color="auto"/>
              <w:bottom w:val="single" w:sz="4" w:space="0" w:color="auto"/>
              <w:right w:val="single" w:sz="4" w:space="0" w:color="auto"/>
            </w:tcBorders>
            <w:vAlign w:val="center"/>
            <w:hideMark/>
          </w:tcPr>
          <w:p w14:paraId="573307A2" w14:textId="77777777" w:rsidR="003C5400" w:rsidRPr="003C5400" w:rsidRDefault="003C5400" w:rsidP="003C5400">
            <w:pPr>
              <w:spacing w:after="0" w:line="240" w:lineRule="auto"/>
              <w:jc w:val="center"/>
              <w:rPr>
                <w:rFonts w:ascii="Times New Roman" w:hAnsi="Times New Roman"/>
                <w:bCs/>
                <w:color w:val="000000"/>
                <w:sz w:val="20"/>
                <w:szCs w:val="20"/>
              </w:rPr>
            </w:pPr>
            <w:r w:rsidRPr="003C5400">
              <w:rPr>
                <w:rFonts w:ascii="Times New Roman" w:hAnsi="Times New Roman"/>
                <w:bCs/>
                <w:color w:val="000000"/>
                <w:sz w:val="20"/>
                <w:szCs w:val="20"/>
              </w:rPr>
              <w:t>3 000,0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B8C444" w14:textId="77777777" w:rsidR="003C5400" w:rsidRPr="003C5400" w:rsidRDefault="003C5400" w:rsidP="003C5400">
            <w:pPr>
              <w:spacing w:after="0" w:line="240" w:lineRule="auto"/>
              <w:jc w:val="center"/>
              <w:rPr>
                <w:rFonts w:ascii="Times New Roman" w:hAnsi="Times New Roman"/>
                <w:bCs/>
                <w:color w:val="000000"/>
                <w:sz w:val="20"/>
                <w:szCs w:val="20"/>
              </w:rPr>
            </w:pPr>
            <w:r w:rsidRPr="003C5400">
              <w:rPr>
                <w:rFonts w:ascii="Times New Roman" w:hAnsi="Times New Roman"/>
                <w:bCs/>
                <w:color w:val="000000"/>
                <w:sz w:val="20"/>
                <w:szCs w:val="20"/>
              </w:rPr>
              <w:t>3 000,0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4E4C8D" w14:textId="77777777" w:rsidR="003C5400" w:rsidRPr="003C5400" w:rsidRDefault="003C5400" w:rsidP="003C5400">
            <w:pPr>
              <w:spacing w:after="0" w:line="240" w:lineRule="auto"/>
              <w:rPr>
                <w:rFonts w:ascii="Times New Roman" w:hAnsi="Times New Roman"/>
                <w:bCs/>
                <w:i/>
                <w:color w:val="000000"/>
                <w:sz w:val="20"/>
                <w:szCs w:val="20"/>
              </w:rPr>
            </w:pPr>
            <w:r w:rsidRPr="003C5400">
              <w:rPr>
                <w:rFonts w:ascii="Times New Roman" w:hAnsi="Times New Roman"/>
                <w:bCs/>
                <w:i/>
                <w:color w:val="000000"/>
                <w:sz w:val="20"/>
                <w:szCs w:val="20"/>
              </w:rPr>
              <w:t xml:space="preserve">    0,0%</w:t>
            </w:r>
          </w:p>
        </w:tc>
        <w:tc>
          <w:tcPr>
            <w:tcW w:w="2551" w:type="dxa"/>
            <w:tcBorders>
              <w:top w:val="single" w:sz="4" w:space="0" w:color="auto"/>
              <w:left w:val="single" w:sz="4" w:space="0" w:color="auto"/>
              <w:bottom w:val="single" w:sz="4" w:space="0" w:color="auto"/>
              <w:right w:val="single" w:sz="4" w:space="0" w:color="auto"/>
            </w:tcBorders>
          </w:tcPr>
          <w:p w14:paraId="08DBB3FD" w14:textId="77777777" w:rsidR="003C5400" w:rsidRPr="003C5400" w:rsidRDefault="003C5400" w:rsidP="003C5400">
            <w:pPr>
              <w:spacing w:after="0" w:line="240" w:lineRule="auto"/>
              <w:rPr>
                <w:rFonts w:ascii="Times New Roman" w:hAnsi="Times New Roman"/>
                <w:bCs/>
                <w:i/>
                <w:color w:val="000000"/>
                <w:sz w:val="20"/>
                <w:szCs w:val="20"/>
              </w:rPr>
            </w:pPr>
            <w:r w:rsidRPr="003C5400">
              <w:rPr>
                <w:rFonts w:ascii="Times New Roman" w:hAnsi="Times New Roman"/>
                <w:bCs/>
                <w:i/>
                <w:color w:val="000000"/>
                <w:sz w:val="20"/>
                <w:szCs w:val="20"/>
              </w:rPr>
              <w:t>Городские спортивно – массовые мероприятия</w:t>
            </w:r>
          </w:p>
        </w:tc>
      </w:tr>
      <w:tr w:rsidR="003C5400" w:rsidRPr="003C5400" w14:paraId="23D51568" w14:textId="77777777" w:rsidTr="006A39C2">
        <w:trPr>
          <w:trHeight w:val="303"/>
        </w:trPr>
        <w:tc>
          <w:tcPr>
            <w:tcW w:w="4254" w:type="dxa"/>
            <w:tcBorders>
              <w:top w:val="single" w:sz="4" w:space="0" w:color="auto"/>
              <w:left w:val="single" w:sz="4" w:space="0" w:color="auto"/>
              <w:bottom w:val="single" w:sz="4" w:space="0" w:color="auto"/>
              <w:right w:val="single" w:sz="4" w:space="0" w:color="auto"/>
            </w:tcBorders>
            <w:vAlign w:val="bottom"/>
            <w:hideMark/>
          </w:tcPr>
          <w:p w14:paraId="33E0A23C" w14:textId="77777777" w:rsidR="003C5400" w:rsidRPr="003C5400" w:rsidRDefault="003C5400" w:rsidP="003C5400">
            <w:pPr>
              <w:spacing w:after="0" w:line="240" w:lineRule="auto"/>
              <w:ind w:firstLine="34"/>
              <w:rPr>
                <w:rFonts w:ascii="Times New Roman" w:hAnsi="Times New Roman"/>
                <w:bCs/>
                <w:i/>
                <w:color w:val="000000"/>
                <w:sz w:val="20"/>
                <w:szCs w:val="20"/>
              </w:rPr>
            </w:pPr>
            <w:r w:rsidRPr="003C5400">
              <w:rPr>
                <w:rFonts w:ascii="Times New Roman" w:hAnsi="Times New Roman"/>
                <w:bCs/>
                <w:i/>
                <w:color w:val="000000"/>
                <w:sz w:val="20"/>
                <w:szCs w:val="20"/>
              </w:rPr>
              <w:t xml:space="preserve"> «Реализация мероприятий по внедрению Всероссийского физкультурно-спортивного комплекса "Готов к труду и обороне" (ГТО)»</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BBC9D41"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E9AF11"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EDDA98"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0,0%</w:t>
            </w:r>
          </w:p>
        </w:tc>
        <w:tc>
          <w:tcPr>
            <w:tcW w:w="2551" w:type="dxa"/>
            <w:tcBorders>
              <w:top w:val="single" w:sz="4" w:space="0" w:color="auto"/>
              <w:left w:val="single" w:sz="4" w:space="0" w:color="auto"/>
              <w:bottom w:val="single" w:sz="4" w:space="0" w:color="auto"/>
              <w:right w:val="single" w:sz="4" w:space="0" w:color="auto"/>
            </w:tcBorders>
          </w:tcPr>
          <w:p w14:paraId="47E7D4A2"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Мероприятия, связанные с ГТО</w:t>
            </w:r>
          </w:p>
        </w:tc>
      </w:tr>
      <w:tr w:rsidR="003C5400" w:rsidRPr="003C5400" w14:paraId="60E22DE4" w14:textId="77777777" w:rsidTr="006A39C2">
        <w:trPr>
          <w:trHeight w:val="303"/>
        </w:trPr>
        <w:tc>
          <w:tcPr>
            <w:tcW w:w="4254" w:type="dxa"/>
            <w:tcBorders>
              <w:top w:val="single" w:sz="4" w:space="0" w:color="auto"/>
              <w:left w:val="single" w:sz="4" w:space="0" w:color="auto"/>
              <w:bottom w:val="single" w:sz="4" w:space="0" w:color="auto"/>
              <w:right w:val="single" w:sz="4" w:space="0" w:color="auto"/>
            </w:tcBorders>
            <w:vAlign w:val="bottom"/>
            <w:hideMark/>
          </w:tcPr>
          <w:p w14:paraId="40A3065B" w14:textId="77777777" w:rsidR="003C5400" w:rsidRPr="003C5400" w:rsidRDefault="003C5400" w:rsidP="003C5400">
            <w:pPr>
              <w:spacing w:after="0" w:line="240" w:lineRule="auto"/>
              <w:ind w:firstLine="34"/>
              <w:rPr>
                <w:rFonts w:ascii="Times New Roman" w:hAnsi="Times New Roman"/>
                <w:bCs/>
                <w:i/>
                <w:color w:val="000000"/>
                <w:sz w:val="20"/>
                <w:szCs w:val="20"/>
              </w:rPr>
            </w:pPr>
            <w:r w:rsidRPr="003C5400">
              <w:rPr>
                <w:rFonts w:ascii="Times New Roman" w:hAnsi="Times New Roman"/>
                <w:bCs/>
                <w:i/>
                <w:color w:val="000000"/>
                <w:sz w:val="20"/>
                <w:szCs w:val="20"/>
              </w:rPr>
              <w:t>«Создание условий для проведения зимних видов спорта на ст. «Тайга»</w:t>
            </w:r>
          </w:p>
        </w:tc>
        <w:tc>
          <w:tcPr>
            <w:tcW w:w="1133" w:type="dxa"/>
            <w:tcBorders>
              <w:top w:val="single" w:sz="4" w:space="0" w:color="auto"/>
              <w:left w:val="single" w:sz="4" w:space="0" w:color="auto"/>
              <w:bottom w:val="single" w:sz="4" w:space="0" w:color="auto"/>
              <w:right w:val="single" w:sz="4" w:space="0" w:color="auto"/>
            </w:tcBorders>
            <w:vAlign w:val="center"/>
            <w:hideMark/>
          </w:tcPr>
          <w:p w14:paraId="4937A727" w14:textId="77777777" w:rsidR="003C5400" w:rsidRPr="003C5400" w:rsidRDefault="003C5400" w:rsidP="003C5400">
            <w:pPr>
              <w:spacing w:after="0" w:line="240" w:lineRule="auto"/>
              <w:jc w:val="center"/>
              <w:rPr>
                <w:rFonts w:ascii="Times New Roman" w:hAnsi="Times New Roman"/>
                <w:bCs/>
                <w:color w:val="000000"/>
                <w:sz w:val="20"/>
                <w:szCs w:val="20"/>
              </w:rPr>
            </w:pPr>
            <w:r w:rsidRPr="003C5400">
              <w:rPr>
                <w:rFonts w:ascii="Times New Roman" w:hAnsi="Times New Roman"/>
                <w:bCs/>
                <w:color w:val="000000"/>
                <w:sz w:val="20"/>
                <w:szCs w:val="20"/>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1451B1"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8EDAED" w14:textId="77777777" w:rsidR="003C5400" w:rsidRPr="003C5400" w:rsidRDefault="003C5400" w:rsidP="003C5400">
            <w:pPr>
              <w:spacing w:after="0" w:line="240" w:lineRule="auto"/>
              <w:jc w:val="center"/>
              <w:rPr>
                <w:rFonts w:ascii="Times New Roman" w:hAnsi="Times New Roman"/>
                <w:bCs/>
                <w:i/>
                <w:color w:val="000000"/>
                <w:sz w:val="20"/>
                <w:szCs w:val="20"/>
                <w:lang w:val="en-US"/>
              </w:rPr>
            </w:pPr>
            <w:r w:rsidRPr="003C5400">
              <w:rPr>
                <w:rFonts w:ascii="Times New Roman" w:hAnsi="Times New Roman"/>
                <w:bCs/>
                <w:i/>
                <w:color w:val="000000"/>
                <w:sz w:val="20"/>
                <w:szCs w:val="20"/>
              </w:rPr>
              <w:t>0,0%</w:t>
            </w:r>
          </w:p>
        </w:tc>
        <w:tc>
          <w:tcPr>
            <w:tcW w:w="2551" w:type="dxa"/>
            <w:tcBorders>
              <w:top w:val="single" w:sz="4" w:space="0" w:color="auto"/>
              <w:left w:val="single" w:sz="4" w:space="0" w:color="auto"/>
              <w:bottom w:val="single" w:sz="4" w:space="0" w:color="auto"/>
              <w:right w:val="single" w:sz="4" w:space="0" w:color="auto"/>
            </w:tcBorders>
          </w:tcPr>
          <w:p w14:paraId="40719807"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iCs/>
                <w:color w:val="000000"/>
                <w:sz w:val="20"/>
                <w:szCs w:val="20"/>
              </w:rPr>
              <w:t xml:space="preserve">Закупка основных средств </w:t>
            </w:r>
          </w:p>
        </w:tc>
      </w:tr>
      <w:tr w:rsidR="003C5400" w:rsidRPr="003C5400" w14:paraId="4148FFCA" w14:textId="77777777" w:rsidTr="006A39C2">
        <w:trPr>
          <w:trHeight w:val="303"/>
        </w:trPr>
        <w:tc>
          <w:tcPr>
            <w:tcW w:w="4254" w:type="dxa"/>
            <w:tcBorders>
              <w:top w:val="single" w:sz="4" w:space="0" w:color="auto"/>
              <w:left w:val="single" w:sz="4" w:space="0" w:color="auto"/>
              <w:bottom w:val="single" w:sz="4" w:space="0" w:color="auto"/>
              <w:right w:val="single" w:sz="4" w:space="0" w:color="auto"/>
            </w:tcBorders>
            <w:vAlign w:val="bottom"/>
            <w:hideMark/>
          </w:tcPr>
          <w:p w14:paraId="60076C80" w14:textId="77777777" w:rsidR="003C5400" w:rsidRPr="003C5400" w:rsidRDefault="003C5400" w:rsidP="003C5400">
            <w:pPr>
              <w:spacing w:after="0" w:line="240" w:lineRule="auto"/>
              <w:ind w:firstLine="34"/>
              <w:rPr>
                <w:rFonts w:ascii="Times New Roman" w:hAnsi="Times New Roman"/>
                <w:bCs/>
                <w:i/>
                <w:color w:val="000000"/>
                <w:sz w:val="20"/>
                <w:szCs w:val="20"/>
              </w:rPr>
            </w:pPr>
            <w:r w:rsidRPr="003C5400">
              <w:rPr>
                <w:rFonts w:ascii="Times New Roman" w:hAnsi="Times New Roman"/>
                <w:bCs/>
                <w:i/>
                <w:color w:val="000000"/>
                <w:sz w:val="20"/>
                <w:szCs w:val="20"/>
              </w:rPr>
              <w:t>«Создание условий для велоспорта на объекте «Дорожка здоровья»</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7DA6130"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CF3D7D"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76B017"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100%</w:t>
            </w:r>
          </w:p>
        </w:tc>
        <w:tc>
          <w:tcPr>
            <w:tcW w:w="2551" w:type="dxa"/>
            <w:tcBorders>
              <w:top w:val="single" w:sz="4" w:space="0" w:color="auto"/>
              <w:left w:val="single" w:sz="4" w:space="0" w:color="auto"/>
              <w:bottom w:val="single" w:sz="4" w:space="0" w:color="auto"/>
              <w:right w:val="single" w:sz="4" w:space="0" w:color="auto"/>
            </w:tcBorders>
          </w:tcPr>
          <w:p w14:paraId="304E275E"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Мероприятия, связанные с «дорожкой здоровья»</w:t>
            </w:r>
          </w:p>
        </w:tc>
      </w:tr>
      <w:tr w:rsidR="003C5400" w:rsidRPr="003C5400" w14:paraId="0CE8C2E3" w14:textId="77777777" w:rsidTr="006A39C2">
        <w:trPr>
          <w:trHeight w:val="303"/>
        </w:trPr>
        <w:tc>
          <w:tcPr>
            <w:tcW w:w="4254" w:type="dxa"/>
            <w:tcBorders>
              <w:top w:val="single" w:sz="4" w:space="0" w:color="auto"/>
              <w:left w:val="single" w:sz="4" w:space="0" w:color="auto"/>
              <w:bottom w:val="single" w:sz="4" w:space="0" w:color="auto"/>
              <w:right w:val="single" w:sz="4" w:space="0" w:color="auto"/>
            </w:tcBorders>
            <w:vAlign w:val="bottom"/>
          </w:tcPr>
          <w:p w14:paraId="2889BC87" w14:textId="77777777" w:rsidR="003C5400" w:rsidRPr="003C5400" w:rsidRDefault="003C5400" w:rsidP="003C5400">
            <w:pPr>
              <w:spacing w:after="0" w:line="240" w:lineRule="auto"/>
              <w:ind w:firstLine="34"/>
              <w:rPr>
                <w:rFonts w:ascii="Times New Roman" w:hAnsi="Times New Roman"/>
                <w:bCs/>
                <w:i/>
                <w:color w:val="000000"/>
                <w:sz w:val="20"/>
                <w:szCs w:val="20"/>
              </w:rPr>
            </w:pPr>
            <w:r w:rsidRPr="003C5400">
              <w:rPr>
                <w:rFonts w:ascii="Times New Roman" w:hAnsi="Times New Roman"/>
                <w:bCs/>
                <w:i/>
                <w:color w:val="000000"/>
                <w:sz w:val="20"/>
                <w:szCs w:val="20"/>
              </w:rPr>
              <w:t>«Развитие дворового спорта и создание многофункциональных спортивных площадок на микрорайонах города»</w:t>
            </w:r>
          </w:p>
        </w:tc>
        <w:tc>
          <w:tcPr>
            <w:tcW w:w="1133" w:type="dxa"/>
            <w:tcBorders>
              <w:top w:val="single" w:sz="4" w:space="0" w:color="auto"/>
              <w:left w:val="single" w:sz="4" w:space="0" w:color="auto"/>
              <w:bottom w:val="single" w:sz="4" w:space="0" w:color="auto"/>
              <w:right w:val="single" w:sz="4" w:space="0" w:color="auto"/>
            </w:tcBorders>
            <w:vAlign w:val="center"/>
          </w:tcPr>
          <w:p w14:paraId="47126035"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253,0</w:t>
            </w:r>
          </w:p>
        </w:tc>
        <w:tc>
          <w:tcPr>
            <w:tcW w:w="1134" w:type="dxa"/>
            <w:tcBorders>
              <w:top w:val="single" w:sz="4" w:space="0" w:color="auto"/>
              <w:left w:val="single" w:sz="4" w:space="0" w:color="auto"/>
              <w:bottom w:val="single" w:sz="4" w:space="0" w:color="auto"/>
              <w:right w:val="single" w:sz="4" w:space="0" w:color="auto"/>
            </w:tcBorders>
            <w:vAlign w:val="center"/>
          </w:tcPr>
          <w:p w14:paraId="2701B0F0"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vAlign w:val="center"/>
          </w:tcPr>
          <w:p w14:paraId="06EDBF4F" w14:textId="77777777" w:rsidR="003C5400" w:rsidRPr="003C5400" w:rsidRDefault="003C5400" w:rsidP="003C5400">
            <w:pPr>
              <w:spacing w:after="0" w:line="240" w:lineRule="auto"/>
              <w:jc w:val="center"/>
              <w:rPr>
                <w:rFonts w:ascii="Times New Roman" w:hAnsi="Times New Roman"/>
                <w:bCs/>
                <w:i/>
                <w:color w:val="000000"/>
                <w:sz w:val="20"/>
                <w:szCs w:val="20"/>
              </w:rPr>
            </w:pPr>
            <w:r w:rsidRPr="003C5400">
              <w:rPr>
                <w:rFonts w:ascii="Times New Roman" w:hAnsi="Times New Roman"/>
                <w:bCs/>
                <w:i/>
                <w:color w:val="000000"/>
                <w:sz w:val="20"/>
                <w:szCs w:val="20"/>
              </w:rPr>
              <w:t>100%</w:t>
            </w:r>
          </w:p>
        </w:tc>
        <w:tc>
          <w:tcPr>
            <w:tcW w:w="2551" w:type="dxa"/>
            <w:tcBorders>
              <w:top w:val="single" w:sz="4" w:space="0" w:color="auto"/>
              <w:left w:val="single" w:sz="4" w:space="0" w:color="auto"/>
              <w:bottom w:val="single" w:sz="4" w:space="0" w:color="auto"/>
              <w:right w:val="single" w:sz="4" w:space="0" w:color="auto"/>
            </w:tcBorders>
          </w:tcPr>
          <w:p w14:paraId="69D0DE30" w14:textId="77777777" w:rsidR="003C5400" w:rsidRPr="003C5400" w:rsidRDefault="003C5400" w:rsidP="003C5400">
            <w:pPr>
              <w:spacing w:after="0" w:line="240" w:lineRule="auto"/>
              <w:jc w:val="center"/>
              <w:rPr>
                <w:rFonts w:ascii="Times New Roman" w:hAnsi="Times New Roman"/>
                <w:bCs/>
                <w:i/>
                <w:color w:val="000000"/>
                <w:sz w:val="20"/>
                <w:szCs w:val="20"/>
              </w:rPr>
            </w:pPr>
          </w:p>
        </w:tc>
      </w:tr>
      <w:tr w:rsidR="003C5400" w:rsidRPr="003C5400" w14:paraId="28856C7A" w14:textId="77777777" w:rsidTr="006A39C2">
        <w:trPr>
          <w:trHeight w:val="530"/>
        </w:trPr>
        <w:tc>
          <w:tcPr>
            <w:tcW w:w="4254" w:type="dxa"/>
            <w:tcBorders>
              <w:top w:val="single" w:sz="4" w:space="0" w:color="auto"/>
              <w:left w:val="single" w:sz="4" w:space="0" w:color="auto"/>
              <w:bottom w:val="single" w:sz="4" w:space="0" w:color="auto"/>
              <w:right w:val="single" w:sz="4" w:space="0" w:color="auto"/>
            </w:tcBorders>
            <w:vAlign w:val="bottom"/>
            <w:hideMark/>
          </w:tcPr>
          <w:p w14:paraId="58894412" w14:textId="77777777" w:rsidR="003C5400" w:rsidRPr="003C5400" w:rsidRDefault="003C5400" w:rsidP="003C5400">
            <w:pPr>
              <w:spacing w:after="0" w:line="240" w:lineRule="auto"/>
              <w:rPr>
                <w:rFonts w:ascii="Times New Roman" w:hAnsi="Times New Roman"/>
                <w:b/>
                <w:color w:val="000000"/>
                <w:sz w:val="20"/>
                <w:szCs w:val="20"/>
              </w:rPr>
            </w:pPr>
            <w:r w:rsidRPr="003C5400">
              <w:rPr>
                <w:rFonts w:ascii="Times New Roman" w:hAnsi="Times New Roman"/>
                <w:b/>
                <w:color w:val="000000"/>
                <w:sz w:val="20"/>
                <w:szCs w:val="20"/>
              </w:rPr>
              <w:t>Подпрограмма «Реализация молодежной политики»</w:t>
            </w:r>
          </w:p>
        </w:tc>
        <w:tc>
          <w:tcPr>
            <w:tcW w:w="1133" w:type="dxa"/>
            <w:tcBorders>
              <w:top w:val="single" w:sz="4" w:space="0" w:color="auto"/>
              <w:left w:val="single" w:sz="4" w:space="0" w:color="auto"/>
              <w:bottom w:val="single" w:sz="4" w:space="0" w:color="auto"/>
              <w:right w:val="single" w:sz="4" w:space="0" w:color="auto"/>
            </w:tcBorders>
            <w:vAlign w:val="center"/>
            <w:hideMark/>
          </w:tcPr>
          <w:p w14:paraId="25055CED" w14:textId="77777777" w:rsidR="003C5400" w:rsidRPr="003C5400" w:rsidRDefault="003C5400" w:rsidP="003C5400">
            <w:pPr>
              <w:spacing w:after="0" w:line="240" w:lineRule="auto"/>
              <w:jc w:val="center"/>
              <w:rPr>
                <w:rFonts w:ascii="Times New Roman" w:hAnsi="Times New Roman"/>
                <w:b/>
                <w:i/>
                <w:color w:val="000000"/>
                <w:sz w:val="20"/>
                <w:szCs w:val="20"/>
              </w:rPr>
            </w:pPr>
            <w:r w:rsidRPr="003C5400">
              <w:rPr>
                <w:rFonts w:ascii="Times New Roman" w:hAnsi="Times New Roman"/>
                <w:b/>
                <w:i/>
                <w:color w:val="000000"/>
                <w:sz w:val="20"/>
                <w:szCs w:val="20"/>
              </w:rPr>
              <w:t>1 534,0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CAC9A3" w14:textId="77777777" w:rsidR="003C5400" w:rsidRPr="003C5400" w:rsidRDefault="003C5400" w:rsidP="003C5400">
            <w:pPr>
              <w:spacing w:after="0" w:line="240" w:lineRule="auto"/>
              <w:jc w:val="center"/>
              <w:rPr>
                <w:rFonts w:ascii="Times New Roman" w:hAnsi="Times New Roman"/>
                <w:b/>
                <w:i/>
                <w:color w:val="000000"/>
                <w:sz w:val="20"/>
                <w:szCs w:val="20"/>
              </w:rPr>
            </w:pPr>
            <w:r w:rsidRPr="003C5400">
              <w:rPr>
                <w:rFonts w:ascii="Times New Roman" w:hAnsi="Times New Roman"/>
                <w:b/>
                <w:i/>
                <w:color w:val="000000"/>
                <w:sz w:val="20"/>
                <w:szCs w:val="20"/>
              </w:rPr>
              <w:t>1 500,0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A64E60" w14:textId="77777777" w:rsidR="003C5400" w:rsidRPr="003C5400" w:rsidRDefault="003C5400" w:rsidP="003C5400">
            <w:pPr>
              <w:spacing w:after="0" w:line="240" w:lineRule="auto"/>
              <w:jc w:val="center"/>
              <w:rPr>
                <w:rFonts w:ascii="Times New Roman" w:hAnsi="Times New Roman"/>
                <w:b/>
                <w:color w:val="000000"/>
                <w:sz w:val="20"/>
                <w:szCs w:val="20"/>
              </w:rPr>
            </w:pPr>
            <w:r w:rsidRPr="003C5400">
              <w:rPr>
                <w:rFonts w:ascii="Times New Roman" w:hAnsi="Times New Roman"/>
                <w:b/>
                <w:color w:val="000000"/>
                <w:sz w:val="20"/>
                <w:szCs w:val="20"/>
              </w:rPr>
              <w:t>-2,2%</w:t>
            </w:r>
          </w:p>
        </w:tc>
        <w:tc>
          <w:tcPr>
            <w:tcW w:w="2551" w:type="dxa"/>
            <w:tcBorders>
              <w:top w:val="single" w:sz="4" w:space="0" w:color="auto"/>
              <w:left w:val="single" w:sz="4" w:space="0" w:color="auto"/>
              <w:bottom w:val="single" w:sz="4" w:space="0" w:color="auto"/>
              <w:right w:val="single" w:sz="4" w:space="0" w:color="auto"/>
            </w:tcBorders>
          </w:tcPr>
          <w:p w14:paraId="2E19A2C0" w14:textId="77777777" w:rsidR="003C5400" w:rsidRPr="003C5400" w:rsidRDefault="003C5400" w:rsidP="003C5400">
            <w:pPr>
              <w:spacing w:after="0" w:line="240" w:lineRule="auto"/>
              <w:jc w:val="center"/>
              <w:rPr>
                <w:rFonts w:ascii="Times New Roman" w:hAnsi="Times New Roman"/>
                <w:b/>
                <w:color w:val="000000"/>
                <w:sz w:val="20"/>
                <w:szCs w:val="20"/>
              </w:rPr>
            </w:pPr>
          </w:p>
        </w:tc>
      </w:tr>
      <w:tr w:rsidR="003C5400" w:rsidRPr="003C5400" w14:paraId="5E3386B9" w14:textId="77777777" w:rsidTr="006A39C2">
        <w:trPr>
          <w:trHeight w:val="267"/>
        </w:trPr>
        <w:tc>
          <w:tcPr>
            <w:tcW w:w="4254" w:type="dxa"/>
            <w:tcBorders>
              <w:top w:val="single" w:sz="4" w:space="0" w:color="auto"/>
              <w:left w:val="single" w:sz="4" w:space="0" w:color="auto"/>
              <w:bottom w:val="single" w:sz="4" w:space="0" w:color="auto"/>
              <w:right w:val="single" w:sz="4" w:space="0" w:color="auto"/>
            </w:tcBorders>
            <w:vAlign w:val="bottom"/>
            <w:hideMark/>
          </w:tcPr>
          <w:p w14:paraId="219F5E29" w14:textId="77777777" w:rsidR="003C5400" w:rsidRPr="003C5400" w:rsidRDefault="003C5400" w:rsidP="003C5400">
            <w:pPr>
              <w:spacing w:after="0" w:line="240" w:lineRule="auto"/>
              <w:rPr>
                <w:rFonts w:ascii="Times New Roman" w:hAnsi="Times New Roman"/>
                <w:i/>
                <w:color w:val="000000"/>
                <w:sz w:val="20"/>
                <w:szCs w:val="20"/>
              </w:rPr>
            </w:pPr>
            <w:r w:rsidRPr="003C5400">
              <w:rPr>
                <w:rFonts w:ascii="Times New Roman" w:hAnsi="Times New Roman"/>
                <w:i/>
                <w:color w:val="000000"/>
                <w:sz w:val="20"/>
                <w:szCs w:val="20"/>
              </w:rPr>
              <w:t>Основное мероприятие «Организация и осуществление мероприятий по работе с молодежью в городском округе»</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9EC1C90"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1 534,0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10C010"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1 500,0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A51A7B"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i/>
                <w:color w:val="000000"/>
                <w:sz w:val="20"/>
                <w:szCs w:val="20"/>
              </w:rPr>
              <w:t>-2,2%</w:t>
            </w:r>
          </w:p>
        </w:tc>
        <w:tc>
          <w:tcPr>
            <w:tcW w:w="2551" w:type="dxa"/>
            <w:tcBorders>
              <w:top w:val="single" w:sz="4" w:space="0" w:color="auto"/>
              <w:left w:val="single" w:sz="4" w:space="0" w:color="auto"/>
              <w:bottom w:val="single" w:sz="4" w:space="0" w:color="auto"/>
              <w:right w:val="single" w:sz="4" w:space="0" w:color="auto"/>
            </w:tcBorders>
          </w:tcPr>
          <w:p w14:paraId="63F58D1D" w14:textId="77777777" w:rsidR="003C5400" w:rsidRPr="003C5400" w:rsidRDefault="003C5400" w:rsidP="003C5400">
            <w:pPr>
              <w:spacing w:after="0" w:line="240" w:lineRule="auto"/>
              <w:jc w:val="center"/>
              <w:rPr>
                <w:rFonts w:ascii="Times New Roman" w:hAnsi="Times New Roman"/>
                <w:i/>
                <w:color w:val="000000"/>
                <w:sz w:val="20"/>
                <w:szCs w:val="20"/>
              </w:rPr>
            </w:pPr>
            <w:r w:rsidRPr="003C5400">
              <w:rPr>
                <w:rFonts w:ascii="Times New Roman" w:hAnsi="Times New Roman"/>
                <w:bCs/>
                <w:i/>
                <w:color w:val="000000"/>
                <w:sz w:val="20"/>
                <w:szCs w:val="20"/>
              </w:rPr>
              <w:t>Городские мероприятия по линии молодежной политики</w:t>
            </w:r>
          </w:p>
        </w:tc>
      </w:tr>
      <w:tr w:rsidR="003C5400" w:rsidRPr="003C5400" w14:paraId="606B874B" w14:textId="77777777" w:rsidTr="006A39C2">
        <w:trPr>
          <w:trHeight w:val="269"/>
        </w:trPr>
        <w:tc>
          <w:tcPr>
            <w:tcW w:w="4254" w:type="dxa"/>
            <w:tcBorders>
              <w:top w:val="single" w:sz="4" w:space="0" w:color="auto"/>
              <w:left w:val="single" w:sz="4" w:space="0" w:color="auto"/>
              <w:bottom w:val="single" w:sz="4" w:space="0" w:color="auto"/>
              <w:right w:val="single" w:sz="4" w:space="0" w:color="auto"/>
            </w:tcBorders>
            <w:vAlign w:val="center"/>
            <w:hideMark/>
          </w:tcPr>
          <w:p w14:paraId="79C44457" w14:textId="77777777" w:rsidR="003C5400" w:rsidRPr="003C5400" w:rsidRDefault="003C5400" w:rsidP="003C5400">
            <w:pPr>
              <w:spacing w:after="0" w:line="240" w:lineRule="auto"/>
              <w:jc w:val="center"/>
              <w:rPr>
                <w:rFonts w:ascii="Times New Roman" w:hAnsi="Times New Roman"/>
                <w:b/>
                <w:color w:val="000000"/>
                <w:sz w:val="20"/>
                <w:szCs w:val="20"/>
              </w:rPr>
            </w:pPr>
            <w:r w:rsidRPr="003C5400">
              <w:rPr>
                <w:rFonts w:ascii="Times New Roman" w:hAnsi="Times New Roman"/>
                <w:b/>
                <w:color w:val="000000"/>
                <w:sz w:val="20"/>
                <w:szCs w:val="20"/>
              </w:rPr>
              <w:t>Итого</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97EB556" w14:textId="77777777" w:rsidR="003C5400" w:rsidRPr="003C5400" w:rsidRDefault="003C5400" w:rsidP="003C5400">
            <w:pPr>
              <w:spacing w:after="0" w:line="240" w:lineRule="auto"/>
              <w:jc w:val="center"/>
              <w:rPr>
                <w:rFonts w:ascii="Times New Roman" w:hAnsi="Times New Roman"/>
                <w:b/>
                <w:color w:val="000000"/>
                <w:sz w:val="20"/>
                <w:szCs w:val="20"/>
              </w:rPr>
            </w:pPr>
            <w:r w:rsidRPr="003C5400">
              <w:rPr>
                <w:rFonts w:ascii="Times New Roman" w:hAnsi="Times New Roman"/>
                <w:b/>
                <w:color w:val="000000"/>
                <w:sz w:val="20"/>
                <w:szCs w:val="20"/>
              </w:rPr>
              <w:t>13 500,0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FFAEA3" w14:textId="77777777" w:rsidR="003C5400" w:rsidRPr="003C5400" w:rsidRDefault="003C5400" w:rsidP="003C5400">
            <w:pPr>
              <w:spacing w:after="0" w:line="240" w:lineRule="auto"/>
              <w:jc w:val="center"/>
              <w:rPr>
                <w:rFonts w:ascii="Times New Roman" w:hAnsi="Times New Roman"/>
                <w:b/>
                <w:color w:val="000000"/>
                <w:sz w:val="20"/>
                <w:szCs w:val="20"/>
              </w:rPr>
            </w:pPr>
            <w:r w:rsidRPr="003C5400">
              <w:rPr>
                <w:rFonts w:ascii="Times New Roman" w:hAnsi="Times New Roman"/>
                <w:b/>
                <w:color w:val="000000"/>
                <w:sz w:val="20"/>
                <w:szCs w:val="20"/>
              </w:rPr>
              <w:t>10 039,0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DB6993" w14:textId="77777777" w:rsidR="003C5400" w:rsidRPr="003C5400" w:rsidRDefault="003C5400" w:rsidP="003C5400">
            <w:pPr>
              <w:spacing w:after="0" w:line="240" w:lineRule="auto"/>
              <w:jc w:val="center"/>
              <w:rPr>
                <w:rFonts w:ascii="Times New Roman" w:hAnsi="Times New Roman"/>
                <w:b/>
                <w:color w:val="000000"/>
                <w:sz w:val="20"/>
                <w:szCs w:val="20"/>
              </w:rPr>
            </w:pPr>
            <w:r w:rsidRPr="003C5400">
              <w:rPr>
                <w:rFonts w:ascii="Times New Roman" w:hAnsi="Times New Roman"/>
                <w:b/>
                <w:color w:val="000000"/>
                <w:sz w:val="20"/>
                <w:szCs w:val="20"/>
              </w:rPr>
              <w:t>74%</w:t>
            </w:r>
          </w:p>
        </w:tc>
        <w:tc>
          <w:tcPr>
            <w:tcW w:w="2551" w:type="dxa"/>
            <w:tcBorders>
              <w:top w:val="single" w:sz="4" w:space="0" w:color="auto"/>
              <w:left w:val="single" w:sz="4" w:space="0" w:color="auto"/>
              <w:bottom w:val="single" w:sz="4" w:space="0" w:color="auto"/>
              <w:right w:val="single" w:sz="4" w:space="0" w:color="auto"/>
            </w:tcBorders>
          </w:tcPr>
          <w:p w14:paraId="476DF562" w14:textId="77777777" w:rsidR="003C5400" w:rsidRPr="003C5400" w:rsidRDefault="003C5400" w:rsidP="003C5400">
            <w:pPr>
              <w:spacing w:after="0" w:line="240" w:lineRule="auto"/>
              <w:jc w:val="center"/>
              <w:rPr>
                <w:rFonts w:ascii="Times New Roman" w:hAnsi="Times New Roman"/>
                <w:b/>
                <w:color w:val="000000"/>
                <w:sz w:val="20"/>
                <w:szCs w:val="20"/>
              </w:rPr>
            </w:pPr>
          </w:p>
        </w:tc>
      </w:tr>
    </w:tbl>
    <w:p w14:paraId="18322828" w14:textId="77777777" w:rsidR="003C5400" w:rsidRPr="003C5400" w:rsidRDefault="003C5400" w:rsidP="003C5400">
      <w:pPr>
        <w:spacing w:after="0" w:line="240" w:lineRule="auto"/>
        <w:ind w:firstLine="567"/>
        <w:jc w:val="both"/>
        <w:rPr>
          <w:rFonts w:ascii="Times New Roman" w:hAnsi="Times New Roman"/>
          <w:b/>
          <w:sz w:val="28"/>
          <w:szCs w:val="28"/>
        </w:rPr>
      </w:pPr>
      <w:r w:rsidRPr="003C5400">
        <w:rPr>
          <w:rFonts w:ascii="Times New Roman" w:hAnsi="Times New Roman"/>
          <w:b/>
          <w:sz w:val="28"/>
          <w:szCs w:val="28"/>
        </w:rPr>
        <w:t>Муниципальная программа «Повышение эффективности управления общественными финансами городского округа «Город Кызыл Республики Тыва» на 2024-2026 годы»</w:t>
      </w:r>
    </w:p>
    <w:p w14:paraId="573B4D30"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Муниципальная программа разработана с целью сохранения финансовой стабильности бюджета городского округа «Город Кызыл республики Тыва», которая предусматривает реализацию трех подпрограмм:</w:t>
      </w:r>
    </w:p>
    <w:p w14:paraId="190D0F4B" w14:textId="77777777" w:rsidR="003C5400" w:rsidRPr="003C5400" w:rsidRDefault="003C5400" w:rsidP="003C5400">
      <w:pPr>
        <w:widowControl w:val="0"/>
        <w:autoSpaceDE w:val="0"/>
        <w:autoSpaceDN w:val="0"/>
        <w:adjustRightInd w:val="0"/>
        <w:spacing w:after="0" w:line="240" w:lineRule="auto"/>
        <w:ind w:firstLine="720"/>
        <w:jc w:val="both"/>
        <w:rPr>
          <w:rFonts w:ascii="Times New Roman" w:hAnsi="Times New Roman"/>
          <w:sz w:val="28"/>
          <w:szCs w:val="28"/>
        </w:rPr>
      </w:pPr>
      <w:r w:rsidRPr="003C5400">
        <w:rPr>
          <w:rFonts w:ascii="Times New Roman" w:hAnsi="Times New Roman"/>
          <w:sz w:val="28"/>
          <w:szCs w:val="28"/>
        </w:rPr>
        <w:t>- «Повышение устойчивости исполнения бюджета города Кызыла»;</w:t>
      </w:r>
    </w:p>
    <w:p w14:paraId="25107675"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«Управление муниципальным долгом»;</w:t>
      </w:r>
    </w:p>
    <w:p w14:paraId="039D218D"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«Подпрограмма «Повышение финансовой грамотности жителей города Кызыла».</w:t>
      </w:r>
    </w:p>
    <w:p w14:paraId="3E1CD6CB"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xml:space="preserve">Для реализации данной муниципальной программы прогнозируемый объем бюджетных ассигнований на следующий трехлетний период составляет 15 202,3 тыс. рублей, в том числе в 2025 году – 5 349,1 тыс. рублей, в 2026 году – 4 886,1 тыс. рублей, в 2027 году – 4 967,1 тыс. рублей. </w:t>
      </w:r>
    </w:p>
    <w:p w14:paraId="736908E7"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Объем бюджетных ассигнований на 2025 год запланировано со снижением на 66,6%, а в сумме 10 652,2 тыс. рублей, который связан с полным погашением коммерческого кредита перед ПАО «Сбербанк».</w:t>
      </w:r>
    </w:p>
    <w:p w14:paraId="1F8779FC"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На реализацию мероприятий в рамках подпрограммы «Повышение устойчивости исполнения бюджета города Кызыла»</w:t>
      </w:r>
      <w:r w:rsidRPr="003C5400">
        <w:rPr>
          <w:rFonts w:ascii="Times New Roman" w:hAnsi="Times New Roman"/>
          <w:i/>
          <w:sz w:val="28"/>
          <w:szCs w:val="28"/>
        </w:rPr>
        <w:t xml:space="preserve"> </w:t>
      </w:r>
      <w:r w:rsidRPr="003C5400">
        <w:rPr>
          <w:rFonts w:ascii="Times New Roman" w:hAnsi="Times New Roman"/>
          <w:sz w:val="28"/>
          <w:szCs w:val="28"/>
        </w:rPr>
        <w:t>в 2025 году запланировано в сумме 4 349,1 тыс. рублей, на плановые периоды 2026 и 2027 годов 2 886,1 тыс. рублей и 2 967,1 тыс. рублей соответственно. К уровню первоначального плана 2024 года расходы по первой подпрограмме на 2025 год запланировано со снижением на 31,0%, а в сумме 1 952,2 тыс. рублей. Фактическое исполнение расходов в рамках первой подпрограммы в 2023 году составляет 4 130,4 тыс. рублей. Запланированный уровень 2025 года с ростом на 5,3%, а в сумме 218,7 тыс. рублей.</w:t>
      </w:r>
    </w:p>
    <w:p w14:paraId="2B5F79F6"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В рамках первой подпрограммы расходы направляются на следующие мероприятия.</w:t>
      </w:r>
    </w:p>
    <w:p w14:paraId="08D69BCD"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Основное мероприятие «Рост объема доходов бюджета г.Кызыла от использования имущества, находящегося в государственной и муниципальной собственности, к уровню предыдущего года» запланировано на 2025 год в сумме 100,0 тыс. рублей.</w:t>
      </w:r>
    </w:p>
    <w:p w14:paraId="2C23BB40"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Основное мероприятие «Сокращение объема недоимки по налоговым платежам в бюджет г. Кызыла» запланировано на 2025 год в сумме 1 400,0 тыс. рублей.</w:t>
      </w:r>
    </w:p>
    <w:p w14:paraId="71D34D6E"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Основное мероприятие «Разработка и распространение брошюры в понятной для граждан форме "Бюджет для граждан" к решению о бюджете на очередной финансовый год и на плановый период, годовому отчету об исполнении бюджета» запланировано на 2025 год в сумме 500,0 тыс. рублей.</w:t>
      </w:r>
    </w:p>
    <w:p w14:paraId="524E643B" w14:textId="77777777" w:rsidR="003C5400" w:rsidRPr="003C5400" w:rsidRDefault="003C5400" w:rsidP="003C5400">
      <w:pPr>
        <w:spacing w:after="0" w:line="240" w:lineRule="auto"/>
        <w:ind w:firstLine="567"/>
        <w:jc w:val="both"/>
        <w:rPr>
          <w:rFonts w:ascii="Times New Roman" w:hAnsi="Times New Roman"/>
          <w:sz w:val="28"/>
          <w:szCs w:val="28"/>
        </w:rPr>
      </w:pPr>
      <w:r w:rsidRPr="003C5400">
        <w:rPr>
          <w:rFonts w:ascii="Times New Roman" w:hAnsi="Times New Roman"/>
          <w:sz w:val="28"/>
          <w:szCs w:val="28"/>
        </w:rPr>
        <w:t xml:space="preserve">Основное мероприятие «Внедрение (развитие) программных продуктов управления бюджетным процессом» запланировано в сумме 2 349,1 тыс. рублей. Расходы для оплаты за программное обеспечение в департаментах. </w:t>
      </w:r>
    </w:p>
    <w:p w14:paraId="2467FB3C"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На реализацию мероприятий в рамках подпрограммы «Управление муниципальным долгом» запланировано на 2025 год в сумме 1 000,0 тыс. рублей, в 2026 году – 2 000,0 тыс. рублей, в 2027 году – 2 000,0 тыс. рублей. </w:t>
      </w:r>
    </w:p>
    <w:p w14:paraId="441DF16E"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На реализацию мероприятий в рамках подпрограммы «Повышение финансовой грамотности жителей города Кызыла» бюджетные ассигнования на 2025 год не предусмотрены. </w:t>
      </w:r>
    </w:p>
    <w:p w14:paraId="4BC3F17C" w14:textId="77777777" w:rsidR="003C5400" w:rsidRPr="003C5400" w:rsidRDefault="003C5400" w:rsidP="003C5400">
      <w:pPr>
        <w:spacing w:after="0" w:line="240" w:lineRule="auto"/>
        <w:ind w:firstLine="851"/>
        <w:jc w:val="both"/>
        <w:rPr>
          <w:rFonts w:ascii="Times New Roman" w:hAnsi="Times New Roman"/>
          <w:sz w:val="28"/>
          <w:szCs w:val="28"/>
        </w:rPr>
      </w:pPr>
    </w:p>
    <w:p w14:paraId="37140ACC"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hAnsi="Times New Roman"/>
          <w:b/>
          <w:bCs/>
          <w:kern w:val="36"/>
          <w:sz w:val="28"/>
          <w:szCs w:val="28"/>
        </w:rPr>
      </w:pPr>
      <w:r w:rsidRPr="003C5400">
        <w:rPr>
          <w:rFonts w:ascii="Times New Roman" w:hAnsi="Times New Roman"/>
          <w:b/>
          <w:sz w:val="28"/>
          <w:szCs w:val="28"/>
        </w:rPr>
        <w:t xml:space="preserve">Муниципальная программа </w:t>
      </w:r>
      <w:r w:rsidRPr="003C5400">
        <w:rPr>
          <w:rFonts w:ascii="Times New Roman" w:hAnsi="Times New Roman"/>
          <w:b/>
          <w:bCs/>
          <w:kern w:val="36"/>
          <w:sz w:val="28"/>
          <w:szCs w:val="28"/>
        </w:rPr>
        <w:t>«Повышение эффективности муниципального управления на территории городского округа «Город Кызыл Республики Тыва» на 2024-2026 годы»</w:t>
      </w:r>
    </w:p>
    <w:p w14:paraId="16EF0B67"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На реализацию мероприятий программы прогнозируется средства в общей сумме 1 235 022,3 тыс. рублей, в том числе на 2025 год 339 987,3 тыс. рублей, по сравнению с 2024 годом уменьшение на 132 192,1 тыс. рублей или на 28%, а по сравнению с первоначальным 2023 годом уменьшение на 171 684,9 или на тыс. рублей или на 34% (в связи с переходом части заработной платы в непрограммные расходы, так же, с индексацией цен в целом), на 2026 год 417 374,4 тыс. рублей, на 2027 год 477 660,6 тыс. рублей.</w:t>
      </w:r>
    </w:p>
    <w:p w14:paraId="6B953958" w14:textId="77777777" w:rsidR="003C5400" w:rsidRPr="003C5400" w:rsidRDefault="003C5400" w:rsidP="003C5400">
      <w:pPr>
        <w:spacing w:after="0" w:line="240" w:lineRule="auto"/>
        <w:ind w:firstLine="709"/>
        <w:jc w:val="both"/>
        <w:rPr>
          <w:rFonts w:ascii="Times New Roman" w:hAnsi="Times New Roman"/>
          <w:color w:val="000000"/>
          <w:sz w:val="28"/>
          <w:szCs w:val="28"/>
        </w:rPr>
      </w:pPr>
      <w:r w:rsidRPr="003C5400">
        <w:rPr>
          <w:rFonts w:ascii="Times New Roman" w:hAnsi="Times New Roman"/>
          <w:sz w:val="28"/>
          <w:szCs w:val="28"/>
        </w:rPr>
        <w:t xml:space="preserve">Бюджетные средства предусматриваются для решения задач по </w:t>
      </w:r>
      <w:r w:rsidRPr="003C5400">
        <w:rPr>
          <w:rFonts w:ascii="Times New Roman" w:hAnsi="Times New Roman"/>
          <w:color w:val="000000"/>
          <w:sz w:val="28"/>
          <w:szCs w:val="28"/>
        </w:rPr>
        <w:t xml:space="preserve">эффективной системе управления муниципальным имуществом, создание условий для эффективного </w:t>
      </w:r>
      <w:r w:rsidRPr="003C5400">
        <w:rPr>
          <w:rFonts w:ascii="Times New Roman" w:hAnsi="Times New Roman"/>
          <w:sz w:val="28"/>
          <w:szCs w:val="28"/>
        </w:rPr>
        <w:t xml:space="preserve">управление, распоряжение </w:t>
      </w:r>
      <w:r w:rsidRPr="003C5400">
        <w:rPr>
          <w:rFonts w:ascii="Times New Roman" w:hAnsi="Times New Roman"/>
          <w:color w:val="000000"/>
          <w:sz w:val="28"/>
          <w:szCs w:val="28"/>
        </w:rPr>
        <w:t xml:space="preserve">и вовлечения в хозяйственный оборот объектов муниципальной собственности, </w:t>
      </w:r>
      <w:r w:rsidRPr="003C5400">
        <w:rPr>
          <w:rFonts w:ascii="Times New Roman" w:hAnsi="Times New Roman"/>
          <w:sz w:val="28"/>
          <w:szCs w:val="28"/>
        </w:rPr>
        <w:t>содержание (эксплуатация), ремонт имущества, находящегося в муниципальной собственности</w:t>
      </w:r>
      <w:r w:rsidRPr="003C5400">
        <w:rPr>
          <w:rFonts w:ascii="Times New Roman" w:hAnsi="Times New Roman"/>
          <w:color w:val="000000"/>
          <w:sz w:val="28"/>
          <w:szCs w:val="28"/>
        </w:rPr>
        <w:t>.</w:t>
      </w:r>
    </w:p>
    <w:p w14:paraId="56C5D762" w14:textId="77777777" w:rsidR="003C5400" w:rsidRPr="003C5400" w:rsidRDefault="003C5400" w:rsidP="003C5400">
      <w:pPr>
        <w:spacing w:after="0" w:line="240" w:lineRule="auto"/>
        <w:ind w:firstLine="709"/>
        <w:jc w:val="both"/>
        <w:rPr>
          <w:rFonts w:ascii="Times New Roman" w:hAnsi="Times New Roman"/>
          <w:color w:val="000000"/>
          <w:sz w:val="28"/>
          <w:szCs w:val="28"/>
        </w:rPr>
      </w:pPr>
      <w:r w:rsidRPr="003C5400">
        <w:rPr>
          <w:rFonts w:ascii="Times New Roman" w:hAnsi="Times New Roman"/>
          <w:sz w:val="28"/>
          <w:szCs w:val="28"/>
        </w:rPr>
        <w:t xml:space="preserve">В рамках Программы предполагается осуществить комплекс взаимоувязанных и скоординированных по времени мероприятий и в проекте бюджета предусматривается реализация следующих основных мероприятий:                                         </w:t>
      </w:r>
    </w:p>
    <w:p w14:paraId="7EE4B286" w14:textId="77777777" w:rsidR="003C5400" w:rsidRPr="003C5400" w:rsidRDefault="003C5400" w:rsidP="003C5400">
      <w:pPr>
        <w:autoSpaceDE w:val="0"/>
        <w:autoSpaceDN w:val="0"/>
        <w:adjustRightInd w:val="0"/>
        <w:spacing w:after="0" w:line="240" w:lineRule="auto"/>
        <w:ind w:firstLine="567"/>
        <w:jc w:val="right"/>
        <w:rPr>
          <w:rFonts w:ascii="Times New Roman" w:hAnsi="Times New Roman"/>
          <w:sz w:val="20"/>
          <w:szCs w:val="20"/>
        </w:rPr>
      </w:pPr>
      <w:r w:rsidRPr="003C5400">
        <w:rPr>
          <w:rFonts w:ascii="Times New Roman" w:hAnsi="Times New Roman"/>
          <w:sz w:val="20"/>
          <w:szCs w:val="20"/>
        </w:rPr>
        <w:t>в тыс. рублях</w:t>
      </w:r>
    </w:p>
    <w:tbl>
      <w:tblPr>
        <w:tblW w:w="10218"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3"/>
        <w:gridCol w:w="1418"/>
        <w:gridCol w:w="1559"/>
        <w:gridCol w:w="1559"/>
        <w:gridCol w:w="1559"/>
      </w:tblGrid>
      <w:tr w:rsidR="003C5400" w:rsidRPr="003C5400" w14:paraId="53400D08" w14:textId="77777777" w:rsidTr="006A39C2">
        <w:trPr>
          <w:trHeight w:val="487"/>
        </w:trPr>
        <w:tc>
          <w:tcPr>
            <w:tcW w:w="4123" w:type="dxa"/>
            <w:noWrap/>
            <w:vAlign w:val="bottom"/>
            <w:hideMark/>
          </w:tcPr>
          <w:p w14:paraId="26A1BC69"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Направление расходов</w:t>
            </w:r>
          </w:p>
        </w:tc>
        <w:tc>
          <w:tcPr>
            <w:tcW w:w="1418" w:type="dxa"/>
            <w:vAlign w:val="bottom"/>
            <w:hideMark/>
          </w:tcPr>
          <w:p w14:paraId="25C5DA31" w14:textId="77777777" w:rsidR="003C5400" w:rsidRPr="003C5400" w:rsidRDefault="003C5400" w:rsidP="003C5400">
            <w:pPr>
              <w:spacing w:after="0" w:line="240" w:lineRule="auto"/>
              <w:jc w:val="center"/>
              <w:rPr>
                <w:rFonts w:ascii="Times New Roman" w:hAnsi="Times New Roman"/>
                <w:b/>
                <w:bCs/>
                <w:color w:val="000000"/>
                <w:sz w:val="24"/>
                <w:szCs w:val="24"/>
                <w:lang w:val="en-US"/>
              </w:rPr>
            </w:pPr>
            <w:r w:rsidRPr="003C5400">
              <w:rPr>
                <w:rFonts w:ascii="Times New Roman" w:hAnsi="Times New Roman"/>
                <w:b/>
                <w:bCs/>
                <w:color w:val="000000"/>
                <w:sz w:val="24"/>
                <w:szCs w:val="24"/>
              </w:rPr>
              <w:t>2023 г. факт</w:t>
            </w:r>
          </w:p>
        </w:tc>
        <w:tc>
          <w:tcPr>
            <w:tcW w:w="1559" w:type="dxa"/>
            <w:hideMark/>
          </w:tcPr>
          <w:p w14:paraId="32505FAB" w14:textId="77777777" w:rsidR="003C5400" w:rsidRPr="003C5400" w:rsidRDefault="003C5400" w:rsidP="003C5400">
            <w:pPr>
              <w:spacing w:after="0" w:line="240" w:lineRule="auto"/>
              <w:jc w:val="center"/>
              <w:rPr>
                <w:rFonts w:ascii="Times New Roman" w:hAnsi="Times New Roman"/>
                <w:b/>
                <w:bCs/>
                <w:color w:val="000000"/>
                <w:sz w:val="24"/>
                <w:szCs w:val="24"/>
              </w:rPr>
            </w:pPr>
          </w:p>
          <w:p w14:paraId="5073031B"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2024 г. перв</w:t>
            </w:r>
          </w:p>
        </w:tc>
        <w:tc>
          <w:tcPr>
            <w:tcW w:w="1559" w:type="dxa"/>
            <w:vAlign w:val="bottom"/>
            <w:hideMark/>
          </w:tcPr>
          <w:p w14:paraId="674AF06F"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 xml:space="preserve">        2025 г.</w:t>
            </w:r>
          </w:p>
        </w:tc>
        <w:tc>
          <w:tcPr>
            <w:tcW w:w="1559" w:type="dxa"/>
          </w:tcPr>
          <w:p w14:paraId="40F6B30F" w14:textId="77777777" w:rsidR="003C5400" w:rsidRPr="003C5400" w:rsidRDefault="003C5400" w:rsidP="003C5400">
            <w:pPr>
              <w:spacing w:after="0" w:line="240" w:lineRule="auto"/>
              <w:rPr>
                <w:rFonts w:ascii="Times New Roman" w:hAnsi="Times New Roman"/>
                <w:b/>
                <w:sz w:val="24"/>
                <w:szCs w:val="24"/>
              </w:rPr>
            </w:pPr>
            <w:r w:rsidRPr="003C5400">
              <w:rPr>
                <w:rFonts w:ascii="Times New Roman" w:hAnsi="Times New Roman"/>
                <w:b/>
                <w:sz w:val="24"/>
                <w:szCs w:val="24"/>
              </w:rPr>
              <w:t>Рост 2024/2025</w:t>
            </w:r>
          </w:p>
        </w:tc>
      </w:tr>
      <w:tr w:rsidR="003C5400" w:rsidRPr="003C5400" w14:paraId="1F14D0EC" w14:textId="77777777" w:rsidTr="006A39C2">
        <w:trPr>
          <w:trHeight w:val="665"/>
        </w:trPr>
        <w:tc>
          <w:tcPr>
            <w:tcW w:w="4123" w:type="dxa"/>
            <w:vAlign w:val="bottom"/>
            <w:hideMark/>
          </w:tcPr>
          <w:p w14:paraId="5B40C9CA" w14:textId="77777777" w:rsidR="003C5400" w:rsidRPr="003C5400" w:rsidRDefault="003C5400" w:rsidP="003C5400">
            <w:pPr>
              <w:spacing w:after="0" w:line="240" w:lineRule="auto"/>
              <w:ind w:firstLineChars="100" w:firstLine="240"/>
              <w:rPr>
                <w:rFonts w:ascii="Times New Roman" w:hAnsi="Times New Roman"/>
                <w:color w:val="000000"/>
                <w:sz w:val="24"/>
                <w:szCs w:val="24"/>
              </w:rPr>
            </w:pPr>
            <w:r w:rsidRPr="003C5400">
              <w:rPr>
                <w:rFonts w:ascii="Times New Roman" w:hAnsi="Times New Roman"/>
                <w:bCs/>
                <w:color w:val="000000"/>
                <w:sz w:val="24"/>
                <w:szCs w:val="24"/>
              </w:rPr>
              <w:t>Основное мероприятие «Повышение эффективности использования муниципального имущества</w:t>
            </w:r>
            <w:r w:rsidRPr="003C5400">
              <w:rPr>
                <w:rFonts w:ascii="Times New Roman" w:hAnsi="Times New Roman"/>
                <w:b/>
                <w:bCs/>
                <w:color w:val="000000"/>
                <w:sz w:val="24"/>
                <w:szCs w:val="24"/>
              </w:rPr>
              <w:t>»</w:t>
            </w:r>
          </w:p>
        </w:tc>
        <w:tc>
          <w:tcPr>
            <w:tcW w:w="1418" w:type="dxa"/>
            <w:vAlign w:val="center"/>
            <w:hideMark/>
          </w:tcPr>
          <w:p w14:paraId="5F8A3B13" w14:textId="77777777" w:rsidR="003C5400" w:rsidRPr="003C5400" w:rsidRDefault="003C5400" w:rsidP="003C5400">
            <w:pPr>
              <w:spacing w:after="0" w:line="240" w:lineRule="auto"/>
              <w:jc w:val="right"/>
              <w:rPr>
                <w:rFonts w:ascii="Times New Roman" w:hAnsi="Times New Roman"/>
                <w:b/>
                <w:bCs/>
                <w:color w:val="000000"/>
                <w:sz w:val="24"/>
                <w:szCs w:val="24"/>
                <w:lang w:val="en-US"/>
              </w:rPr>
            </w:pPr>
            <w:r w:rsidRPr="003C5400">
              <w:rPr>
                <w:rFonts w:ascii="Times New Roman" w:hAnsi="Times New Roman"/>
                <w:b/>
                <w:bCs/>
                <w:color w:val="000000"/>
                <w:sz w:val="24"/>
                <w:szCs w:val="24"/>
                <w:lang w:val="en-US"/>
              </w:rPr>
              <w:t>2 851</w:t>
            </w:r>
            <w:r w:rsidRPr="003C5400">
              <w:rPr>
                <w:rFonts w:ascii="Times New Roman" w:hAnsi="Times New Roman"/>
                <w:b/>
                <w:bCs/>
                <w:color w:val="000000"/>
                <w:sz w:val="24"/>
                <w:szCs w:val="24"/>
              </w:rPr>
              <w:t>,</w:t>
            </w:r>
            <w:r w:rsidRPr="003C5400">
              <w:rPr>
                <w:rFonts w:ascii="Times New Roman" w:hAnsi="Times New Roman"/>
                <w:b/>
                <w:bCs/>
                <w:color w:val="000000"/>
                <w:sz w:val="24"/>
                <w:szCs w:val="24"/>
                <w:lang w:val="en-US"/>
              </w:rPr>
              <w:t>9</w:t>
            </w:r>
          </w:p>
        </w:tc>
        <w:tc>
          <w:tcPr>
            <w:tcW w:w="1559" w:type="dxa"/>
            <w:vAlign w:val="center"/>
            <w:hideMark/>
          </w:tcPr>
          <w:p w14:paraId="550928EF" w14:textId="77777777" w:rsidR="003C5400" w:rsidRPr="003C5400" w:rsidRDefault="003C5400" w:rsidP="003C5400">
            <w:pPr>
              <w:spacing w:after="0" w:line="240" w:lineRule="auto"/>
              <w:jc w:val="right"/>
              <w:rPr>
                <w:rFonts w:ascii="Times New Roman" w:hAnsi="Times New Roman"/>
                <w:b/>
                <w:bCs/>
                <w:color w:val="000000"/>
                <w:sz w:val="24"/>
                <w:szCs w:val="24"/>
              </w:rPr>
            </w:pPr>
            <w:r w:rsidRPr="003C5400">
              <w:rPr>
                <w:rFonts w:ascii="Times New Roman" w:hAnsi="Times New Roman"/>
                <w:b/>
                <w:bCs/>
                <w:color w:val="000000"/>
                <w:sz w:val="24"/>
                <w:szCs w:val="24"/>
              </w:rPr>
              <w:t>6 150,0</w:t>
            </w:r>
          </w:p>
        </w:tc>
        <w:tc>
          <w:tcPr>
            <w:tcW w:w="1559" w:type="dxa"/>
            <w:vAlign w:val="center"/>
            <w:hideMark/>
          </w:tcPr>
          <w:p w14:paraId="5B743B47"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2 668,0</w:t>
            </w:r>
          </w:p>
        </w:tc>
        <w:tc>
          <w:tcPr>
            <w:tcW w:w="1559" w:type="dxa"/>
          </w:tcPr>
          <w:p w14:paraId="1513068F" w14:textId="77777777" w:rsidR="003C5400" w:rsidRPr="003C5400" w:rsidRDefault="003C5400" w:rsidP="003C5400">
            <w:pPr>
              <w:spacing w:after="0" w:line="240" w:lineRule="auto"/>
              <w:jc w:val="right"/>
              <w:rPr>
                <w:rFonts w:ascii="Times New Roman" w:hAnsi="Times New Roman"/>
                <w:b/>
                <w:bCs/>
                <w:color w:val="000000"/>
                <w:sz w:val="24"/>
                <w:szCs w:val="24"/>
              </w:rPr>
            </w:pPr>
          </w:p>
          <w:p w14:paraId="15EF67C8" w14:textId="77777777" w:rsidR="003C5400" w:rsidRPr="003C5400" w:rsidRDefault="003C5400" w:rsidP="003C5400">
            <w:pPr>
              <w:spacing w:after="0" w:line="240" w:lineRule="auto"/>
              <w:rPr>
                <w:rFonts w:ascii="Times New Roman" w:hAnsi="Times New Roman"/>
                <w:b/>
                <w:bCs/>
                <w:color w:val="000000"/>
                <w:sz w:val="24"/>
                <w:szCs w:val="24"/>
              </w:rPr>
            </w:pPr>
          </w:p>
          <w:p w14:paraId="1C6D103E"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-3 482,0</w:t>
            </w:r>
          </w:p>
        </w:tc>
      </w:tr>
      <w:tr w:rsidR="003C5400" w:rsidRPr="003C5400" w14:paraId="62B5B4AF" w14:textId="77777777" w:rsidTr="006A39C2">
        <w:trPr>
          <w:trHeight w:val="1021"/>
        </w:trPr>
        <w:tc>
          <w:tcPr>
            <w:tcW w:w="4123" w:type="dxa"/>
            <w:vAlign w:val="bottom"/>
            <w:hideMark/>
          </w:tcPr>
          <w:p w14:paraId="7C9FC2A0"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Обслуживание и техническое сопровождение программно-технического комплекса по ведению базы данных муниципального имущества (программа Технокад)</w:t>
            </w:r>
          </w:p>
        </w:tc>
        <w:tc>
          <w:tcPr>
            <w:tcW w:w="1418" w:type="dxa"/>
            <w:vAlign w:val="center"/>
            <w:hideMark/>
          </w:tcPr>
          <w:p w14:paraId="17FA6C9D"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lang w:val="en-US"/>
              </w:rPr>
              <w:t>147</w:t>
            </w:r>
            <w:r w:rsidRPr="003C5400">
              <w:rPr>
                <w:rFonts w:ascii="Times New Roman" w:hAnsi="Times New Roman"/>
                <w:color w:val="000000"/>
                <w:sz w:val="24"/>
                <w:szCs w:val="24"/>
              </w:rPr>
              <w:t>,</w:t>
            </w:r>
            <w:r w:rsidRPr="003C5400">
              <w:rPr>
                <w:rFonts w:ascii="Times New Roman" w:hAnsi="Times New Roman"/>
                <w:color w:val="000000"/>
                <w:sz w:val="24"/>
                <w:szCs w:val="24"/>
                <w:lang w:val="en-US"/>
              </w:rPr>
              <w:t>6</w:t>
            </w:r>
          </w:p>
        </w:tc>
        <w:tc>
          <w:tcPr>
            <w:tcW w:w="1559" w:type="dxa"/>
            <w:vAlign w:val="center"/>
            <w:hideMark/>
          </w:tcPr>
          <w:p w14:paraId="7D257981"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150,0</w:t>
            </w:r>
          </w:p>
        </w:tc>
        <w:tc>
          <w:tcPr>
            <w:tcW w:w="1559" w:type="dxa"/>
            <w:vAlign w:val="center"/>
          </w:tcPr>
          <w:p w14:paraId="21B34C17"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168,0</w:t>
            </w:r>
          </w:p>
        </w:tc>
        <w:tc>
          <w:tcPr>
            <w:tcW w:w="1559" w:type="dxa"/>
          </w:tcPr>
          <w:p w14:paraId="767ADC81" w14:textId="77777777" w:rsidR="003C5400" w:rsidRPr="003C5400" w:rsidRDefault="003C5400" w:rsidP="003C5400">
            <w:pPr>
              <w:spacing w:after="0" w:line="240" w:lineRule="auto"/>
              <w:jc w:val="right"/>
              <w:rPr>
                <w:rFonts w:ascii="Times New Roman" w:hAnsi="Times New Roman"/>
                <w:color w:val="000000"/>
                <w:sz w:val="24"/>
                <w:szCs w:val="24"/>
              </w:rPr>
            </w:pPr>
          </w:p>
          <w:p w14:paraId="626A2C02" w14:textId="77777777" w:rsidR="003C5400" w:rsidRPr="003C5400" w:rsidRDefault="003C5400" w:rsidP="003C5400">
            <w:pPr>
              <w:spacing w:after="0" w:line="240" w:lineRule="auto"/>
              <w:rPr>
                <w:rFonts w:ascii="Times New Roman" w:hAnsi="Times New Roman"/>
                <w:color w:val="000000"/>
                <w:sz w:val="24"/>
                <w:szCs w:val="24"/>
              </w:rPr>
            </w:pPr>
          </w:p>
          <w:p w14:paraId="1E273F57"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+18,0</w:t>
            </w:r>
          </w:p>
        </w:tc>
      </w:tr>
      <w:tr w:rsidR="003C5400" w:rsidRPr="003C5400" w14:paraId="0DB46DEE" w14:textId="77777777" w:rsidTr="006A39C2">
        <w:trPr>
          <w:trHeight w:val="647"/>
        </w:trPr>
        <w:tc>
          <w:tcPr>
            <w:tcW w:w="4123" w:type="dxa"/>
            <w:vAlign w:val="bottom"/>
            <w:hideMark/>
          </w:tcPr>
          <w:p w14:paraId="6FE193BC"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Изготовление технической документации на объекты муниципального имущества (ПЦД, техплан и т.д.)</w:t>
            </w:r>
          </w:p>
        </w:tc>
        <w:tc>
          <w:tcPr>
            <w:tcW w:w="1418" w:type="dxa"/>
            <w:vAlign w:val="center"/>
            <w:hideMark/>
          </w:tcPr>
          <w:p w14:paraId="3BED7E4C"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lang w:val="en-US"/>
              </w:rPr>
              <w:t>340</w:t>
            </w:r>
            <w:r w:rsidRPr="003C5400">
              <w:rPr>
                <w:rFonts w:ascii="Times New Roman" w:hAnsi="Times New Roman"/>
                <w:color w:val="000000"/>
                <w:sz w:val="24"/>
                <w:szCs w:val="24"/>
              </w:rPr>
              <w:t>,0</w:t>
            </w:r>
          </w:p>
        </w:tc>
        <w:tc>
          <w:tcPr>
            <w:tcW w:w="1559" w:type="dxa"/>
            <w:vAlign w:val="center"/>
            <w:hideMark/>
          </w:tcPr>
          <w:p w14:paraId="2112EBC6"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500,0</w:t>
            </w:r>
          </w:p>
        </w:tc>
        <w:tc>
          <w:tcPr>
            <w:tcW w:w="1559" w:type="dxa"/>
            <w:vAlign w:val="center"/>
          </w:tcPr>
          <w:p w14:paraId="6DEBCD50"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500,0</w:t>
            </w:r>
          </w:p>
        </w:tc>
        <w:tc>
          <w:tcPr>
            <w:tcW w:w="1559" w:type="dxa"/>
          </w:tcPr>
          <w:p w14:paraId="0A3073B9" w14:textId="77777777" w:rsidR="003C5400" w:rsidRPr="003C5400" w:rsidRDefault="003C5400" w:rsidP="003C5400">
            <w:pPr>
              <w:spacing w:after="0" w:line="240" w:lineRule="auto"/>
              <w:jc w:val="right"/>
              <w:rPr>
                <w:rFonts w:ascii="Times New Roman" w:hAnsi="Times New Roman"/>
                <w:color w:val="000000"/>
                <w:sz w:val="24"/>
                <w:szCs w:val="24"/>
              </w:rPr>
            </w:pPr>
          </w:p>
          <w:p w14:paraId="7FD424D8" w14:textId="77777777" w:rsidR="003C5400" w:rsidRPr="003C5400" w:rsidRDefault="003C5400" w:rsidP="003C5400">
            <w:pPr>
              <w:spacing w:after="0" w:line="240" w:lineRule="auto"/>
              <w:rPr>
                <w:rFonts w:ascii="Times New Roman" w:hAnsi="Times New Roman"/>
                <w:color w:val="000000"/>
                <w:sz w:val="24"/>
                <w:szCs w:val="24"/>
              </w:rPr>
            </w:pPr>
          </w:p>
          <w:p w14:paraId="08966BDB"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0,0</w:t>
            </w:r>
          </w:p>
        </w:tc>
      </w:tr>
      <w:tr w:rsidR="003C5400" w:rsidRPr="003C5400" w14:paraId="2EECC366" w14:textId="77777777" w:rsidTr="006A39C2">
        <w:trPr>
          <w:trHeight w:val="1150"/>
        </w:trPr>
        <w:tc>
          <w:tcPr>
            <w:tcW w:w="4123" w:type="dxa"/>
            <w:vAlign w:val="bottom"/>
            <w:hideMark/>
          </w:tcPr>
          <w:p w14:paraId="5DE9EDDE"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Оценка начальной стоимости объектов муниципального имущества, начальной стоимости арендной платы за объекты муниципального имущества (определение стоимости имущества)</w:t>
            </w:r>
          </w:p>
        </w:tc>
        <w:tc>
          <w:tcPr>
            <w:tcW w:w="1418" w:type="dxa"/>
            <w:vAlign w:val="center"/>
            <w:hideMark/>
          </w:tcPr>
          <w:p w14:paraId="72575681"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lang w:val="en-US"/>
              </w:rPr>
              <w:t>160</w:t>
            </w:r>
            <w:r w:rsidRPr="003C5400">
              <w:rPr>
                <w:rFonts w:ascii="Times New Roman" w:hAnsi="Times New Roman"/>
                <w:color w:val="000000"/>
                <w:sz w:val="24"/>
                <w:szCs w:val="24"/>
              </w:rPr>
              <w:t>,</w:t>
            </w:r>
            <w:r w:rsidRPr="003C5400">
              <w:rPr>
                <w:rFonts w:ascii="Times New Roman" w:hAnsi="Times New Roman"/>
                <w:color w:val="000000"/>
                <w:sz w:val="24"/>
                <w:szCs w:val="24"/>
                <w:lang w:val="en-US"/>
              </w:rPr>
              <w:t>2</w:t>
            </w:r>
          </w:p>
        </w:tc>
        <w:tc>
          <w:tcPr>
            <w:tcW w:w="1559" w:type="dxa"/>
            <w:vAlign w:val="center"/>
            <w:hideMark/>
          </w:tcPr>
          <w:p w14:paraId="1B9E928B"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500,0</w:t>
            </w:r>
          </w:p>
        </w:tc>
        <w:tc>
          <w:tcPr>
            <w:tcW w:w="1559" w:type="dxa"/>
            <w:vAlign w:val="center"/>
          </w:tcPr>
          <w:p w14:paraId="2D68A5C1"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1 000,0</w:t>
            </w:r>
          </w:p>
        </w:tc>
        <w:tc>
          <w:tcPr>
            <w:tcW w:w="1559" w:type="dxa"/>
          </w:tcPr>
          <w:p w14:paraId="22ABACFD" w14:textId="77777777" w:rsidR="003C5400" w:rsidRPr="003C5400" w:rsidRDefault="003C5400" w:rsidP="003C5400">
            <w:pPr>
              <w:spacing w:after="0" w:line="240" w:lineRule="auto"/>
              <w:jc w:val="right"/>
              <w:rPr>
                <w:rFonts w:ascii="Times New Roman" w:hAnsi="Times New Roman"/>
                <w:color w:val="000000"/>
                <w:sz w:val="24"/>
                <w:szCs w:val="24"/>
              </w:rPr>
            </w:pPr>
          </w:p>
          <w:p w14:paraId="2F183184" w14:textId="77777777" w:rsidR="003C5400" w:rsidRPr="003C5400" w:rsidRDefault="003C5400" w:rsidP="003C5400">
            <w:pPr>
              <w:spacing w:after="0" w:line="240" w:lineRule="auto"/>
              <w:rPr>
                <w:rFonts w:ascii="Times New Roman" w:hAnsi="Times New Roman"/>
                <w:sz w:val="24"/>
                <w:szCs w:val="24"/>
              </w:rPr>
            </w:pPr>
          </w:p>
          <w:p w14:paraId="4E3052FE"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+500,0</w:t>
            </w:r>
          </w:p>
        </w:tc>
      </w:tr>
      <w:tr w:rsidR="003C5400" w:rsidRPr="003C5400" w14:paraId="33FCA16C" w14:textId="77777777" w:rsidTr="006A39C2">
        <w:trPr>
          <w:trHeight w:val="858"/>
        </w:trPr>
        <w:tc>
          <w:tcPr>
            <w:tcW w:w="4123" w:type="dxa"/>
            <w:vAlign w:val="bottom"/>
            <w:hideMark/>
          </w:tcPr>
          <w:p w14:paraId="4C10F3D3"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Организация и проведение торгов по сдаче в аренду и продаже объектов, находящихся в муниципальной собственности</w:t>
            </w:r>
          </w:p>
        </w:tc>
        <w:tc>
          <w:tcPr>
            <w:tcW w:w="1418" w:type="dxa"/>
            <w:vAlign w:val="center"/>
            <w:hideMark/>
          </w:tcPr>
          <w:p w14:paraId="4166C257"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vAlign w:val="center"/>
            <w:hideMark/>
          </w:tcPr>
          <w:p w14:paraId="1E3A5189"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100,0</w:t>
            </w:r>
          </w:p>
        </w:tc>
        <w:tc>
          <w:tcPr>
            <w:tcW w:w="1559" w:type="dxa"/>
            <w:noWrap/>
            <w:vAlign w:val="center"/>
          </w:tcPr>
          <w:p w14:paraId="3E56A4A6"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tcPr>
          <w:p w14:paraId="1CF750C5" w14:textId="77777777" w:rsidR="003C5400" w:rsidRPr="003C5400" w:rsidRDefault="003C5400" w:rsidP="003C5400">
            <w:pPr>
              <w:spacing w:after="0" w:line="240" w:lineRule="auto"/>
              <w:jc w:val="right"/>
              <w:rPr>
                <w:rFonts w:ascii="Times New Roman" w:hAnsi="Times New Roman"/>
                <w:color w:val="000000"/>
                <w:sz w:val="24"/>
                <w:szCs w:val="24"/>
              </w:rPr>
            </w:pPr>
          </w:p>
          <w:p w14:paraId="56E24E96" w14:textId="77777777" w:rsidR="003C5400" w:rsidRPr="003C5400" w:rsidRDefault="003C5400" w:rsidP="003C5400">
            <w:pPr>
              <w:spacing w:after="0" w:line="240" w:lineRule="auto"/>
              <w:rPr>
                <w:rFonts w:ascii="Times New Roman" w:hAnsi="Times New Roman"/>
                <w:color w:val="000000"/>
                <w:sz w:val="24"/>
                <w:szCs w:val="24"/>
              </w:rPr>
            </w:pPr>
          </w:p>
          <w:p w14:paraId="42EDB319"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-100,0</w:t>
            </w:r>
          </w:p>
        </w:tc>
      </w:tr>
      <w:tr w:rsidR="003C5400" w:rsidRPr="003C5400" w14:paraId="238EAEB6" w14:textId="77777777" w:rsidTr="006A39C2">
        <w:trPr>
          <w:trHeight w:val="858"/>
        </w:trPr>
        <w:tc>
          <w:tcPr>
            <w:tcW w:w="4123" w:type="dxa"/>
            <w:vAlign w:val="bottom"/>
          </w:tcPr>
          <w:p w14:paraId="7DC96FD1"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 xml:space="preserve">Осуществление правоприменительных мер в отношении муниципального имущества (аренда помещения) </w:t>
            </w:r>
          </w:p>
        </w:tc>
        <w:tc>
          <w:tcPr>
            <w:tcW w:w="1418" w:type="dxa"/>
            <w:vAlign w:val="center"/>
          </w:tcPr>
          <w:p w14:paraId="33D39EFC"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lang w:val="en-US"/>
              </w:rPr>
              <w:t>2 204</w:t>
            </w:r>
            <w:r w:rsidRPr="003C5400">
              <w:rPr>
                <w:rFonts w:ascii="Times New Roman" w:hAnsi="Times New Roman"/>
                <w:color w:val="000000"/>
                <w:sz w:val="24"/>
                <w:szCs w:val="24"/>
              </w:rPr>
              <w:t>,</w:t>
            </w:r>
            <w:r w:rsidRPr="003C5400">
              <w:rPr>
                <w:rFonts w:ascii="Times New Roman" w:hAnsi="Times New Roman"/>
                <w:color w:val="000000"/>
                <w:sz w:val="24"/>
                <w:szCs w:val="24"/>
                <w:lang w:val="en-US"/>
              </w:rPr>
              <w:t>1</w:t>
            </w:r>
          </w:p>
        </w:tc>
        <w:tc>
          <w:tcPr>
            <w:tcW w:w="1559" w:type="dxa"/>
            <w:vAlign w:val="center"/>
          </w:tcPr>
          <w:p w14:paraId="5886FF57"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4 900,0</w:t>
            </w:r>
          </w:p>
        </w:tc>
        <w:tc>
          <w:tcPr>
            <w:tcW w:w="1559" w:type="dxa"/>
            <w:noWrap/>
            <w:vAlign w:val="center"/>
          </w:tcPr>
          <w:p w14:paraId="4DFE859F"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1 000,0</w:t>
            </w:r>
          </w:p>
        </w:tc>
        <w:tc>
          <w:tcPr>
            <w:tcW w:w="1559" w:type="dxa"/>
          </w:tcPr>
          <w:p w14:paraId="3858F682" w14:textId="77777777" w:rsidR="003C5400" w:rsidRPr="003C5400" w:rsidRDefault="003C5400" w:rsidP="003C5400">
            <w:pPr>
              <w:spacing w:after="0" w:line="240" w:lineRule="auto"/>
              <w:jc w:val="right"/>
              <w:rPr>
                <w:rFonts w:ascii="Times New Roman" w:hAnsi="Times New Roman"/>
                <w:color w:val="000000"/>
                <w:sz w:val="24"/>
                <w:szCs w:val="24"/>
              </w:rPr>
            </w:pPr>
          </w:p>
          <w:p w14:paraId="47F5B996" w14:textId="77777777" w:rsidR="003C5400" w:rsidRPr="003C5400" w:rsidRDefault="003C5400" w:rsidP="003C5400">
            <w:pPr>
              <w:spacing w:after="0" w:line="240" w:lineRule="auto"/>
              <w:rPr>
                <w:rFonts w:ascii="Times New Roman" w:hAnsi="Times New Roman"/>
                <w:color w:val="000000"/>
                <w:sz w:val="24"/>
                <w:szCs w:val="24"/>
              </w:rPr>
            </w:pPr>
          </w:p>
          <w:p w14:paraId="38DD7999"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-3 900,0</w:t>
            </w:r>
          </w:p>
        </w:tc>
      </w:tr>
      <w:tr w:rsidR="003C5400" w:rsidRPr="003C5400" w14:paraId="669B8D51" w14:textId="77777777" w:rsidTr="006A39C2">
        <w:trPr>
          <w:trHeight w:val="1089"/>
        </w:trPr>
        <w:tc>
          <w:tcPr>
            <w:tcW w:w="4123" w:type="dxa"/>
            <w:vAlign w:val="bottom"/>
            <w:hideMark/>
          </w:tcPr>
          <w:p w14:paraId="33D14493" w14:textId="77777777" w:rsidR="003C5400" w:rsidRPr="003C5400" w:rsidRDefault="003C5400" w:rsidP="003C5400">
            <w:pPr>
              <w:spacing w:after="0" w:line="240" w:lineRule="auto"/>
              <w:ind w:firstLineChars="100" w:firstLine="240"/>
              <w:jc w:val="both"/>
              <w:rPr>
                <w:rFonts w:ascii="Times New Roman" w:hAnsi="Times New Roman"/>
                <w:color w:val="000000"/>
                <w:sz w:val="24"/>
                <w:szCs w:val="24"/>
              </w:rPr>
            </w:pPr>
            <w:r w:rsidRPr="003C5400">
              <w:rPr>
                <w:rFonts w:ascii="Times New Roman" w:hAnsi="Times New Roman"/>
                <w:color w:val="000000"/>
                <w:sz w:val="24"/>
                <w:szCs w:val="24"/>
              </w:rPr>
              <w:t>Основное мероприятие «Обеспечение хозяйственного обслуживания, надлежащего технического и санитарно-гигиенического состояния муниципального имущества»</w:t>
            </w:r>
          </w:p>
        </w:tc>
        <w:tc>
          <w:tcPr>
            <w:tcW w:w="1418" w:type="dxa"/>
            <w:vAlign w:val="center"/>
            <w:hideMark/>
          </w:tcPr>
          <w:p w14:paraId="7E4087AD" w14:textId="77777777" w:rsidR="003C5400" w:rsidRPr="003C5400" w:rsidRDefault="003C5400" w:rsidP="003C5400">
            <w:pPr>
              <w:spacing w:after="0" w:line="240" w:lineRule="auto"/>
              <w:jc w:val="right"/>
              <w:rPr>
                <w:rFonts w:ascii="Times New Roman" w:hAnsi="Times New Roman"/>
                <w:b/>
                <w:color w:val="000000"/>
                <w:sz w:val="24"/>
                <w:szCs w:val="24"/>
                <w:lang w:val="en-US"/>
              </w:rPr>
            </w:pPr>
            <w:r w:rsidRPr="003C5400">
              <w:rPr>
                <w:rFonts w:ascii="Times New Roman" w:hAnsi="Times New Roman"/>
                <w:b/>
                <w:color w:val="000000"/>
                <w:sz w:val="24"/>
                <w:szCs w:val="24"/>
              </w:rPr>
              <w:t>406 105,7</w:t>
            </w:r>
          </w:p>
        </w:tc>
        <w:tc>
          <w:tcPr>
            <w:tcW w:w="1559" w:type="dxa"/>
            <w:vAlign w:val="center"/>
            <w:hideMark/>
          </w:tcPr>
          <w:p w14:paraId="0CA1F49B" w14:textId="77777777" w:rsidR="003C5400" w:rsidRPr="003C5400" w:rsidRDefault="003C5400" w:rsidP="003C5400">
            <w:pPr>
              <w:spacing w:after="0" w:line="240" w:lineRule="auto"/>
              <w:jc w:val="right"/>
              <w:rPr>
                <w:rFonts w:ascii="Times New Roman" w:hAnsi="Times New Roman"/>
                <w:b/>
                <w:color w:val="000000"/>
                <w:sz w:val="24"/>
                <w:szCs w:val="24"/>
                <w:lang w:val="en-US"/>
              </w:rPr>
            </w:pPr>
            <w:r w:rsidRPr="003C5400">
              <w:rPr>
                <w:rFonts w:ascii="Times New Roman" w:hAnsi="Times New Roman"/>
                <w:b/>
                <w:color w:val="000000"/>
                <w:sz w:val="24"/>
                <w:szCs w:val="24"/>
              </w:rPr>
              <w:t>365 536,9</w:t>
            </w:r>
          </w:p>
        </w:tc>
        <w:tc>
          <w:tcPr>
            <w:tcW w:w="1559" w:type="dxa"/>
            <w:vAlign w:val="center"/>
          </w:tcPr>
          <w:p w14:paraId="3C31A26B"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337 319,3</w:t>
            </w:r>
          </w:p>
        </w:tc>
        <w:tc>
          <w:tcPr>
            <w:tcW w:w="1559" w:type="dxa"/>
          </w:tcPr>
          <w:p w14:paraId="5730C0FB" w14:textId="77777777" w:rsidR="003C5400" w:rsidRPr="003C5400" w:rsidRDefault="003C5400" w:rsidP="003C5400">
            <w:pPr>
              <w:spacing w:after="0" w:line="240" w:lineRule="auto"/>
              <w:jc w:val="right"/>
              <w:rPr>
                <w:rFonts w:ascii="Times New Roman" w:hAnsi="Times New Roman"/>
                <w:b/>
                <w:color w:val="000000"/>
                <w:sz w:val="24"/>
                <w:szCs w:val="24"/>
              </w:rPr>
            </w:pPr>
          </w:p>
          <w:p w14:paraId="04683C6C" w14:textId="77777777" w:rsidR="003C5400" w:rsidRPr="003C5400" w:rsidRDefault="003C5400" w:rsidP="003C5400">
            <w:pPr>
              <w:spacing w:after="0" w:line="240" w:lineRule="auto"/>
              <w:rPr>
                <w:rFonts w:ascii="Times New Roman" w:hAnsi="Times New Roman"/>
                <w:sz w:val="24"/>
                <w:szCs w:val="24"/>
              </w:rPr>
            </w:pPr>
          </w:p>
          <w:p w14:paraId="2DE2A98B" w14:textId="77777777" w:rsidR="003C5400" w:rsidRPr="003C5400" w:rsidRDefault="003C5400" w:rsidP="003C5400">
            <w:pPr>
              <w:spacing w:after="0" w:line="240" w:lineRule="auto"/>
              <w:rPr>
                <w:rFonts w:ascii="Times New Roman" w:hAnsi="Times New Roman"/>
                <w:b/>
                <w:color w:val="000000"/>
                <w:sz w:val="24"/>
                <w:szCs w:val="24"/>
              </w:rPr>
            </w:pPr>
          </w:p>
          <w:p w14:paraId="6B8EF6B6"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-28 217,6</w:t>
            </w:r>
          </w:p>
        </w:tc>
      </w:tr>
      <w:tr w:rsidR="003C5400" w:rsidRPr="003C5400" w14:paraId="1EBFA7C4" w14:textId="77777777" w:rsidTr="006A39C2">
        <w:trPr>
          <w:trHeight w:val="571"/>
        </w:trPr>
        <w:tc>
          <w:tcPr>
            <w:tcW w:w="4123" w:type="dxa"/>
            <w:vAlign w:val="bottom"/>
            <w:hideMark/>
          </w:tcPr>
          <w:p w14:paraId="78893729"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Обеспечение бесперебойным тепло-, водо-, энергоснабжением недвижимого имущества (коммуналка)</w:t>
            </w:r>
          </w:p>
        </w:tc>
        <w:tc>
          <w:tcPr>
            <w:tcW w:w="1418" w:type="dxa"/>
            <w:vAlign w:val="center"/>
            <w:hideMark/>
          </w:tcPr>
          <w:p w14:paraId="43161ED3"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lang w:val="en-US"/>
              </w:rPr>
              <w:t>168 269</w:t>
            </w:r>
            <w:r w:rsidRPr="003C5400">
              <w:rPr>
                <w:rFonts w:ascii="Times New Roman" w:hAnsi="Times New Roman"/>
                <w:color w:val="000000"/>
                <w:sz w:val="24"/>
                <w:szCs w:val="24"/>
              </w:rPr>
              <w:t>,</w:t>
            </w:r>
            <w:r w:rsidRPr="003C5400">
              <w:rPr>
                <w:rFonts w:ascii="Times New Roman" w:hAnsi="Times New Roman"/>
                <w:color w:val="000000"/>
                <w:sz w:val="24"/>
                <w:szCs w:val="24"/>
                <w:lang w:val="en-US"/>
              </w:rPr>
              <w:t>4</w:t>
            </w:r>
          </w:p>
        </w:tc>
        <w:tc>
          <w:tcPr>
            <w:tcW w:w="1559" w:type="dxa"/>
            <w:vAlign w:val="center"/>
            <w:hideMark/>
          </w:tcPr>
          <w:p w14:paraId="42A9531A"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220 772,6</w:t>
            </w:r>
          </w:p>
        </w:tc>
        <w:tc>
          <w:tcPr>
            <w:tcW w:w="1559" w:type="dxa"/>
            <w:vAlign w:val="center"/>
          </w:tcPr>
          <w:p w14:paraId="74E5ED1A"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232 044,2</w:t>
            </w:r>
          </w:p>
        </w:tc>
        <w:tc>
          <w:tcPr>
            <w:tcW w:w="1559" w:type="dxa"/>
          </w:tcPr>
          <w:p w14:paraId="33C5E46C" w14:textId="77777777" w:rsidR="003C5400" w:rsidRPr="003C5400" w:rsidRDefault="003C5400" w:rsidP="003C5400">
            <w:pPr>
              <w:spacing w:after="0" w:line="240" w:lineRule="auto"/>
              <w:jc w:val="right"/>
              <w:rPr>
                <w:rFonts w:ascii="Times New Roman" w:hAnsi="Times New Roman"/>
                <w:color w:val="000000"/>
                <w:sz w:val="24"/>
                <w:szCs w:val="24"/>
              </w:rPr>
            </w:pPr>
          </w:p>
          <w:p w14:paraId="49D8E551" w14:textId="77777777" w:rsidR="003C5400" w:rsidRPr="003C5400" w:rsidRDefault="003C5400" w:rsidP="003C5400">
            <w:pPr>
              <w:spacing w:after="0" w:line="240" w:lineRule="auto"/>
              <w:rPr>
                <w:rFonts w:ascii="Times New Roman" w:hAnsi="Times New Roman"/>
                <w:color w:val="000000"/>
                <w:sz w:val="24"/>
                <w:szCs w:val="24"/>
              </w:rPr>
            </w:pPr>
          </w:p>
          <w:p w14:paraId="20E2255A"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+11 271,6</w:t>
            </w:r>
          </w:p>
        </w:tc>
      </w:tr>
      <w:tr w:rsidR="003C5400" w:rsidRPr="003C5400" w14:paraId="0D54133D" w14:textId="77777777" w:rsidTr="006A39C2">
        <w:trPr>
          <w:trHeight w:val="680"/>
        </w:trPr>
        <w:tc>
          <w:tcPr>
            <w:tcW w:w="4123" w:type="dxa"/>
            <w:vAlign w:val="bottom"/>
            <w:hideMark/>
          </w:tcPr>
          <w:p w14:paraId="3993DB47"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Содержание объектов недвижимого имущества в надлежащем санитарном состоянии (вывоз мусора, дезинфекция и т.д.)</w:t>
            </w:r>
          </w:p>
        </w:tc>
        <w:tc>
          <w:tcPr>
            <w:tcW w:w="1418" w:type="dxa"/>
            <w:vAlign w:val="center"/>
            <w:hideMark/>
          </w:tcPr>
          <w:p w14:paraId="784FFACC"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lang w:val="en-US"/>
              </w:rPr>
              <w:t>2 596</w:t>
            </w:r>
            <w:r w:rsidRPr="003C5400">
              <w:rPr>
                <w:rFonts w:ascii="Times New Roman" w:hAnsi="Times New Roman"/>
                <w:color w:val="000000"/>
                <w:sz w:val="24"/>
                <w:szCs w:val="24"/>
              </w:rPr>
              <w:t>,0</w:t>
            </w:r>
          </w:p>
        </w:tc>
        <w:tc>
          <w:tcPr>
            <w:tcW w:w="1559" w:type="dxa"/>
            <w:vAlign w:val="center"/>
            <w:hideMark/>
          </w:tcPr>
          <w:p w14:paraId="2F55534E"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15 729,0</w:t>
            </w:r>
          </w:p>
        </w:tc>
        <w:tc>
          <w:tcPr>
            <w:tcW w:w="1559" w:type="dxa"/>
            <w:vAlign w:val="center"/>
          </w:tcPr>
          <w:p w14:paraId="7769A017"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11 073,9</w:t>
            </w:r>
          </w:p>
        </w:tc>
        <w:tc>
          <w:tcPr>
            <w:tcW w:w="1559" w:type="dxa"/>
          </w:tcPr>
          <w:p w14:paraId="2A2F7A82" w14:textId="77777777" w:rsidR="003C5400" w:rsidRPr="003C5400" w:rsidRDefault="003C5400" w:rsidP="003C5400">
            <w:pPr>
              <w:spacing w:after="0" w:line="240" w:lineRule="auto"/>
              <w:jc w:val="right"/>
              <w:rPr>
                <w:rFonts w:ascii="Times New Roman" w:hAnsi="Times New Roman"/>
                <w:color w:val="000000"/>
                <w:sz w:val="24"/>
                <w:szCs w:val="24"/>
              </w:rPr>
            </w:pPr>
          </w:p>
          <w:p w14:paraId="7A7B9348" w14:textId="77777777" w:rsidR="003C5400" w:rsidRPr="003C5400" w:rsidRDefault="003C5400" w:rsidP="003C5400">
            <w:pPr>
              <w:spacing w:after="0" w:line="240" w:lineRule="auto"/>
              <w:rPr>
                <w:rFonts w:ascii="Times New Roman" w:hAnsi="Times New Roman"/>
                <w:color w:val="000000"/>
                <w:sz w:val="24"/>
                <w:szCs w:val="24"/>
              </w:rPr>
            </w:pPr>
          </w:p>
          <w:p w14:paraId="71CE2AFD"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-4 655,1</w:t>
            </w:r>
          </w:p>
        </w:tc>
      </w:tr>
      <w:tr w:rsidR="003C5400" w:rsidRPr="003C5400" w14:paraId="71AA2884" w14:textId="77777777" w:rsidTr="006A39C2">
        <w:trPr>
          <w:trHeight w:val="674"/>
        </w:trPr>
        <w:tc>
          <w:tcPr>
            <w:tcW w:w="4123" w:type="dxa"/>
            <w:vAlign w:val="bottom"/>
            <w:hideMark/>
          </w:tcPr>
          <w:p w14:paraId="6D72D137" w14:textId="77777777" w:rsidR="003C5400" w:rsidRPr="003C5400" w:rsidRDefault="003C5400" w:rsidP="003C5400">
            <w:pPr>
              <w:spacing w:after="0" w:line="240" w:lineRule="auto"/>
              <w:ind w:firstLineChars="300" w:firstLine="720"/>
              <w:jc w:val="both"/>
              <w:rPr>
                <w:rFonts w:ascii="Times New Roman" w:hAnsi="Times New Roman"/>
                <w:color w:val="000000"/>
                <w:sz w:val="24"/>
                <w:szCs w:val="24"/>
              </w:rPr>
            </w:pPr>
            <w:r w:rsidRPr="003C5400">
              <w:rPr>
                <w:rFonts w:ascii="Times New Roman" w:hAnsi="Times New Roman"/>
                <w:color w:val="000000"/>
                <w:sz w:val="24"/>
                <w:szCs w:val="24"/>
              </w:rPr>
              <w:t>Поддержка и (или) восстановления функционально-пользовательских характеристик объектов недвижимого имущества (ремонт)</w:t>
            </w:r>
          </w:p>
        </w:tc>
        <w:tc>
          <w:tcPr>
            <w:tcW w:w="1418" w:type="dxa"/>
            <w:vAlign w:val="center"/>
            <w:hideMark/>
          </w:tcPr>
          <w:p w14:paraId="68D124D0"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rPr>
              <w:t>4</w:t>
            </w:r>
            <w:r w:rsidRPr="003C5400">
              <w:rPr>
                <w:rFonts w:ascii="Times New Roman" w:hAnsi="Times New Roman"/>
                <w:color w:val="000000"/>
                <w:sz w:val="24"/>
                <w:szCs w:val="24"/>
                <w:lang w:val="en-US"/>
              </w:rPr>
              <w:t>3 665</w:t>
            </w:r>
            <w:r w:rsidRPr="003C5400">
              <w:rPr>
                <w:rFonts w:ascii="Times New Roman" w:hAnsi="Times New Roman"/>
                <w:color w:val="000000"/>
                <w:sz w:val="24"/>
                <w:szCs w:val="24"/>
              </w:rPr>
              <w:t>,</w:t>
            </w:r>
            <w:r w:rsidRPr="003C5400">
              <w:rPr>
                <w:rFonts w:ascii="Times New Roman" w:hAnsi="Times New Roman"/>
                <w:color w:val="000000"/>
                <w:sz w:val="24"/>
                <w:szCs w:val="24"/>
                <w:lang w:val="en-US"/>
              </w:rPr>
              <w:t>5</w:t>
            </w:r>
          </w:p>
        </w:tc>
        <w:tc>
          <w:tcPr>
            <w:tcW w:w="1559" w:type="dxa"/>
            <w:vAlign w:val="center"/>
            <w:hideMark/>
          </w:tcPr>
          <w:p w14:paraId="3A7E26E4"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55 000,0</w:t>
            </w:r>
          </w:p>
        </w:tc>
        <w:tc>
          <w:tcPr>
            <w:tcW w:w="1559" w:type="dxa"/>
            <w:vAlign w:val="center"/>
          </w:tcPr>
          <w:p w14:paraId="14A6BED0"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31 500,0</w:t>
            </w:r>
          </w:p>
        </w:tc>
        <w:tc>
          <w:tcPr>
            <w:tcW w:w="1559" w:type="dxa"/>
          </w:tcPr>
          <w:p w14:paraId="5BF2FE10" w14:textId="77777777" w:rsidR="003C5400" w:rsidRPr="003C5400" w:rsidRDefault="003C5400" w:rsidP="003C5400">
            <w:pPr>
              <w:spacing w:after="0" w:line="240" w:lineRule="auto"/>
              <w:jc w:val="right"/>
              <w:rPr>
                <w:rFonts w:ascii="Times New Roman" w:hAnsi="Times New Roman"/>
                <w:color w:val="000000"/>
                <w:sz w:val="24"/>
                <w:szCs w:val="24"/>
              </w:rPr>
            </w:pPr>
          </w:p>
          <w:p w14:paraId="1409971D" w14:textId="77777777" w:rsidR="003C5400" w:rsidRPr="003C5400" w:rsidRDefault="003C5400" w:rsidP="003C5400">
            <w:pPr>
              <w:spacing w:after="0" w:line="240" w:lineRule="auto"/>
              <w:rPr>
                <w:rFonts w:ascii="Times New Roman" w:hAnsi="Times New Roman"/>
                <w:color w:val="000000"/>
                <w:sz w:val="24"/>
                <w:szCs w:val="24"/>
              </w:rPr>
            </w:pPr>
          </w:p>
          <w:p w14:paraId="4EF6EB35"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-23 500,0</w:t>
            </w:r>
          </w:p>
        </w:tc>
      </w:tr>
      <w:tr w:rsidR="003C5400" w:rsidRPr="003C5400" w14:paraId="34001CE6" w14:textId="77777777" w:rsidTr="006A39C2">
        <w:trPr>
          <w:trHeight w:val="674"/>
        </w:trPr>
        <w:tc>
          <w:tcPr>
            <w:tcW w:w="4123" w:type="dxa"/>
            <w:vAlign w:val="bottom"/>
            <w:hideMark/>
          </w:tcPr>
          <w:p w14:paraId="27E14F1C"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Обеспечение и содержание автомобильным транспортном</w:t>
            </w:r>
          </w:p>
        </w:tc>
        <w:tc>
          <w:tcPr>
            <w:tcW w:w="1418" w:type="dxa"/>
            <w:vAlign w:val="center"/>
            <w:hideMark/>
          </w:tcPr>
          <w:p w14:paraId="09A4A218"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lang w:val="en-US"/>
              </w:rPr>
              <w:t>5 389</w:t>
            </w:r>
            <w:r w:rsidRPr="003C5400">
              <w:rPr>
                <w:rFonts w:ascii="Times New Roman" w:hAnsi="Times New Roman"/>
                <w:color w:val="000000"/>
                <w:sz w:val="24"/>
                <w:szCs w:val="24"/>
              </w:rPr>
              <w:t>,</w:t>
            </w:r>
            <w:r w:rsidRPr="003C5400">
              <w:rPr>
                <w:rFonts w:ascii="Times New Roman" w:hAnsi="Times New Roman"/>
                <w:color w:val="000000"/>
                <w:sz w:val="24"/>
                <w:szCs w:val="24"/>
                <w:lang w:val="en-US"/>
              </w:rPr>
              <w:t>3</w:t>
            </w:r>
          </w:p>
        </w:tc>
        <w:tc>
          <w:tcPr>
            <w:tcW w:w="1559" w:type="dxa"/>
            <w:vAlign w:val="center"/>
            <w:hideMark/>
          </w:tcPr>
          <w:p w14:paraId="0BEB19AF"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15 000,0</w:t>
            </w:r>
          </w:p>
        </w:tc>
        <w:tc>
          <w:tcPr>
            <w:tcW w:w="1559" w:type="dxa"/>
            <w:vAlign w:val="center"/>
          </w:tcPr>
          <w:p w14:paraId="5545136F"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11 500,0</w:t>
            </w:r>
          </w:p>
        </w:tc>
        <w:tc>
          <w:tcPr>
            <w:tcW w:w="1559" w:type="dxa"/>
          </w:tcPr>
          <w:p w14:paraId="56076064" w14:textId="77777777" w:rsidR="003C5400" w:rsidRPr="003C5400" w:rsidRDefault="003C5400" w:rsidP="003C5400">
            <w:pPr>
              <w:spacing w:after="0" w:line="240" w:lineRule="auto"/>
              <w:jc w:val="center"/>
              <w:rPr>
                <w:rFonts w:ascii="Times New Roman" w:hAnsi="Times New Roman"/>
                <w:color w:val="000000"/>
                <w:sz w:val="24"/>
                <w:szCs w:val="24"/>
              </w:rPr>
            </w:pPr>
          </w:p>
          <w:p w14:paraId="7409B8B6"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-3 500,0</w:t>
            </w:r>
          </w:p>
        </w:tc>
      </w:tr>
      <w:tr w:rsidR="003C5400" w:rsidRPr="003C5400" w14:paraId="654FF7D5" w14:textId="77777777" w:rsidTr="006A39C2">
        <w:trPr>
          <w:trHeight w:val="281"/>
        </w:trPr>
        <w:tc>
          <w:tcPr>
            <w:tcW w:w="4123" w:type="dxa"/>
            <w:vAlign w:val="bottom"/>
            <w:hideMark/>
          </w:tcPr>
          <w:p w14:paraId="036163EC"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Организация охранно-пожарной безопасности, страхование объектов муниципальной собственности (ПЦН охрана, установка, монтаж, техобслуживание охранно-пожарной сигнализации)</w:t>
            </w:r>
          </w:p>
        </w:tc>
        <w:tc>
          <w:tcPr>
            <w:tcW w:w="1418" w:type="dxa"/>
            <w:vAlign w:val="center"/>
            <w:hideMark/>
          </w:tcPr>
          <w:p w14:paraId="4A430955"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lang w:val="en-US"/>
              </w:rPr>
              <w:t>7 167</w:t>
            </w:r>
            <w:r w:rsidRPr="003C5400">
              <w:rPr>
                <w:rFonts w:ascii="Times New Roman" w:hAnsi="Times New Roman"/>
                <w:color w:val="000000"/>
                <w:sz w:val="24"/>
                <w:szCs w:val="24"/>
              </w:rPr>
              <w:t>,0</w:t>
            </w:r>
          </w:p>
        </w:tc>
        <w:tc>
          <w:tcPr>
            <w:tcW w:w="1559" w:type="dxa"/>
            <w:vAlign w:val="center"/>
            <w:hideMark/>
          </w:tcPr>
          <w:p w14:paraId="08C9EF5A"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12 737,4</w:t>
            </w:r>
          </w:p>
        </w:tc>
        <w:tc>
          <w:tcPr>
            <w:tcW w:w="1559" w:type="dxa"/>
            <w:vAlign w:val="center"/>
          </w:tcPr>
          <w:p w14:paraId="45F011A2"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color w:val="000000"/>
                <w:sz w:val="24"/>
                <w:szCs w:val="24"/>
              </w:rPr>
              <w:t xml:space="preserve">   19 771,0</w:t>
            </w:r>
          </w:p>
        </w:tc>
        <w:tc>
          <w:tcPr>
            <w:tcW w:w="1559" w:type="dxa"/>
          </w:tcPr>
          <w:p w14:paraId="25E147B3" w14:textId="77777777" w:rsidR="003C5400" w:rsidRPr="003C5400" w:rsidRDefault="003C5400" w:rsidP="003C5400">
            <w:pPr>
              <w:spacing w:after="0" w:line="240" w:lineRule="auto"/>
              <w:rPr>
                <w:rFonts w:ascii="Times New Roman" w:hAnsi="Times New Roman"/>
                <w:color w:val="000000"/>
                <w:sz w:val="24"/>
                <w:szCs w:val="24"/>
              </w:rPr>
            </w:pPr>
          </w:p>
          <w:p w14:paraId="4E885B51" w14:textId="77777777" w:rsidR="003C5400" w:rsidRPr="003C5400" w:rsidRDefault="003C5400" w:rsidP="003C5400">
            <w:pPr>
              <w:spacing w:after="0" w:line="240" w:lineRule="auto"/>
              <w:rPr>
                <w:rFonts w:ascii="Times New Roman" w:hAnsi="Times New Roman"/>
                <w:sz w:val="24"/>
                <w:szCs w:val="24"/>
              </w:rPr>
            </w:pPr>
          </w:p>
          <w:p w14:paraId="60242297"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+7 033,6</w:t>
            </w:r>
          </w:p>
        </w:tc>
      </w:tr>
      <w:tr w:rsidR="003C5400" w:rsidRPr="003C5400" w14:paraId="22C8B78E" w14:textId="77777777" w:rsidTr="006A39C2">
        <w:trPr>
          <w:trHeight w:val="402"/>
        </w:trPr>
        <w:tc>
          <w:tcPr>
            <w:tcW w:w="4123" w:type="dxa"/>
            <w:vAlign w:val="bottom"/>
            <w:hideMark/>
          </w:tcPr>
          <w:p w14:paraId="47E3A5AF"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Налогообложение и обеспечение платежей в бюджет объектов муниципальной собственности (налоги, штрафы, прочие платежи в бюджет)</w:t>
            </w:r>
          </w:p>
        </w:tc>
        <w:tc>
          <w:tcPr>
            <w:tcW w:w="1418" w:type="dxa"/>
            <w:vAlign w:val="center"/>
            <w:hideMark/>
          </w:tcPr>
          <w:p w14:paraId="0357F55B"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rPr>
              <w:t>2</w:t>
            </w:r>
            <w:r w:rsidRPr="003C5400">
              <w:rPr>
                <w:rFonts w:ascii="Times New Roman" w:hAnsi="Times New Roman"/>
                <w:color w:val="000000"/>
                <w:sz w:val="24"/>
                <w:szCs w:val="24"/>
                <w:lang w:val="en-US"/>
              </w:rPr>
              <w:t>7 418</w:t>
            </w:r>
            <w:r w:rsidRPr="003C5400">
              <w:rPr>
                <w:rFonts w:ascii="Times New Roman" w:hAnsi="Times New Roman"/>
                <w:color w:val="000000"/>
                <w:sz w:val="24"/>
                <w:szCs w:val="24"/>
              </w:rPr>
              <w:t>,</w:t>
            </w:r>
            <w:r w:rsidRPr="003C5400">
              <w:rPr>
                <w:rFonts w:ascii="Times New Roman" w:hAnsi="Times New Roman"/>
                <w:color w:val="000000"/>
                <w:sz w:val="24"/>
                <w:szCs w:val="24"/>
                <w:lang w:val="en-US"/>
              </w:rPr>
              <w:t>4</w:t>
            </w:r>
          </w:p>
        </w:tc>
        <w:tc>
          <w:tcPr>
            <w:tcW w:w="1559" w:type="dxa"/>
            <w:vAlign w:val="center"/>
            <w:hideMark/>
          </w:tcPr>
          <w:p w14:paraId="606C622C"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rPr>
              <w:t>25 000,0</w:t>
            </w:r>
          </w:p>
        </w:tc>
        <w:tc>
          <w:tcPr>
            <w:tcW w:w="1559" w:type="dxa"/>
            <w:vAlign w:val="center"/>
          </w:tcPr>
          <w:p w14:paraId="38FF2214"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18 983,6</w:t>
            </w:r>
          </w:p>
        </w:tc>
        <w:tc>
          <w:tcPr>
            <w:tcW w:w="1559" w:type="dxa"/>
          </w:tcPr>
          <w:p w14:paraId="2ECB28EA" w14:textId="77777777" w:rsidR="003C5400" w:rsidRPr="003C5400" w:rsidRDefault="003C5400" w:rsidP="003C5400">
            <w:pPr>
              <w:spacing w:after="0" w:line="240" w:lineRule="auto"/>
              <w:jc w:val="right"/>
              <w:rPr>
                <w:rFonts w:ascii="Times New Roman" w:hAnsi="Times New Roman"/>
                <w:color w:val="000000"/>
                <w:sz w:val="24"/>
                <w:szCs w:val="24"/>
              </w:rPr>
            </w:pPr>
          </w:p>
          <w:p w14:paraId="42ED7612" w14:textId="77777777" w:rsidR="003C5400" w:rsidRPr="003C5400" w:rsidRDefault="003C5400" w:rsidP="003C5400">
            <w:pPr>
              <w:spacing w:after="0" w:line="240" w:lineRule="auto"/>
              <w:rPr>
                <w:rFonts w:ascii="Times New Roman" w:hAnsi="Times New Roman"/>
                <w:color w:val="000000"/>
                <w:sz w:val="24"/>
                <w:szCs w:val="24"/>
              </w:rPr>
            </w:pPr>
          </w:p>
          <w:p w14:paraId="2AD75AF2"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-6 016,4</w:t>
            </w:r>
          </w:p>
        </w:tc>
      </w:tr>
      <w:tr w:rsidR="003C5400" w:rsidRPr="003C5400" w14:paraId="1983541B" w14:textId="77777777" w:rsidTr="006A39C2">
        <w:trPr>
          <w:trHeight w:val="674"/>
        </w:trPr>
        <w:tc>
          <w:tcPr>
            <w:tcW w:w="4123" w:type="dxa"/>
            <w:vAlign w:val="bottom"/>
            <w:hideMark/>
          </w:tcPr>
          <w:p w14:paraId="09367A90"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Обеспечение и обслуживание материально-технической базы (приобретение и содержание оргтехники, мебели, материальных запасов, устранение неисправностей и т.д.)</w:t>
            </w:r>
          </w:p>
        </w:tc>
        <w:tc>
          <w:tcPr>
            <w:tcW w:w="1418" w:type="dxa"/>
            <w:vAlign w:val="center"/>
            <w:hideMark/>
          </w:tcPr>
          <w:p w14:paraId="0A088DBA"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lang w:val="en-US"/>
              </w:rPr>
              <w:t>8 485</w:t>
            </w:r>
            <w:r w:rsidRPr="003C5400">
              <w:rPr>
                <w:rFonts w:ascii="Times New Roman" w:hAnsi="Times New Roman"/>
                <w:color w:val="000000"/>
                <w:sz w:val="24"/>
                <w:szCs w:val="24"/>
              </w:rPr>
              <w:t>,</w:t>
            </w:r>
            <w:r w:rsidRPr="003C5400">
              <w:rPr>
                <w:rFonts w:ascii="Times New Roman" w:hAnsi="Times New Roman"/>
                <w:color w:val="000000"/>
                <w:sz w:val="24"/>
                <w:szCs w:val="24"/>
                <w:lang w:val="en-US"/>
              </w:rPr>
              <w:t>3</w:t>
            </w:r>
          </w:p>
        </w:tc>
        <w:tc>
          <w:tcPr>
            <w:tcW w:w="1559" w:type="dxa"/>
            <w:vAlign w:val="center"/>
            <w:hideMark/>
          </w:tcPr>
          <w:p w14:paraId="0531E0E1"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16 855,6</w:t>
            </w:r>
          </w:p>
        </w:tc>
        <w:tc>
          <w:tcPr>
            <w:tcW w:w="1559" w:type="dxa"/>
            <w:vAlign w:val="center"/>
          </w:tcPr>
          <w:p w14:paraId="658CD614"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8 439,0</w:t>
            </w:r>
          </w:p>
        </w:tc>
        <w:tc>
          <w:tcPr>
            <w:tcW w:w="1559" w:type="dxa"/>
          </w:tcPr>
          <w:p w14:paraId="66FD9BE6" w14:textId="77777777" w:rsidR="003C5400" w:rsidRPr="003C5400" w:rsidRDefault="003C5400" w:rsidP="003C5400">
            <w:pPr>
              <w:spacing w:after="0" w:line="240" w:lineRule="auto"/>
              <w:jc w:val="right"/>
              <w:rPr>
                <w:rFonts w:ascii="Times New Roman" w:hAnsi="Times New Roman"/>
                <w:color w:val="000000"/>
                <w:sz w:val="24"/>
                <w:szCs w:val="24"/>
              </w:rPr>
            </w:pPr>
          </w:p>
          <w:p w14:paraId="2A52B035" w14:textId="77777777" w:rsidR="003C5400" w:rsidRPr="003C5400" w:rsidRDefault="003C5400" w:rsidP="003C5400">
            <w:pPr>
              <w:spacing w:after="0" w:line="240" w:lineRule="auto"/>
              <w:rPr>
                <w:rFonts w:ascii="Times New Roman" w:hAnsi="Times New Roman"/>
                <w:color w:val="000000"/>
                <w:sz w:val="24"/>
                <w:szCs w:val="24"/>
              </w:rPr>
            </w:pPr>
          </w:p>
          <w:p w14:paraId="413E9913"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-8 416,6</w:t>
            </w:r>
          </w:p>
        </w:tc>
      </w:tr>
      <w:tr w:rsidR="003C5400" w:rsidRPr="003C5400" w14:paraId="22F3264E" w14:textId="77777777" w:rsidTr="006A39C2">
        <w:trPr>
          <w:trHeight w:val="839"/>
        </w:trPr>
        <w:tc>
          <w:tcPr>
            <w:tcW w:w="4123" w:type="dxa"/>
            <w:vAlign w:val="bottom"/>
            <w:hideMark/>
          </w:tcPr>
          <w:p w14:paraId="5E3E605B"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Оплата труда персонала обеспечивающие содержание недвижимого имущества и гарантирующие выплаты</w:t>
            </w:r>
          </w:p>
        </w:tc>
        <w:tc>
          <w:tcPr>
            <w:tcW w:w="1418" w:type="dxa"/>
            <w:vAlign w:val="center"/>
            <w:hideMark/>
          </w:tcPr>
          <w:p w14:paraId="1A036704"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w:t>
            </w:r>
            <w:r w:rsidRPr="003C5400">
              <w:rPr>
                <w:rFonts w:ascii="Times New Roman" w:hAnsi="Times New Roman"/>
                <w:color w:val="000000"/>
                <w:sz w:val="24"/>
                <w:szCs w:val="24"/>
                <w:lang w:val="en-US"/>
              </w:rPr>
              <w:t>39 </w:t>
            </w:r>
            <w:r w:rsidRPr="003C5400">
              <w:rPr>
                <w:rFonts w:ascii="Times New Roman" w:hAnsi="Times New Roman"/>
                <w:color w:val="000000"/>
                <w:sz w:val="24"/>
                <w:szCs w:val="24"/>
              </w:rPr>
              <w:t>062,3</w:t>
            </w:r>
          </w:p>
        </w:tc>
        <w:tc>
          <w:tcPr>
            <w:tcW w:w="1559" w:type="dxa"/>
            <w:vAlign w:val="center"/>
            <w:hideMark/>
          </w:tcPr>
          <w:p w14:paraId="0F93C3C5"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vAlign w:val="center"/>
          </w:tcPr>
          <w:p w14:paraId="32CA22B3"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tcPr>
          <w:p w14:paraId="0FA20778" w14:textId="77777777" w:rsidR="003C5400" w:rsidRPr="003C5400" w:rsidRDefault="003C5400" w:rsidP="003C5400">
            <w:pPr>
              <w:spacing w:after="0" w:line="240" w:lineRule="auto"/>
              <w:jc w:val="right"/>
              <w:rPr>
                <w:rFonts w:ascii="Times New Roman" w:hAnsi="Times New Roman"/>
                <w:color w:val="000000"/>
                <w:sz w:val="24"/>
                <w:szCs w:val="24"/>
              </w:rPr>
            </w:pPr>
          </w:p>
          <w:p w14:paraId="56054349"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0,0</w:t>
            </w:r>
          </w:p>
        </w:tc>
      </w:tr>
      <w:tr w:rsidR="003C5400" w:rsidRPr="003C5400" w14:paraId="00D1946E" w14:textId="77777777" w:rsidTr="006A39C2">
        <w:trPr>
          <w:trHeight w:val="337"/>
        </w:trPr>
        <w:tc>
          <w:tcPr>
            <w:tcW w:w="4123" w:type="dxa"/>
            <w:vAlign w:val="bottom"/>
            <w:hideMark/>
          </w:tcPr>
          <w:p w14:paraId="65114F8E"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Обеспечение услугами связи</w:t>
            </w:r>
          </w:p>
        </w:tc>
        <w:tc>
          <w:tcPr>
            <w:tcW w:w="1418" w:type="dxa"/>
            <w:vAlign w:val="center"/>
            <w:hideMark/>
          </w:tcPr>
          <w:p w14:paraId="6425F6E4" w14:textId="77777777" w:rsidR="003C5400" w:rsidRPr="003C5400" w:rsidRDefault="003C5400" w:rsidP="003C5400">
            <w:pPr>
              <w:spacing w:after="0" w:line="240" w:lineRule="auto"/>
              <w:jc w:val="center"/>
              <w:rPr>
                <w:rFonts w:ascii="Times New Roman" w:hAnsi="Times New Roman"/>
                <w:color w:val="000000"/>
                <w:sz w:val="24"/>
                <w:szCs w:val="24"/>
                <w:lang w:val="en-US"/>
              </w:rPr>
            </w:pPr>
            <w:r w:rsidRPr="003C5400">
              <w:rPr>
                <w:rFonts w:ascii="Times New Roman" w:hAnsi="Times New Roman"/>
                <w:color w:val="000000"/>
                <w:sz w:val="24"/>
                <w:szCs w:val="24"/>
                <w:lang w:val="en-US"/>
              </w:rPr>
              <w:t>3 204</w:t>
            </w:r>
            <w:r w:rsidRPr="003C5400">
              <w:rPr>
                <w:rFonts w:ascii="Times New Roman" w:hAnsi="Times New Roman"/>
                <w:color w:val="000000"/>
                <w:sz w:val="24"/>
                <w:szCs w:val="24"/>
              </w:rPr>
              <w:t>,</w:t>
            </w:r>
            <w:r w:rsidRPr="003C5400">
              <w:rPr>
                <w:rFonts w:ascii="Times New Roman" w:hAnsi="Times New Roman"/>
                <w:color w:val="000000"/>
                <w:sz w:val="24"/>
                <w:szCs w:val="24"/>
                <w:lang w:val="en-US"/>
              </w:rPr>
              <w:t>4</w:t>
            </w:r>
          </w:p>
        </w:tc>
        <w:tc>
          <w:tcPr>
            <w:tcW w:w="1559" w:type="dxa"/>
            <w:vAlign w:val="center"/>
            <w:hideMark/>
          </w:tcPr>
          <w:p w14:paraId="1F7D6FC8"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3 792,3</w:t>
            </w:r>
          </w:p>
        </w:tc>
        <w:tc>
          <w:tcPr>
            <w:tcW w:w="1559" w:type="dxa"/>
            <w:vAlign w:val="center"/>
          </w:tcPr>
          <w:p w14:paraId="2A36152A"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3 634,6</w:t>
            </w:r>
          </w:p>
        </w:tc>
        <w:tc>
          <w:tcPr>
            <w:tcW w:w="1559" w:type="dxa"/>
          </w:tcPr>
          <w:p w14:paraId="77D6A700"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157,7</w:t>
            </w:r>
          </w:p>
        </w:tc>
      </w:tr>
      <w:tr w:rsidR="003C5400" w:rsidRPr="003C5400" w14:paraId="217FD60B" w14:textId="77777777" w:rsidTr="006A39C2">
        <w:trPr>
          <w:trHeight w:val="337"/>
        </w:trPr>
        <w:tc>
          <w:tcPr>
            <w:tcW w:w="4123" w:type="dxa"/>
            <w:vAlign w:val="bottom"/>
            <w:hideMark/>
          </w:tcPr>
          <w:p w14:paraId="0337E2F5" w14:textId="77777777" w:rsidR="003C5400" w:rsidRPr="003C5400" w:rsidRDefault="003C5400" w:rsidP="003C5400">
            <w:pPr>
              <w:spacing w:after="0" w:line="240" w:lineRule="auto"/>
              <w:ind w:firstLineChars="300" w:firstLine="720"/>
              <w:rPr>
                <w:rFonts w:ascii="Times New Roman" w:hAnsi="Times New Roman"/>
                <w:color w:val="000000"/>
                <w:sz w:val="24"/>
                <w:szCs w:val="24"/>
              </w:rPr>
            </w:pPr>
            <w:r w:rsidRPr="003C5400">
              <w:rPr>
                <w:rFonts w:ascii="Times New Roman" w:hAnsi="Times New Roman"/>
                <w:color w:val="000000"/>
                <w:sz w:val="24"/>
                <w:szCs w:val="24"/>
              </w:rPr>
              <w:t>Обеспечение иных мероприятий (членские взносы, спецпродукция)</w:t>
            </w:r>
          </w:p>
        </w:tc>
        <w:tc>
          <w:tcPr>
            <w:tcW w:w="1418" w:type="dxa"/>
            <w:vAlign w:val="center"/>
            <w:hideMark/>
          </w:tcPr>
          <w:p w14:paraId="120A7DD1"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lang w:val="en-US"/>
              </w:rPr>
              <w:t>848</w:t>
            </w:r>
            <w:r w:rsidRPr="003C5400">
              <w:rPr>
                <w:rFonts w:ascii="Times New Roman" w:hAnsi="Times New Roman"/>
                <w:color w:val="000000"/>
                <w:sz w:val="24"/>
                <w:szCs w:val="24"/>
              </w:rPr>
              <w:t>,1</w:t>
            </w:r>
          </w:p>
        </w:tc>
        <w:tc>
          <w:tcPr>
            <w:tcW w:w="1559" w:type="dxa"/>
            <w:vAlign w:val="center"/>
            <w:hideMark/>
          </w:tcPr>
          <w:p w14:paraId="37896B5E" w14:textId="77777777" w:rsidR="003C5400" w:rsidRPr="003C5400" w:rsidRDefault="003C5400" w:rsidP="003C5400">
            <w:pPr>
              <w:spacing w:after="0" w:line="240" w:lineRule="auto"/>
              <w:jc w:val="right"/>
              <w:rPr>
                <w:rFonts w:ascii="Times New Roman" w:hAnsi="Times New Roman"/>
                <w:color w:val="000000"/>
                <w:sz w:val="24"/>
                <w:szCs w:val="24"/>
                <w:lang w:val="en-US"/>
              </w:rPr>
            </w:pPr>
            <w:r w:rsidRPr="003C5400">
              <w:rPr>
                <w:rFonts w:ascii="Times New Roman" w:hAnsi="Times New Roman"/>
                <w:color w:val="000000"/>
                <w:sz w:val="24"/>
                <w:szCs w:val="24"/>
              </w:rPr>
              <w:t>65</w:t>
            </w:r>
            <w:r w:rsidRPr="003C5400">
              <w:rPr>
                <w:rFonts w:ascii="Times New Roman" w:hAnsi="Times New Roman"/>
                <w:color w:val="000000"/>
                <w:sz w:val="24"/>
                <w:szCs w:val="24"/>
                <w:lang w:val="en-US"/>
              </w:rPr>
              <w:t>0</w:t>
            </w:r>
            <w:r w:rsidRPr="003C5400">
              <w:rPr>
                <w:rFonts w:ascii="Times New Roman" w:hAnsi="Times New Roman"/>
                <w:color w:val="000000"/>
                <w:sz w:val="24"/>
                <w:szCs w:val="24"/>
              </w:rPr>
              <w:t>,</w:t>
            </w:r>
            <w:r w:rsidRPr="003C5400">
              <w:rPr>
                <w:rFonts w:ascii="Times New Roman" w:hAnsi="Times New Roman"/>
                <w:color w:val="000000"/>
                <w:sz w:val="24"/>
                <w:szCs w:val="24"/>
                <w:lang w:val="en-US"/>
              </w:rPr>
              <w:t>0</w:t>
            </w:r>
          </w:p>
        </w:tc>
        <w:tc>
          <w:tcPr>
            <w:tcW w:w="1559" w:type="dxa"/>
            <w:vAlign w:val="center"/>
          </w:tcPr>
          <w:p w14:paraId="2DE8B553"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373,0</w:t>
            </w:r>
          </w:p>
        </w:tc>
        <w:tc>
          <w:tcPr>
            <w:tcW w:w="1559" w:type="dxa"/>
          </w:tcPr>
          <w:p w14:paraId="53810DEA" w14:textId="77777777" w:rsidR="003C5400" w:rsidRPr="003C5400" w:rsidRDefault="003C5400" w:rsidP="003C5400">
            <w:pPr>
              <w:spacing w:after="0" w:line="240" w:lineRule="auto"/>
              <w:jc w:val="right"/>
              <w:rPr>
                <w:rFonts w:ascii="Times New Roman" w:hAnsi="Times New Roman"/>
                <w:color w:val="000000"/>
                <w:sz w:val="24"/>
                <w:szCs w:val="24"/>
              </w:rPr>
            </w:pPr>
          </w:p>
          <w:p w14:paraId="18FF9EE7"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-277,0</w:t>
            </w:r>
          </w:p>
        </w:tc>
      </w:tr>
      <w:tr w:rsidR="003C5400" w:rsidRPr="003C5400" w14:paraId="4E8DA93D" w14:textId="77777777" w:rsidTr="006A39C2">
        <w:trPr>
          <w:trHeight w:val="753"/>
        </w:trPr>
        <w:tc>
          <w:tcPr>
            <w:tcW w:w="4123" w:type="dxa"/>
            <w:vAlign w:val="bottom"/>
            <w:hideMark/>
          </w:tcPr>
          <w:p w14:paraId="40431A78" w14:textId="77777777" w:rsidR="003C5400" w:rsidRPr="003C5400" w:rsidRDefault="003C5400" w:rsidP="003C5400">
            <w:pPr>
              <w:spacing w:after="0" w:line="240" w:lineRule="auto"/>
              <w:rPr>
                <w:rFonts w:ascii="Times New Roman" w:hAnsi="Times New Roman"/>
                <w:color w:val="000000"/>
                <w:sz w:val="24"/>
                <w:szCs w:val="24"/>
              </w:rPr>
            </w:pPr>
            <w:r w:rsidRPr="003C5400">
              <w:rPr>
                <w:rFonts w:ascii="Times New Roman" w:hAnsi="Times New Roman"/>
                <w:color w:val="000000"/>
                <w:sz w:val="24"/>
                <w:szCs w:val="24"/>
              </w:rPr>
              <w:t>3. «Мероприятия, направленные по обеспечению жилыми помещениями отдельных категорий граждан»</w:t>
            </w:r>
          </w:p>
        </w:tc>
        <w:tc>
          <w:tcPr>
            <w:tcW w:w="1418" w:type="dxa"/>
            <w:vAlign w:val="center"/>
            <w:hideMark/>
          </w:tcPr>
          <w:p w14:paraId="695B4974" w14:textId="77777777" w:rsidR="003C5400" w:rsidRPr="003C5400" w:rsidRDefault="003C5400" w:rsidP="003C5400">
            <w:pPr>
              <w:spacing w:after="0" w:line="240" w:lineRule="auto"/>
              <w:jc w:val="right"/>
              <w:rPr>
                <w:rFonts w:ascii="Times New Roman" w:hAnsi="Times New Roman"/>
                <w:b/>
                <w:color w:val="000000"/>
                <w:sz w:val="24"/>
                <w:szCs w:val="24"/>
              </w:rPr>
            </w:pPr>
            <w:r w:rsidRPr="003C5400">
              <w:rPr>
                <w:rFonts w:ascii="Times New Roman" w:hAnsi="Times New Roman"/>
                <w:b/>
                <w:color w:val="000000"/>
                <w:sz w:val="24"/>
                <w:szCs w:val="24"/>
              </w:rPr>
              <w:t>102 714,6</w:t>
            </w:r>
          </w:p>
        </w:tc>
        <w:tc>
          <w:tcPr>
            <w:tcW w:w="1559" w:type="dxa"/>
            <w:vAlign w:val="center"/>
            <w:hideMark/>
          </w:tcPr>
          <w:p w14:paraId="6E1DDB80" w14:textId="77777777" w:rsidR="003C5400" w:rsidRPr="003C5400" w:rsidRDefault="003C5400" w:rsidP="003C5400">
            <w:pPr>
              <w:spacing w:after="0" w:line="240" w:lineRule="auto"/>
              <w:jc w:val="right"/>
              <w:rPr>
                <w:rFonts w:ascii="Times New Roman" w:hAnsi="Times New Roman"/>
                <w:b/>
                <w:color w:val="000000"/>
                <w:sz w:val="24"/>
                <w:szCs w:val="24"/>
              </w:rPr>
            </w:pPr>
            <w:r w:rsidRPr="003C5400">
              <w:rPr>
                <w:rFonts w:ascii="Times New Roman" w:hAnsi="Times New Roman"/>
                <w:b/>
                <w:color w:val="000000"/>
                <w:sz w:val="24"/>
                <w:szCs w:val="24"/>
              </w:rPr>
              <w:t>100 492,5</w:t>
            </w:r>
          </w:p>
        </w:tc>
        <w:tc>
          <w:tcPr>
            <w:tcW w:w="1559" w:type="dxa"/>
            <w:vAlign w:val="center"/>
          </w:tcPr>
          <w:p w14:paraId="0A7AC114"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0,0</w:t>
            </w:r>
          </w:p>
        </w:tc>
        <w:tc>
          <w:tcPr>
            <w:tcW w:w="1559" w:type="dxa"/>
          </w:tcPr>
          <w:p w14:paraId="224DCE3F" w14:textId="77777777" w:rsidR="003C5400" w:rsidRPr="003C5400" w:rsidRDefault="003C5400" w:rsidP="003C5400">
            <w:pPr>
              <w:spacing w:after="0" w:line="240" w:lineRule="auto"/>
              <w:jc w:val="right"/>
              <w:rPr>
                <w:rFonts w:ascii="Times New Roman" w:hAnsi="Times New Roman"/>
                <w:b/>
                <w:color w:val="000000"/>
                <w:sz w:val="24"/>
                <w:szCs w:val="24"/>
              </w:rPr>
            </w:pPr>
          </w:p>
          <w:p w14:paraId="1DEE0049"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0,0</w:t>
            </w:r>
          </w:p>
        </w:tc>
      </w:tr>
      <w:tr w:rsidR="003C5400" w:rsidRPr="003C5400" w14:paraId="5DF39AF1" w14:textId="77777777" w:rsidTr="006A39C2">
        <w:trPr>
          <w:trHeight w:val="782"/>
        </w:trPr>
        <w:tc>
          <w:tcPr>
            <w:tcW w:w="4123" w:type="dxa"/>
            <w:vAlign w:val="bottom"/>
            <w:hideMark/>
          </w:tcPr>
          <w:p w14:paraId="2BA27642" w14:textId="77777777" w:rsidR="003C5400" w:rsidRPr="003C5400" w:rsidRDefault="003C5400" w:rsidP="003C5400">
            <w:pPr>
              <w:spacing w:after="0" w:line="240" w:lineRule="auto"/>
              <w:ind w:firstLineChars="200" w:firstLine="480"/>
              <w:rPr>
                <w:rFonts w:ascii="Times New Roman" w:hAnsi="Times New Roman"/>
                <w:color w:val="000000"/>
                <w:sz w:val="24"/>
                <w:szCs w:val="24"/>
              </w:rPr>
            </w:pPr>
            <w:r w:rsidRPr="003C5400">
              <w:rPr>
                <w:rFonts w:ascii="Times New Roman" w:hAnsi="Times New Roman"/>
                <w:color w:val="000000"/>
                <w:sz w:val="24"/>
                <w:szCs w:val="24"/>
              </w:rPr>
              <w:t xml:space="preserve">Предоставление социальных выплат молодым семьям на приобретение или строительство жилья </w:t>
            </w:r>
          </w:p>
        </w:tc>
        <w:tc>
          <w:tcPr>
            <w:tcW w:w="1418" w:type="dxa"/>
            <w:vAlign w:val="center"/>
            <w:hideMark/>
          </w:tcPr>
          <w:p w14:paraId="129F8770"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77 693,8</w:t>
            </w:r>
          </w:p>
        </w:tc>
        <w:tc>
          <w:tcPr>
            <w:tcW w:w="1559" w:type="dxa"/>
            <w:vAlign w:val="center"/>
            <w:hideMark/>
          </w:tcPr>
          <w:p w14:paraId="0D1B95C7"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68 492,5</w:t>
            </w:r>
          </w:p>
        </w:tc>
        <w:tc>
          <w:tcPr>
            <w:tcW w:w="1559" w:type="dxa"/>
            <w:noWrap/>
            <w:vAlign w:val="center"/>
          </w:tcPr>
          <w:p w14:paraId="764DAEB5"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tcPr>
          <w:p w14:paraId="1D345788" w14:textId="77777777" w:rsidR="003C5400" w:rsidRPr="003C5400" w:rsidRDefault="003C5400" w:rsidP="003C5400">
            <w:pPr>
              <w:spacing w:after="0" w:line="240" w:lineRule="auto"/>
              <w:jc w:val="center"/>
              <w:rPr>
                <w:rFonts w:ascii="Times New Roman" w:hAnsi="Times New Roman"/>
                <w:color w:val="000000"/>
                <w:sz w:val="24"/>
                <w:szCs w:val="24"/>
              </w:rPr>
            </w:pPr>
          </w:p>
          <w:p w14:paraId="7C0EC6F5"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0,0</w:t>
            </w:r>
          </w:p>
        </w:tc>
      </w:tr>
      <w:tr w:rsidR="003C5400" w:rsidRPr="003C5400" w14:paraId="7E7FC24C" w14:textId="77777777" w:rsidTr="006A39C2">
        <w:trPr>
          <w:trHeight w:val="782"/>
        </w:trPr>
        <w:tc>
          <w:tcPr>
            <w:tcW w:w="4123" w:type="dxa"/>
            <w:vAlign w:val="bottom"/>
          </w:tcPr>
          <w:p w14:paraId="658BE5CB" w14:textId="77777777" w:rsidR="003C5400" w:rsidRPr="003C5400" w:rsidRDefault="003C5400" w:rsidP="003C5400">
            <w:pPr>
              <w:spacing w:after="0" w:line="240" w:lineRule="auto"/>
              <w:ind w:firstLineChars="200" w:firstLine="480"/>
              <w:rPr>
                <w:rFonts w:ascii="Times New Roman" w:hAnsi="Times New Roman"/>
                <w:color w:val="000000"/>
                <w:sz w:val="24"/>
                <w:szCs w:val="24"/>
              </w:rPr>
            </w:pPr>
            <w:r w:rsidRPr="003C5400">
              <w:rPr>
                <w:rFonts w:ascii="Times New Roman" w:hAnsi="Times New Roman"/>
                <w:color w:val="000000"/>
                <w:sz w:val="24"/>
                <w:szCs w:val="24"/>
              </w:rPr>
              <w:t>Обеспечение жилыми помещениями малоимущих граждан</w:t>
            </w:r>
          </w:p>
          <w:p w14:paraId="42FB7935" w14:textId="77777777" w:rsidR="003C5400" w:rsidRPr="003C5400" w:rsidRDefault="003C5400" w:rsidP="003C5400">
            <w:pPr>
              <w:spacing w:after="0" w:line="240" w:lineRule="auto"/>
              <w:ind w:firstLineChars="200" w:firstLine="480"/>
              <w:rPr>
                <w:rFonts w:ascii="Times New Roman" w:hAnsi="Times New Roman"/>
                <w:color w:val="000000"/>
                <w:sz w:val="24"/>
                <w:szCs w:val="24"/>
              </w:rPr>
            </w:pPr>
          </w:p>
        </w:tc>
        <w:tc>
          <w:tcPr>
            <w:tcW w:w="1418" w:type="dxa"/>
            <w:vAlign w:val="center"/>
            <w:hideMark/>
          </w:tcPr>
          <w:p w14:paraId="4465C5A3"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16 441,0</w:t>
            </w:r>
          </w:p>
        </w:tc>
        <w:tc>
          <w:tcPr>
            <w:tcW w:w="1559" w:type="dxa"/>
            <w:vAlign w:val="center"/>
            <w:hideMark/>
          </w:tcPr>
          <w:p w14:paraId="0F5BE0D3"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32 000,0</w:t>
            </w:r>
          </w:p>
        </w:tc>
        <w:tc>
          <w:tcPr>
            <w:tcW w:w="1559" w:type="dxa"/>
            <w:noWrap/>
            <w:vAlign w:val="center"/>
          </w:tcPr>
          <w:p w14:paraId="52CCB3A0"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tcPr>
          <w:p w14:paraId="1213EB14" w14:textId="77777777" w:rsidR="003C5400" w:rsidRPr="003C5400" w:rsidRDefault="003C5400" w:rsidP="003C5400">
            <w:pPr>
              <w:spacing w:after="0" w:line="240" w:lineRule="auto"/>
              <w:jc w:val="right"/>
              <w:rPr>
                <w:rFonts w:ascii="Times New Roman" w:hAnsi="Times New Roman"/>
                <w:color w:val="000000"/>
                <w:sz w:val="24"/>
                <w:szCs w:val="24"/>
              </w:rPr>
            </w:pPr>
          </w:p>
          <w:p w14:paraId="212E0B99"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     0,0</w:t>
            </w:r>
          </w:p>
        </w:tc>
      </w:tr>
      <w:tr w:rsidR="003C5400" w:rsidRPr="003C5400" w14:paraId="044B924B" w14:textId="77777777" w:rsidTr="006A39C2">
        <w:trPr>
          <w:trHeight w:val="782"/>
        </w:trPr>
        <w:tc>
          <w:tcPr>
            <w:tcW w:w="4123" w:type="dxa"/>
            <w:vAlign w:val="bottom"/>
          </w:tcPr>
          <w:p w14:paraId="064DD606" w14:textId="77777777" w:rsidR="003C5400" w:rsidRPr="003C5400" w:rsidRDefault="003C5400" w:rsidP="003C5400">
            <w:pPr>
              <w:spacing w:after="0" w:line="240" w:lineRule="auto"/>
              <w:ind w:firstLineChars="200" w:firstLine="480"/>
              <w:rPr>
                <w:rFonts w:ascii="Times New Roman" w:hAnsi="Times New Roman"/>
                <w:color w:val="000000"/>
                <w:sz w:val="24"/>
                <w:szCs w:val="24"/>
              </w:rPr>
            </w:pPr>
            <w:r w:rsidRPr="003C5400">
              <w:rPr>
                <w:rFonts w:ascii="Times New Roman" w:hAnsi="Times New Roman"/>
                <w:color w:val="000000"/>
                <w:sz w:val="24"/>
                <w:szCs w:val="24"/>
              </w:rPr>
              <w:t>Обеспечение мероприятии по переселению граждан из аварийно- жилищного фонда за счет средств Фонда содействия рефинансирования ЖКХ</w:t>
            </w:r>
          </w:p>
        </w:tc>
        <w:tc>
          <w:tcPr>
            <w:tcW w:w="1418" w:type="dxa"/>
            <w:vAlign w:val="center"/>
          </w:tcPr>
          <w:p w14:paraId="731853C2"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8 579,8</w:t>
            </w:r>
          </w:p>
        </w:tc>
        <w:tc>
          <w:tcPr>
            <w:tcW w:w="1559" w:type="dxa"/>
            <w:vAlign w:val="center"/>
          </w:tcPr>
          <w:p w14:paraId="0752206F" w14:textId="77777777" w:rsidR="003C5400" w:rsidRPr="003C5400" w:rsidRDefault="003C5400" w:rsidP="003C5400">
            <w:pPr>
              <w:spacing w:after="0" w:line="240" w:lineRule="auto"/>
              <w:jc w:val="right"/>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noWrap/>
            <w:vAlign w:val="center"/>
          </w:tcPr>
          <w:p w14:paraId="74B2E59D"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color w:val="000000"/>
                <w:sz w:val="24"/>
                <w:szCs w:val="24"/>
              </w:rPr>
              <w:t>0,0</w:t>
            </w:r>
          </w:p>
        </w:tc>
        <w:tc>
          <w:tcPr>
            <w:tcW w:w="1559" w:type="dxa"/>
          </w:tcPr>
          <w:p w14:paraId="0E1FA715" w14:textId="77777777" w:rsidR="003C5400" w:rsidRPr="003C5400" w:rsidRDefault="003C5400" w:rsidP="003C5400">
            <w:pPr>
              <w:spacing w:after="0" w:line="240" w:lineRule="auto"/>
              <w:jc w:val="center"/>
              <w:rPr>
                <w:rFonts w:ascii="Times New Roman" w:hAnsi="Times New Roman"/>
                <w:color w:val="000000"/>
                <w:sz w:val="24"/>
                <w:szCs w:val="24"/>
              </w:rPr>
            </w:pPr>
          </w:p>
          <w:p w14:paraId="6F598B98" w14:textId="77777777" w:rsidR="003C5400" w:rsidRPr="003C5400" w:rsidRDefault="003C5400" w:rsidP="003C5400">
            <w:pPr>
              <w:spacing w:after="0" w:line="240" w:lineRule="auto"/>
              <w:rPr>
                <w:rFonts w:ascii="Times New Roman" w:hAnsi="Times New Roman"/>
                <w:color w:val="000000"/>
                <w:sz w:val="24"/>
                <w:szCs w:val="24"/>
              </w:rPr>
            </w:pPr>
          </w:p>
          <w:p w14:paraId="594D448C"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0,0</w:t>
            </w:r>
          </w:p>
        </w:tc>
      </w:tr>
    </w:tbl>
    <w:p w14:paraId="6237FC25"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hAnsi="Times New Roman"/>
          <w:b/>
          <w:sz w:val="28"/>
          <w:szCs w:val="28"/>
        </w:rPr>
      </w:pPr>
    </w:p>
    <w:p w14:paraId="18D0FA6D" w14:textId="77777777" w:rsidR="003C5400" w:rsidRPr="003C5400" w:rsidRDefault="003C5400" w:rsidP="003C5400">
      <w:pPr>
        <w:spacing w:after="0" w:line="240" w:lineRule="auto"/>
        <w:ind w:firstLine="709"/>
        <w:jc w:val="both"/>
        <w:rPr>
          <w:rFonts w:ascii="Times New Roman" w:hAnsi="Times New Roman"/>
          <w:b/>
          <w:sz w:val="28"/>
          <w:szCs w:val="28"/>
        </w:rPr>
      </w:pPr>
      <w:r w:rsidRPr="003C5400">
        <w:rPr>
          <w:rFonts w:ascii="Times New Roman" w:hAnsi="Times New Roman"/>
          <w:b/>
          <w:sz w:val="28"/>
          <w:szCs w:val="28"/>
        </w:rPr>
        <w:t>Муниципальная программа «Формирование современной городской среды на территории городского округа «Город Кызыл Республики Тыва» на 2024год и на плановые периоды 2025-2030 годы»</w:t>
      </w:r>
    </w:p>
    <w:p w14:paraId="2423D90D" w14:textId="77777777" w:rsidR="003C5400" w:rsidRPr="003C5400" w:rsidRDefault="003C5400" w:rsidP="003C5400">
      <w:pPr>
        <w:spacing w:after="0" w:line="240" w:lineRule="auto"/>
        <w:ind w:firstLine="708"/>
        <w:jc w:val="both"/>
        <w:rPr>
          <w:rFonts w:ascii="Times New Roman" w:eastAsia="Calibri" w:hAnsi="Times New Roman"/>
          <w:sz w:val="28"/>
          <w:lang w:eastAsia="en-US"/>
        </w:rPr>
      </w:pPr>
      <w:r w:rsidRPr="003C5400">
        <w:rPr>
          <w:rFonts w:ascii="Times New Roman" w:hAnsi="Times New Roman"/>
          <w:sz w:val="28"/>
          <w:szCs w:val="28"/>
        </w:rPr>
        <w:t xml:space="preserve">На реализацию мероприятий данной муниципальной программы прогнозируются расходы в сумме 232 266,7 тыс. рублей, в том числе на 2025 год 153 811,9 тыс. рублей, на 2026 год 39 227,4 тыс. рублей, на 2027 год 39 227,4тыс. рублей. </w:t>
      </w:r>
      <w:r w:rsidRPr="003C5400">
        <w:rPr>
          <w:rFonts w:ascii="Times New Roman" w:eastAsia="Calibri" w:hAnsi="Times New Roman"/>
          <w:sz w:val="28"/>
          <w:lang w:eastAsia="en-US"/>
        </w:rPr>
        <w:t>В сравнении с первоначальным бюджетом 2024 года расходы по данной муниципальной программе предусмотрены с ростом на 411,6 тыс. рублей, в связи с доведением бюджетных ассигнований вышестоящего бюджета на субсидии бюджетам городских округов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в сумме 104 167,8 тыс. рублей.</w:t>
      </w:r>
    </w:p>
    <w:p w14:paraId="0E4A9D12"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Бюджетные ассигнования прогнозируется на следующие мероприятия: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5"/>
        <w:gridCol w:w="1186"/>
        <w:gridCol w:w="1186"/>
        <w:gridCol w:w="1186"/>
        <w:gridCol w:w="3983"/>
      </w:tblGrid>
      <w:tr w:rsidR="003C5400" w:rsidRPr="003C5400" w14:paraId="4E3E56D5" w14:textId="77777777" w:rsidTr="006A39C2">
        <w:trPr>
          <w:trHeight w:val="942"/>
        </w:trPr>
        <w:tc>
          <w:tcPr>
            <w:tcW w:w="2665" w:type="dxa"/>
            <w:vAlign w:val="center"/>
            <w:hideMark/>
          </w:tcPr>
          <w:p w14:paraId="5F786ABE"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Мероприятие</w:t>
            </w:r>
          </w:p>
        </w:tc>
        <w:tc>
          <w:tcPr>
            <w:tcW w:w="1186" w:type="dxa"/>
            <w:vAlign w:val="center"/>
            <w:hideMark/>
          </w:tcPr>
          <w:p w14:paraId="29A3E580"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Первоначальный бюджет 2024 год</w:t>
            </w:r>
          </w:p>
        </w:tc>
        <w:tc>
          <w:tcPr>
            <w:tcW w:w="1186" w:type="dxa"/>
            <w:noWrap/>
            <w:vAlign w:val="center"/>
            <w:hideMark/>
          </w:tcPr>
          <w:p w14:paraId="0FA81740"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Прогноз 2025год</w:t>
            </w:r>
          </w:p>
        </w:tc>
        <w:tc>
          <w:tcPr>
            <w:tcW w:w="1186" w:type="dxa"/>
            <w:vAlign w:val="center"/>
            <w:hideMark/>
          </w:tcPr>
          <w:p w14:paraId="3E90AB1F"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Прирост2025г. к 2024г.</w:t>
            </w:r>
          </w:p>
          <w:p w14:paraId="4F0198EE"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w:t>
            </w:r>
          </w:p>
        </w:tc>
        <w:tc>
          <w:tcPr>
            <w:tcW w:w="3983" w:type="dxa"/>
            <w:vAlign w:val="center"/>
            <w:hideMark/>
          </w:tcPr>
          <w:p w14:paraId="0B54C60B" w14:textId="77777777" w:rsidR="003C5400" w:rsidRPr="003C5400" w:rsidRDefault="003C5400" w:rsidP="003C5400">
            <w:pPr>
              <w:spacing w:after="0" w:line="240" w:lineRule="auto"/>
              <w:jc w:val="center"/>
              <w:rPr>
                <w:rFonts w:ascii="Times New Roman" w:hAnsi="Times New Roman"/>
                <w:bCs/>
                <w:color w:val="000000"/>
                <w:sz w:val="24"/>
                <w:szCs w:val="24"/>
              </w:rPr>
            </w:pPr>
            <w:r w:rsidRPr="003C5400">
              <w:rPr>
                <w:rFonts w:ascii="Times New Roman" w:hAnsi="Times New Roman"/>
                <w:bCs/>
                <w:color w:val="000000"/>
                <w:sz w:val="24"/>
                <w:szCs w:val="24"/>
              </w:rPr>
              <w:t>Примечание</w:t>
            </w:r>
          </w:p>
        </w:tc>
      </w:tr>
      <w:tr w:rsidR="003C5400" w:rsidRPr="003C5400" w14:paraId="31F8D414" w14:textId="77777777" w:rsidTr="006A39C2">
        <w:trPr>
          <w:trHeight w:val="978"/>
        </w:trPr>
        <w:tc>
          <w:tcPr>
            <w:tcW w:w="2665" w:type="dxa"/>
            <w:vAlign w:val="center"/>
            <w:hideMark/>
          </w:tcPr>
          <w:p w14:paraId="4896041E" w14:textId="77777777" w:rsidR="003C5400" w:rsidRPr="003C5400" w:rsidRDefault="003C5400" w:rsidP="003C5400">
            <w:pPr>
              <w:spacing w:after="0" w:line="240" w:lineRule="auto"/>
              <w:jc w:val="both"/>
              <w:rPr>
                <w:rFonts w:ascii="Times New Roman" w:hAnsi="Times New Roman"/>
                <w:iCs/>
                <w:color w:val="000000"/>
                <w:sz w:val="24"/>
                <w:szCs w:val="24"/>
              </w:rPr>
            </w:pPr>
            <w:r w:rsidRPr="003C5400">
              <w:rPr>
                <w:rFonts w:ascii="Times New Roman" w:hAnsi="Times New Roman"/>
                <w:iCs/>
                <w:color w:val="000000"/>
                <w:sz w:val="24"/>
                <w:szCs w:val="24"/>
              </w:rPr>
              <w:t>«Благоустройство территорий общего пользования населения»</w:t>
            </w:r>
          </w:p>
        </w:tc>
        <w:tc>
          <w:tcPr>
            <w:tcW w:w="1186" w:type="dxa"/>
            <w:vAlign w:val="center"/>
          </w:tcPr>
          <w:p w14:paraId="3E28CB77" w14:textId="77777777" w:rsidR="003C5400" w:rsidRPr="003C5400" w:rsidRDefault="003C5400" w:rsidP="003C5400">
            <w:pPr>
              <w:spacing w:after="0" w:line="240" w:lineRule="auto"/>
              <w:jc w:val="center"/>
              <w:rPr>
                <w:rFonts w:ascii="Times New Roman" w:hAnsi="Times New Roman"/>
                <w:iCs/>
                <w:color w:val="000000"/>
                <w:sz w:val="24"/>
                <w:szCs w:val="24"/>
              </w:rPr>
            </w:pPr>
          </w:p>
          <w:p w14:paraId="3E126288" w14:textId="77777777" w:rsidR="003C5400" w:rsidRPr="003C5400" w:rsidRDefault="003C5400" w:rsidP="003C5400">
            <w:pPr>
              <w:spacing w:after="0" w:line="240" w:lineRule="auto"/>
              <w:jc w:val="center"/>
              <w:rPr>
                <w:rFonts w:ascii="Times New Roman" w:hAnsi="Times New Roman"/>
                <w:iCs/>
                <w:color w:val="000000"/>
                <w:sz w:val="24"/>
                <w:szCs w:val="24"/>
              </w:rPr>
            </w:pPr>
            <w:r w:rsidRPr="003C5400">
              <w:rPr>
                <w:rFonts w:ascii="Times New Roman" w:hAnsi="Times New Roman"/>
                <w:iCs/>
                <w:color w:val="000000"/>
                <w:sz w:val="24"/>
                <w:szCs w:val="24"/>
              </w:rPr>
              <w:t>33 670,7</w:t>
            </w:r>
          </w:p>
          <w:p w14:paraId="625ACE20" w14:textId="77777777" w:rsidR="003C5400" w:rsidRPr="003C5400" w:rsidRDefault="003C5400" w:rsidP="003C5400">
            <w:pPr>
              <w:spacing w:after="0" w:line="240" w:lineRule="auto"/>
              <w:jc w:val="center"/>
              <w:rPr>
                <w:rFonts w:ascii="Times New Roman" w:hAnsi="Times New Roman"/>
                <w:iCs/>
                <w:color w:val="000000"/>
                <w:sz w:val="24"/>
                <w:szCs w:val="24"/>
              </w:rPr>
            </w:pPr>
          </w:p>
        </w:tc>
        <w:tc>
          <w:tcPr>
            <w:tcW w:w="1186" w:type="dxa"/>
            <w:shd w:val="clear" w:color="auto" w:fill="FFFFFF"/>
            <w:noWrap/>
            <w:vAlign w:val="center"/>
            <w:hideMark/>
          </w:tcPr>
          <w:p w14:paraId="50A28FD8"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36 727,4</w:t>
            </w:r>
          </w:p>
        </w:tc>
        <w:tc>
          <w:tcPr>
            <w:tcW w:w="1186" w:type="dxa"/>
            <w:shd w:val="clear" w:color="auto" w:fill="FFFFFF"/>
            <w:vAlign w:val="center"/>
            <w:hideMark/>
          </w:tcPr>
          <w:p w14:paraId="077532BB"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109,1</w:t>
            </w:r>
          </w:p>
        </w:tc>
        <w:tc>
          <w:tcPr>
            <w:tcW w:w="3983" w:type="dxa"/>
            <w:shd w:val="clear" w:color="auto" w:fill="FFFFFF"/>
            <w:vAlign w:val="center"/>
            <w:hideMark/>
          </w:tcPr>
          <w:p w14:paraId="3627DA92" w14:textId="77777777" w:rsidR="003C5400" w:rsidRPr="003C5400" w:rsidRDefault="003C5400" w:rsidP="003C5400">
            <w:pPr>
              <w:spacing w:after="0" w:line="240" w:lineRule="auto"/>
              <w:jc w:val="both"/>
              <w:rPr>
                <w:rFonts w:ascii="Times New Roman" w:hAnsi="Times New Roman"/>
                <w:sz w:val="24"/>
                <w:szCs w:val="24"/>
              </w:rPr>
            </w:pPr>
            <w:r w:rsidRPr="003C5400">
              <w:rPr>
                <w:rFonts w:ascii="Times New Roman" w:eastAsia="Calibri" w:hAnsi="Times New Roman"/>
                <w:sz w:val="24"/>
                <w:lang w:eastAsia="en-US"/>
              </w:rPr>
              <w:t>на реализацию программ «Формирование современной городской среды»</w:t>
            </w:r>
          </w:p>
        </w:tc>
      </w:tr>
      <w:tr w:rsidR="003C5400" w:rsidRPr="003C5400" w14:paraId="06A98719" w14:textId="77777777" w:rsidTr="006A39C2">
        <w:trPr>
          <w:trHeight w:val="1142"/>
        </w:trPr>
        <w:tc>
          <w:tcPr>
            <w:tcW w:w="2665" w:type="dxa"/>
            <w:vAlign w:val="center"/>
            <w:hideMark/>
          </w:tcPr>
          <w:p w14:paraId="31ECD038" w14:textId="77777777" w:rsidR="003C5400" w:rsidRPr="003C5400" w:rsidRDefault="003C5400" w:rsidP="003C5400">
            <w:pPr>
              <w:spacing w:after="0" w:line="240" w:lineRule="auto"/>
              <w:jc w:val="both"/>
              <w:rPr>
                <w:rFonts w:ascii="Times New Roman" w:hAnsi="Times New Roman"/>
                <w:iCs/>
                <w:color w:val="000000"/>
                <w:sz w:val="24"/>
                <w:szCs w:val="24"/>
              </w:rPr>
            </w:pPr>
            <w:r w:rsidRPr="003C5400">
              <w:rPr>
                <w:rFonts w:ascii="Times New Roman" w:hAnsi="Times New Roman"/>
                <w:iCs/>
                <w:color w:val="000000"/>
                <w:sz w:val="24"/>
                <w:szCs w:val="24"/>
              </w:rPr>
              <w:t>«Установка стационарных (модульных) туалетов»</w:t>
            </w:r>
          </w:p>
        </w:tc>
        <w:tc>
          <w:tcPr>
            <w:tcW w:w="1186" w:type="dxa"/>
            <w:vAlign w:val="center"/>
            <w:hideMark/>
          </w:tcPr>
          <w:p w14:paraId="64FCBCB9" w14:textId="77777777" w:rsidR="003C5400" w:rsidRPr="003C5400" w:rsidRDefault="003C5400" w:rsidP="003C5400">
            <w:pPr>
              <w:spacing w:after="0" w:line="240" w:lineRule="auto"/>
              <w:jc w:val="center"/>
              <w:rPr>
                <w:rFonts w:ascii="Times New Roman" w:hAnsi="Times New Roman"/>
                <w:iCs/>
                <w:color w:val="000000"/>
                <w:sz w:val="24"/>
                <w:szCs w:val="24"/>
              </w:rPr>
            </w:pPr>
            <w:r w:rsidRPr="003C5400">
              <w:rPr>
                <w:rFonts w:ascii="Times New Roman" w:hAnsi="Times New Roman"/>
                <w:iCs/>
                <w:color w:val="000000"/>
                <w:sz w:val="24"/>
                <w:szCs w:val="24"/>
              </w:rPr>
              <w:t>3 700,0</w:t>
            </w:r>
          </w:p>
        </w:tc>
        <w:tc>
          <w:tcPr>
            <w:tcW w:w="1186" w:type="dxa"/>
            <w:shd w:val="clear" w:color="auto" w:fill="FFFFFF"/>
            <w:noWrap/>
            <w:vAlign w:val="center"/>
            <w:hideMark/>
          </w:tcPr>
          <w:p w14:paraId="4EE0F0E1"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2 500,0</w:t>
            </w:r>
          </w:p>
        </w:tc>
        <w:tc>
          <w:tcPr>
            <w:tcW w:w="1186" w:type="dxa"/>
            <w:shd w:val="clear" w:color="auto" w:fill="FFFFFF"/>
            <w:vAlign w:val="center"/>
          </w:tcPr>
          <w:p w14:paraId="2685C241"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67,6</w:t>
            </w:r>
          </w:p>
        </w:tc>
        <w:tc>
          <w:tcPr>
            <w:tcW w:w="3983" w:type="dxa"/>
            <w:shd w:val="clear" w:color="auto" w:fill="FFFFFF"/>
            <w:vAlign w:val="center"/>
            <w:hideMark/>
          </w:tcPr>
          <w:p w14:paraId="7479FB45" w14:textId="77777777" w:rsidR="003C5400" w:rsidRPr="003C5400" w:rsidRDefault="003C5400" w:rsidP="003C5400">
            <w:pPr>
              <w:spacing w:after="0" w:line="240" w:lineRule="auto"/>
              <w:jc w:val="both"/>
              <w:rPr>
                <w:rFonts w:ascii="Times New Roman" w:hAnsi="Times New Roman"/>
                <w:sz w:val="24"/>
                <w:szCs w:val="24"/>
              </w:rPr>
            </w:pPr>
            <w:r w:rsidRPr="003C5400">
              <w:rPr>
                <w:rFonts w:ascii="Times New Roman" w:hAnsi="Times New Roman"/>
                <w:sz w:val="24"/>
                <w:szCs w:val="24"/>
              </w:rPr>
              <w:t>на ремонт стационарных (модульных) туалетов в общественном пространстве</w:t>
            </w:r>
          </w:p>
        </w:tc>
      </w:tr>
      <w:tr w:rsidR="003C5400" w:rsidRPr="003C5400" w14:paraId="16496664" w14:textId="77777777" w:rsidTr="006A39C2">
        <w:trPr>
          <w:trHeight w:val="1142"/>
        </w:trPr>
        <w:tc>
          <w:tcPr>
            <w:tcW w:w="2665" w:type="dxa"/>
            <w:vAlign w:val="center"/>
          </w:tcPr>
          <w:p w14:paraId="30B07577" w14:textId="77777777" w:rsidR="003C5400" w:rsidRPr="003C5400" w:rsidRDefault="003C5400" w:rsidP="003C5400">
            <w:pPr>
              <w:spacing w:after="0" w:line="240" w:lineRule="auto"/>
              <w:jc w:val="both"/>
              <w:rPr>
                <w:rFonts w:ascii="Times New Roman" w:hAnsi="Times New Roman"/>
                <w:iCs/>
                <w:color w:val="000000"/>
                <w:sz w:val="24"/>
                <w:szCs w:val="24"/>
              </w:rPr>
            </w:pPr>
            <w:r w:rsidRPr="003C5400">
              <w:rPr>
                <w:rFonts w:ascii="Times New Roman" w:eastAsia="Calibri" w:hAnsi="Times New Roman"/>
                <w:sz w:val="24"/>
                <w:szCs w:val="24"/>
                <w:lang w:eastAsia="en-US"/>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w:t>
            </w:r>
          </w:p>
        </w:tc>
        <w:tc>
          <w:tcPr>
            <w:tcW w:w="1186" w:type="dxa"/>
            <w:vAlign w:val="center"/>
          </w:tcPr>
          <w:p w14:paraId="7C973696" w14:textId="77777777" w:rsidR="003C5400" w:rsidRPr="003C5400" w:rsidRDefault="003C5400" w:rsidP="003C5400">
            <w:pPr>
              <w:spacing w:after="0" w:line="240" w:lineRule="auto"/>
              <w:jc w:val="center"/>
              <w:rPr>
                <w:rFonts w:ascii="Times New Roman" w:hAnsi="Times New Roman"/>
                <w:iCs/>
                <w:color w:val="000000"/>
                <w:sz w:val="24"/>
                <w:szCs w:val="24"/>
              </w:rPr>
            </w:pPr>
            <w:r w:rsidRPr="003C5400">
              <w:rPr>
                <w:rFonts w:ascii="Times New Roman" w:hAnsi="Times New Roman"/>
                <w:iCs/>
                <w:color w:val="000000"/>
                <w:sz w:val="24"/>
                <w:szCs w:val="24"/>
              </w:rPr>
              <w:t>0,0</w:t>
            </w:r>
          </w:p>
        </w:tc>
        <w:tc>
          <w:tcPr>
            <w:tcW w:w="1186" w:type="dxa"/>
            <w:shd w:val="clear" w:color="auto" w:fill="FFFFFF"/>
            <w:noWrap/>
            <w:vAlign w:val="center"/>
          </w:tcPr>
          <w:p w14:paraId="501608F5" w14:textId="77777777" w:rsidR="003C5400" w:rsidRPr="003C5400" w:rsidRDefault="003C5400" w:rsidP="003C5400">
            <w:pPr>
              <w:spacing w:after="0" w:line="240" w:lineRule="auto"/>
              <w:jc w:val="center"/>
              <w:rPr>
                <w:rFonts w:ascii="Times New Roman" w:hAnsi="Times New Roman"/>
                <w:sz w:val="24"/>
                <w:szCs w:val="24"/>
              </w:rPr>
            </w:pPr>
            <w:r w:rsidRPr="003C5400">
              <w:rPr>
                <w:rFonts w:ascii="Times New Roman" w:hAnsi="Times New Roman"/>
                <w:sz w:val="24"/>
                <w:szCs w:val="24"/>
              </w:rPr>
              <w:t>114 584,5</w:t>
            </w:r>
          </w:p>
        </w:tc>
        <w:tc>
          <w:tcPr>
            <w:tcW w:w="1186" w:type="dxa"/>
            <w:shd w:val="clear" w:color="auto" w:fill="FFFFFF"/>
            <w:vAlign w:val="center"/>
          </w:tcPr>
          <w:p w14:paraId="78629191" w14:textId="77777777" w:rsidR="003C5400" w:rsidRPr="003C5400" w:rsidRDefault="003C5400" w:rsidP="003C5400">
            <w:pPr>
              <w:spacing w:after="0" w:line="240" w:lineRule="auto"/>
              <w:jc w:val="center"/>
              <w:rPr>
                <w:rFonts w:ascii="Times New Roman" w:hAnsi="Times New Roman"/>
                <w:sz w:val="24"/>
                <w:szCs w:val="24"/>
              </w:rPr>
            </w:pPr>
          </w:p>
        </w:tc>
        <w:tc>
          <w:tcPr>
            <w:tcW w:w="3983" w:type="dxa"/>
            <w:shd w:val="clear" w:color="auto" w:fill="FFFFFF"/>
            <w:vAlign w:val="center"/>
          </w:tcPr>
          <w:p w14:paraId="78775D76" w14:textId="77777777" w:rsidR="003C5400" w:rsidRPr="003C5400" w:rsidRDefault="003C5400" w:rsidP="003C5400">
            <w:pPr>
              <w:spacing w:after="0" w:line="240" w:lineRule="auto"/>
              <w:jc w:val="both"/>
              <w:rPr>
                <w:rFonts w:ascii="Times New Roman" w:hAnsi="Times New Roman"/>
                <w:sz w:val="24"/>
                <w:szCs w:val="24"/>
              </w:rPr>
            </w:pPr>
          </w:p>
        </w:tc>
      </w:tr>
      <w:tr w:rsidR="003C5400" w:rsidRPr="003C5400" w14:paraId="152D8076" w14:textId="77777777" w:rsidTr="006A39C2">
        <w:trPr>
          <w:trHeight w:val="291"/>
        </w:trPr>
        <w:tc>
          <w:tcPr>
            <w:tcW w:w="2665" w:type="dxa"/>
            <w:vAlign w:val="center"/>
            <w:hideMark/>
          </w:tcPr>
          <w:p w14:paraId="18E9BACF" w14:textId="77777777" w:rsidR="003C5400" w:rsidRPr="003C5400" w:rsidRDefault="003C5400" w:rsidP="003C5400">
            <w:pPr>
              <w:spacing w:after="0" w:line="240" w:lineRule="auto"/>
              <w:jc w:val="center"/>
              <w:rPr>
                <w:rFonts w:ascii="Times New Roman" w:hAnsi="Times New Roman"/>
                <w:color w:val="000000"/>
                <w:sz w:val="24"/>
                <w:szCs w:val="24"/>
              </w:rPr>
            </w:pPr>
            <w:r w:rsidRPr="003C5400">
              <w:rPr>
                <w:rFonts w:ascii="Times New Roman" w:hAnsi="Times New Roman"/>
                <w:b/>
                <w:bCs/>
                <w:color w:val="000000"/>
                <w:sz w:val="24"/>
                <w:szCs w:val="24"/>
              </w:rPr>
              <w:t>Итого</w:t>
            </w:r>
          </w:p>
        </w:tc>
        <w:tc>
          <w:tcPr>
            <w:tcW w:w="1186" w:type="dxa"/>
            <w:vAlign w:val="center"/>
            <w:hideMark/>
          </w:tcPr>
          <w:p w14:paraId="59B05EAE"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37 370,7</w:t>
            </w:r>
          </w:p>
        </w:tc>
        <w:tc>
          <w:tcPr>
            <w:tcW w:w="1186" w:type="dxa"/>
            <w:vAlign w:val="center"/>
            <w:hideMark/>
          </w:tcPr>
          <w:p w14:paraId="5E2D1DFD"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153 811,9</w:t>
            </w:r>
          </w:p>
        </w:tc>
        <w:tc>
          <w:tcPr>
            <w:tcW w:w="1186" w:type="dxa"/>
            <w:vAlign w:val="center"/>
            <w:hideMark/>
          </w:tcPr>
          <w:p w14:paraId="03E45884"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411,6%</w:t>
            </w:r>
          </w:p>
        </w:tc>
        <w:tc>
          <w:tcPr>
            <w:tcW w:w="3983" w:type="dxa"/>
            <w:vAlign w:val="center"/>
          </w:tcPr>
          <w:p w14:paraId="6A247F1E" w14:textId="77777777" w:rsidR="003C5400" w:rsidRPr="003C5400" w:rsidRDefault="003C5400" w:rsidP="003C5400">
            <w:pPr>
              <w:spacing w:after="0" w:line="240" w:lineRule="auto"/>
              <w:jc w:val="center"/>
              <w:rPr>
                <w:rFonts w:ascii="Times New Roman" w:hAnsi="Times New Roman"/>
                <w:b/>
                <w:color w:val="000000"/>
                <w:sz w:val="24"/>
                <w:szCs w:val="24"/>
              </w:rPr>
            </w:pPr>
          </w:p>
        </w:tc>
      </w:tr>
    </w:tbl>
    <w:p w14:paraId="0DA5EB30" w14:textId="77777777" w:rsidR="003C5400" w:rsidRPr="003C5400" w:rsidRDefault="003C5400" w:rsidP="003C5400">
      <w:pPr>
        <w:tabs>
          <w:tab w:val="left" w:pos="993"/>
        </w:tabs>
        <w:autoSpaceDE w:val="0"/>
        <w:autoSpaceDN w:val="0"/>
        <w:adjustRightInd w:val="0"/>
        <w:spacing w:after="0" w:line="240" w:lineRule="auto"/>
        <w:jc w:val="both"/>
        <w:rPr>
          <w:rFonts w:ascii="Times New Roman" w:hAnsi="Times New Roman"/>
          <w:color w:val="000000"/>
          <w:sz w:val="28"/>
          <w:szCs w:val="28"/>
        </w:rPr>
      </w:pPr>
      <w:r w:rsidRPr="003C5400">
        <w:rPr>
          <w:rFonts w:ascii="Times New Roman" w:hAnsi="Times New Roman"/>
          <w:color w:val="000000"/>
          <w:sz w:val="28"/>
          <w:szCs w:val="28"/>
        </w:rPr>
        <w:tab/>
        <w:t>Прогноз ожидаемых результатов предусматривает в себе следующие основные показатели:</w:t>
      </w:r>
    </w:p>
    <w:p w14:paraId="313C4C62" w14:textId="77777777" w:rsidR="003C5400" w:rsidRPr="003C5400" w:rsidRDefault="003C5400" w:rsidP="003C5400">
      <w:pPr>
        <w:tabs>
          <w:tab w:val="left" w:pos="851"/>
        </w:tabs>
        <w:autoSpaceDE w:val="0"/>
        <w:autoSpaceDN w:val="0"/>
        <w:adjustRightInd w:val="0"/>
        <w:spacing w:after="0" w:line="240" w:lineRule="auto"/>
        <w:ind w:firstLine="709"/>
        <w:jc w:val="both"/>
        <w:rPr>
          <w:rFonts w:ascii="Times New Roman" w:hAnsi="Times New Roman"/>
          <w:sz w:val="28"/>
          <w:szCs w:val="28"/>
        </w:rPr>
      </w:pPr>
      <w:r w:rsidRPr="003C5400">
        <w:rPr>
          <w:rFonts w:ascii="Times New Roman" w:hAnsi="Times New Roman"/>
          <w:sz w:val="28"/>
          <w:szCs w:val="28"/>
        </w:rPr>
        <w:t>- увеличение количества благоустроенных территорий общего пользования.</w:t>
      </w:r>
    </w:p>
    <w:p w14:paraId="714B0B10" w14:textId="77777777" w:rsidR="003C5400" w:rsidRPr="003C5400" w:rsidRDefault="003C5400" w:rsidP="003C5400">
      <w:pPr>
        <w:tabs>
          <w:tab w:val="left" w:pos="851"/>
        </w:tabs>
        <w:autoSpaceDE w:val="0"/>
        <w:autoSpaceDN w:val="0"/>
        <w:adjustRightInd w:val="0"/>
        <w:spacing w:after="0" w:line="240" w:lineRule="auto"/>
        <w:ind w:firstLine="709"/>
        <w:jc w:val="both"/>
        <w:rPr>
          <w:rFonts w:ascii="Times New Roman" w:hAnsi="Times New Roman"/>
          <w:sz w:val="28"/>
          <w:szCs w:val="28"/>
        </w:rPr>
      </w:pPr>
    </w:p>
    <w:p w14:paraId="66F45F3E" w14:textId="77777777" w:rsidR="003C5400" w:rsidRPr="003C5400" w:rsidRDefault="003C5400" w:rsidP="003C5400">
      <w:pPr>
        <w:spacing w:after="0" w:line="240" w:lineRule="auto"/>
        <w:ind w:firstLine="709"/>
        <w:jc w:val="both"/>
        <w:rPr>
          <w:rFonts w:ascii="Times New Roman" w:hAnsi="Times New Roman"/>
          <w:b/>
          <w:sz w:val="28"/>
          <w:szCs w:val="28"/>
        </w:rPr>
      </w:pPr>
      <w:r w:rsidRPr="003C5400">
        <w:rPr>
          <w:rFonts w:ascii="Times New Roman" w:hAnsi="Times New Roman"/>
          <w:b/>
          <w:sz w:val="28"/>
          <w:szCs w:val="28"/>
        </w:rPr>
        <w:t>Муниципальная программа «Создание условий для качественного обслуживания населения города Кызыла пассажирским транспортом на 2023-2025 годы»</w:t>
      </w:r>
    </w:p>
    <w:p w14:paraId="47F6C63C"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Объем бюджетных ассигнований в проекте на 2025 год и на плановый период 2026 и 2027 годов на реализацию мероприятий данной муниципальной программы прогнозируются за три года в общей сумме 135 250,0 тыс. рублей за счет собственных доходов бюджета.  </w:t>
      </w:r>
    </w:p>
    <w:p w14:paraId="611FB72C"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Расходы на 2025 год запланированы в общей сумме 103 733,5 тыс. рублей по сравнению с первоначальным планом 2024 года запланированы с ростом на 4,5%.</w:t>
      </w:r>
    </w:p>
    <w:p w14:paraId="18C308D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На проведение исследований пассажиропотока на городских маршрутах 780,0 тыс. рублей запланировано на 2025 год со снижением на 35% по сравнению с первоначальным планом 2024 года.</w:t>
      </w:r>
    </w:p>
    <w:p w14:paraId="0D373BF6"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На приобретение и изготовление остановочных автопавильонов 500,0 тыс. рублей со снижением на 80% по сравнению с первоначальным планом 2024 года.  </w:t>
      </w:r>
    </w:p>
    <w:p w14:paraId="1B03F8A7"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На приобретение и установка информационных табличек на остановочных пунктах 192,0 тыс. рублей со снижением 80,8% по сравнению с первоначальным планом 2024 года.  </w:t>
      </w:r>
    </w:p>
    <w:p w14:paraId="0266DF8F"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На диспетчеризацию службы «Умный транспорт» 3 661,5 тыс. рублей. Обустройство конечных остановочных пунктов запланировано 300,0 тыс. рублей со снижением на 80% по сравнению с первоначальным планом 2024 года.</w:t>
      </w:r>
    </w:p>
    <w:p w14:paraId="3F9B2FF7"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На реализацию мероприятий, направленных на развитие автомобильного транспорта запланировано 63 000,0 тыс. рублей со снижением 17,92% по сравнению с первоначальным планом 2024 года.</w:t>
      </w:r>
    </w:p>
    <w:p w14:paraId="3F8BE75B"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На контроль пассажирскими перевозками запланировано 300,0 тыс. рублей к уровню первоначального плана 2024г.</w:t>
      </w:r>
    </w:p>
    <w:p w14:paraId="7537699E"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Также 35 000,0 тыс. рублей запланировано за счет местного бюджета на обновление пассажирского автопарка.</w:t>
      </w:r>
    </w:p>
    <w:p w14:paraId="69DBD140" w14:textId="77777777" w:rsidR="003C5400" w:rsidRPr="003C5400" w:rsidRDefault="003C5400" w:rsidP="003C5400">
      <w:pPr>
        <w:spacing w:after="0" w:line="240" w:lineRule="auto"/>
        <w:ind w:firstLine="709"/>
        <w:jc w:val="both"/>
        <w:rPr>
          <w:rFonts w:ascii="Times New Roman" w:hAnsi="Times New Roman"/>
          <w:b/>
          <w:sz w:val="28"/>
          <w:szCs w:val="28"/>
        </w:rPr>
      </w:pPr>
    </w:p>
    <w:p w14:paraId="30F77205" w14:textId="77777777" w:rsidR="003C5400" w:rsidRPr="003C5400" w:rsidRDefault="003C5400" w:rsidP="003C5400">
      <w:pPr>
        <w:spacing w:after="0" w:line="240" w:lineRule="auto"/>
        <w:ind w:left="-142" w:firstLine="851"/>
        <w:jc w:val="both"/>
        <w:rPr>
          <w:rFonts w:ascii="Times New Roman" w:hAnsi="Times New Roman"/>
          <w:b/>
          <w:sz w:val="28"/>
          <w:szCs w:val="28"/>
        </w:rPr>
      </w:pPr>
      <w:r w:rsidRPr="003C5400">
        <w:rPr>
          <w:rFonts w:ascii="Times New Roman" w:hAnsi="Times New Roman"/>
          <w:b/>
          <w:sz w:val="28"/>
          <w:szCs w:val="28"/>
        </w:rPr>
        <w:t>Муниципальная программа «Муниципальная программа «Создание условий для устойчивого экономического развития городского округа «Город Кызыл Республики Тыва» на 2024-2026 годы»</w:t>
      </w:r>
    </w:p>
    <w:p w14:paraId="1FDE07A1" w14:textId="77777777" w:rsidR="003C5400" w:rsidRPr="003C5400" w:rsidRDefault="003C5400" w:rsidP="003C5400">
      <w:pPr>
        <w:spacing w:after="0" w:line="240" w:lineRule="auto"/>
        <w:ind w:firstLine="708"/>
        <w:jc w:val="both"/>
        <w:rPr>
          <w:rFonts w:ascii="Times New Roman" w:eastAsia="Calibri" w:hAnsi="Times New Roman"/>
          <w:sz w:val="28"/>
          <w:lang w:eastAsia="en-US"/>
        </w:rPr>
      </w:pPr>
      <w:r w:rsidRPr="003C5400">
        <w:rPr>
          <w:rFonts w:ascii="Times New Roman" w:hAnsi="Times New Roman"/>
          <w:sz w:val="28"/>
          <w:szCs w:val="28"/>
        </w:rPr>
        <w:t xml:space="preserve">В проекте бюджета города Кызыла на 2025 год и на плановый период 2026 и 2027 годов </w:t>
      </w:r>
      <w:r w:rsidRPr="003C5400">
        <w:rPr>
          <w:rFonts w:ascii="Times New Roman" w:hAnsi="Times New Roman"/>
          <w:color w:val="000000"/>
          <w:sz w:val="28"/>
          <w:szCs w:val="28"/>
        </w:rPr>
        <w:t xml:space="preserve">на реализацию данной Муниципальной программы прогнозируется за три года </w:t>
      </w:r>
      <w:r w:rsidRPr="003C5400">
        <w:rPr>
          <w:rFonts w:ascii="Times New Roman" w:hAnsi="Times New Roman"/>
          <w:sz w:val="28"/>
          <w:szCs w:val="28"/>
        </w:rPr>
        <w:t xml:space="preserve">в общей сумме 33 900,0 тыс. рублей, из них на 2025 год 11 300,0 тыс. рублей, на плановый период на 2026 год – 11 300,0 тыс. рублей, на 2027 год – 11 300,0 тыс. рублей.  По сравнению </w:t>
      </w:r>
      <w:r w:rsidRPr="003C5400">
        <w:rPr>
          <w:rFonts w:ascii="Times New Roman" w:eastAsia="Calibri" w:hAnsi="Times New Roman"/>
          <w:sz w:val="28"/>
          <w:lang w:eastAsia="en-US"/>
        </w:rPr>
        <w:t xml:space="preserve">с первоначальным бюджетом 2024 года расходы по данной муниципальной программе предусмотрены с ростом на 550,0тыс. рублей или 5,1%. </w:t>
      </w:r>
    </w:p>
    <w:p w14:paraId="23D76EDA" w14:textId="77777777" w:rsidR="003C5400" w:rsidRPr="003C5400" w:rsidRDefault="003C5400" w:rsidP="003C5400">
      <w:pPr>
        <w:spacing w:after="0" w:line="240" w:lineRule="auto"/>
        <w:ind w:firstLine="708"/>
        <w:jc w:val="both"/>
        <w:rPr>
          <w:rFonts w:ascii="Times New Roman" w:eastAsia="Calibri" w:hAnsi="Times New Roman"/>
          <w:sz w:val="28"/>
          <w:lang w:eastAsia="en-US"/>
        </w:rPr>
      </w:pPr>
      <w:r w:rsidRPr="003C5400">
        <w:rPr>
          <w:rFonts w:ascii="Times New Roman" w:eastAsia="Calibri" w:hAnsi="Times New Roman"/>
          <w:sz w:val="28"/>
          <w:lang w:eastAsia="en-US"/>
        </w:rPr>
        <w:t>В рамках данной муниципальной программы реализуются 2 основные мероприятия.</w:t>
      </w:r>
    </w:p>
    <w:p w14:paraId="1AC45FFD"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b/>
          <w:color w:val="000000"/>
          <w:sz w:val="28"/>
          <w:szCs w:val="28"/>
        </w:rPr>
        <w:t>Основное мероприятие «</w:t>
      </w:r>
      <w:r w:rsidRPr="003C5400">
        <w:rPr>
          <w:rFonts w:ascii="Times New Roman" w:hAnsi="Times New Roman"/>
          <w:b/>
          <w:sz w:val="28"/>
          <w:szCs w:val="28"/>
          <w:lang w:val="tt-RU"/>
        </w:rPr>
        <w:t>Развитие архитектурно-градостроительной деятельности и инвестиционной политики</w:t>
      </w:r>
      <w:r w:rsidRPr="003C5400">
        <w:rPr>
          <w:rFonts w:ascii="Times New Roman" w:hAnsi="Times New Roman"/>
          <w:b/>
          <w:color w:val="000000"/>
          <w:sz w:val="28"/>
          <w:szCs w:val="28"/>
        </w:rPr>
        <w:t>»</w:t>
      </w:r>
      <w:r w:rsidRPr="003C5400">
        <w:rPr>
          <w:rFonts w:ascii="Times New Roman" w:hAnsi="Times New Roman"/>
          <w:sz w:val="28"/>
          <w:szCs w:val="28"/>
        </w:rPr>
        <w:t xml:space="preserve"> бюджетные ассигнования прогнозируются на следующие мероприятия:</w:t>
      </w:r>
    </w:p>
    <w:p w14:paraId="7AA328A0"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rPr>
        <w:t>- Организация градостроительной деятельности (эскизный проект, ПСД) документация и ее привязка, технические условия для подключения к сетям инженерно-технического обеспечения, а также инженерно-геодезические изыскания)</w:t>
      </w:r>
    </w:p>
    <w:p w14:paraId="605A7969"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Государственная экспертиза проектно-сметной документации</w:t>
      </w:r>
    </w:p>
    <w:p w14:paraId="09F09195"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Постановка на кадастровый учет территориальных зон Правил землепользования и застройки</w:t>
      </w:r>
    </w:p>
    <w:p w14:paraId="6D0DABD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Внесение изменений в Правила землепользования и застройки</w:t>
      </w:r>
    </w:p>
    <w:p w14:paraId="40861F1D"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Резервирование земель и изъятие земельных участков</w:t>
      </w:r>
    </w:p>
    <w:p w14:paraId="74646470"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Распоряжение земельными участками, находящимися в муниципальной собственности</w:t>
      </w:r>
    </w:p>
    <w:p w14:paraId="4A6E12C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Установка указателей с наименованиями улиц и номерами домов</w:t>
      </w:r>
    </w:p>
    <w:p w14:paraId="7BD319F5"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b/>
          <w:color w:val="000000"/>
          <w:sz w:val="28"/>
          <w:szCs w:val="28"/>
        </w:rPr>
        <w:t>Основное мероприятие «</w:t>
      </w:r>
      <w:r w:rsidRPr="003C5400">
        <w:rPr>
          <w:rFonts w:ascii="Times New Roman" w:hAnsi="Times New Roman"/>
          <w:b/>
          <w:sz w:val="28"/>
          <w:szCs w:val="28"/>
          <w:lang w:val="tt-RU"/>
        </w:rPr>
        <w:t>Развитие земельных отношений</w:t>
      </w:r>
      <w:r w:rsidRPr="003C5400">
        <w:rPr>
          <w:rFonts w:ascii="Times New Roman" w:hAnsi="Times New Roman"/>
          <w:b/>
          <w:color w:val="000000"/>
          <w:sz w:val="28"/>
          <w:szCs w:val="28"/>
        </w:rPr>
        <w:t>»</w:t>
      </w:r>
      <w:r w:rsidRPr="003C5400">
        <w:rPr>
          <w:rFonts w:ascii="Times New Roman" w:hAnsi="Times New Roman"/>
          <w:sz w:val="28"/>
          <w:szCs w:val="28"/>
        </w:rPr>
        <w:t xml:space="preserve"> бюджетные ассигнования прогнозируется на следующие мероприятия:</w:t>
      </w:r>
    </w:p>
    <w:p w14:paraId="6C97B8A6"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Организация выполнения комплексных кадастровых работ и утверждение карты-плана территории.</w:t>
      </w:r>
    </w:p>
    <w:p w14:paraId="1393A0D5" w14:textId="77777777" w:rsidR="003C5400" w:rsidRPr="003C5400" w:rsidRDefault="003C5400" w:rsidP="003C5400">
      <w:pPr>
        <w:spacing w:after="0" w:line="240" w:lineRule="auto"/>
        <w:ind w:firstLine="708"/>
        <w:jc w:val="both"/>
        <w:rPr>
          <w:rFonts w:ascii="Times New Roman" w:hAnsi="Times New Roman"/>
          <w:sz w:val="28"/>
          <w:szCs w:val="28"/>
        </w:rPr>
      </w:pPr>
    </w:p>
    <w:p w14:paraId="218DCDD8" w14:textId="77777777" w:rsidR="003C5400" w:rsidRPr="003C5400" w:rsidRDefault="003C5400" w:rsidP="003C5400">
      <w:pPr>
        <w:spacing w:after="0" w:line="240" w:lineRule="auto"/>
        <w:ind w:firstLine="708"/>
        <w:jc w:val="both"/>
        <w:rPr>
          <w:rFonts w:ascii="Times New Roman" w:hAnsi="Times New Roman"/>
          <w:b/>
          <w:sz w:val="28"/>
          <w:szCs w:val="28"/>
        </w:rPr>
      </w:pPr>
      <w:r w:rsidRPr="003C5400">
        <w:rPr>
          <w:rFonts w:ascii="Times New Roman" w:hAnsi="Times New Roman"/>
          <w:b/>
          <w:sz w:val="28"/>
          <w:szCs w:val="28"/>
        </w:rPr>
        <w:t>Муниципальная программа «Укрепление гражданского единства и этнокультурное развитие народов, проживающих на территории городского округа «Город Кызыл Республики Тыва» на 2024-2026 годы»</w:t>
      </w:r>
    </w:p>
    <w:p w14:paraId="581E8F5D"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Муниципальная программа «Укрепление гражданского единства и этнокультурного развития народов, проживающих на территории городского округа «Город Кызыл Республики Тыва» на 2025-2027 годы» (далее – Программа) разработана с целью гармонизации межнациональных отношений, укрепления гражданского единства народов, проживающих на территории города Кызыла, обеспечения условий для их полноправного развития.</w:t>
      </w:r>
    </w:p>
    <w:p w14:paraId="276ECFF5"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Основная цель Программы – укрепление единства многонационального народа городского округа «Город Кызыл Республики Тыва».</w:t>
      </w:r>
    </w:p>
    <w:p w14:paraId="612CB66E"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Задачи Программы – содействие укреплению гражданского единства и гармонизации межнациональных отношений, формирование этнокультурного многообразия и социально-экономическое развитие народов городского округа «Город Кызыл Республики Тыва».</w:t>
      </w:r>
    </w:p>
    <w:p w14:paraId="0B5F7E4B"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Расходы по данной муниципальной программе 2025 года запланированы на сумму 500,0 тыс. рублей, по сравнению с фактом 2023 года со снижением на сумму 895,2 тыс. рублей или на 67,2%. По сравнению с первоначальным планом прошлого года со снижением на сумму 500,0 тыс. рублей, или на 50,0%. Расходы связаны с проведение межнациональных мероприятий (День России, спартакиада среди народов Кызыла, Рождество т.д.).</w:t>
      </w:r>
    </w:p>
    <w:p w14:paraId="697CBF09" w14:textId="77777777" w:rsidR="003C5400" w:rsidRPr="003C5400" w:rsidRDefault="003C5400" w:rsidP="003C5400">
      <w:pPr>
        <w:spacing w:after="0" w:line="240" w:lineRule="auto"/>
        <w:ind w:firstLine="851"/>
        <w:jc w:val="both"/>
        <w:rPr>
          <w:rFonts w:ascii="Times New Roman" w:hAnsi="Times New Roman"/>
          <w:sz w:val="28"/>
          <w:szCs w:val="28"/>
        </w:rPr>
      </w:pPr>
    </w:p>
    <w:p w14:paraId="71B9BA85" w14:textId="77777777" w:rsidR="003C5400" w:rsidRPr="003C5400" w:rsidRDefault="003C5400" w:rsidP="003C5400">
      <w:pPr>
        <w:spacing w:after="0" w:line="240" w:lineRule="auto"/>
        <w:ind w:firstLine="709"/>
        <w:jc w:val="both"/>
        <w:rPr>
          <w:rFonts w:ascii="Times New Roman" w:hAnsi="Times New Roman"/>
          <w:b/>
          <w:sz w:val="28"/>
          <w:szCs w:val="28"/>
        </w:rPr>
      </w:pPr>
      <w:r w:rsidRPr="003C5400">
        <w:rPr>
          <w:rFonts w:ascii="Times New Roman" w:hAnsi="Times New Roman"/>
          <w:b/>
          <w:sz w:val="28"/>
          <w:szCs w:val="28"/>
        </w:rPr>
        <w:t>Муниципальная программа «Осуществление деятельности по обращению с животными без владельцев на территории городского округа «Город Кызыл Республики Тыва» на 2023-2028 годы»</w:t>
      </w:r>
    </w:p>
    <w:p w14:paraId="7D3582FD"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 В целях реализации мероприятий программы бюджетные ассигнования запланированы в объеме 19 758,0 тыс. рублей за счет собственных средств.</w:t>
      </w:r>
    </w:p>
    <w:p w14:paraId="08EF1BB9"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xml:space="preserve">Расходы на 2025 год на содержание муниципального приюта запланированы в общей сумме 16 067,1 тыс. рублей, 6 359,1 тыс. рублей на отлов и кастрацию домашних собак, 2 500,0 тыс. рублей на обеспечение автотранспортным средством для перевозки безнадзорных животных, 20,0 тыс. рублей на информационно-разъяснительную работу. За счет республиканского бюджета выделяются средства на отлов, транспортировка, содержание безнадзорных животных в общей сумме 7 188,0 тыс. рублей. </w:t>
      </w:r>
    </w:p>
    <w:p w14:paraId="58074CC4" w14:textId="77777777" w:rsidR="003C5400" w:rsidRPr="003C5400" w:rsidRDefault="003C5400" w:rsidP="003C5400">
      <w:pPr>
        <w:spacing w:after="0" w:line="240" w:lineRule="auto"/>
        <w:ind w:firstLine="851"/>
        <w:jc w:val="both"/>
        <w:rPr>
          <w:rFonts w:ascii="Times New Roman" w:hAnsi="Times New Roman"/>
          <w:sz w:val="28"/>
          <w:szCs w:val="28"/>
        </w:rPr>
      </w:pPr>
    </w:p>
    <w:p w14:paraId="2B18DCC3" w14:textId="77777777" w:rsidR="003C5400" w:rsidRPr="003C5400" w:rsidRDefault="003C5400" w:rsidP="003C5400">
      <w:pPr>
        <w:spacing w:after="0" w:line="240" w:lineRule="auto"/>
        <w:ind w:firstLine="707"/>
        <w:jc w:val="both"/>
        <w:rPr>
          <w:rFonts w:ascii="Times New Roman" w:hAnsi="Times New Roman"/>
          <w:b/>
          <w:sz w:val="28"/>
          <w:szCs w:val="28"/>
        </w:rPr>
      </w:pPr>
      <w:r w:rsidRPr="003C5400">
        <w:rPr>
          <w:rFonts w:ascii="Times New Roman" w:hAnsi="Times New Roman"/>
          <w:b/>
          <w:sz w:val="28"/>
          <w:szCs w:val="28"/>
        </w:rPr>
        <w:t xml:space="preserve">Муниципальная программа «Неотложные меры по профилактике и борьбе с туберкулезом в г. Кызыле на 2023-2025 годы»   </w:t>
      </w:r>
    </w:p>
    <w:p w14:paraId="73D9EB58" w14:textId="77777777" w:rsidR="003C5400" w:rsidRPr="003C5400" w:rsidRDefault="003C5400" w:rsidP="003C5400">
      <w:pPr>
        <w:spacing w:after="0" w:line="240" w:lineRule="auto"/>
        <w:ind w:firstLine="707"/>
        <w:jc w:val="both"/>
        <w:rPr>
          <w:rFonts w:ascii="Times New Roman" w:hAnsi="Times New Roman"/>
          <w:sz w:val="28"/>
          <w:szCs w:val="28"/>
        </w:rPr>
      </w:pPr>
      <w:r w:rsidRPr="003C5400">
        <w:rPr>
          <w:rFonts w:ascii="Times New Roman" w:hAnsi="Times New Roman"/>
          <w:sz w:val="28"/>
          <w:szCs w:val="28"/>
        </w:rPr>
        <w:t>Данная муниципальная программа утверждена постановлением мэрии г. Кызыла от 03 ноября 2022г. № 829. Бюджетные ассигнования предлагается на реализацию данной муниципальной программы на 2025 год 750,0 тыс. рублей (по сравнению с первоначальным бюджетом 2024 года уменьшение на 300,0 тыс. рублей или на 29% и по сравнению с исполнением 2023 года увеличение на 205,7 тыс. рублей или на 38%), в том числе на следующие мероприятия:</w:t>
      </w:r>
    </w:p>
    <w:p w14:paraId="0A268C41" w14:textId="77777777" w:rsidR="003C5400" w:rsidRPr="003C5400" w:rsidRDefault="003C5400" w:rsidP="003C5400">
      <w:pPr>
        <w:spacing w:after="0" w:line="240" w:lineRule="auto"/>
        <w:ind w:firstLine="707"/>
        <w:jc w:val="right"/>
        <w:rPr>
          <w:rFonts w:ascii="Times New Roman" w:hAnsi="Times New Roman"/>
          <w:sz w:val="28"/>
          <w:szCs w:val="28"/>
        </w:rPr>
      </w:pPr>
      <w:r w:rsidRPr="003C5400">
        <w:rPr>
          <w:rFonts w:ascii="Times New Roman" w:hAnsi="Times New Roman"/>
          <w:sz w:val="28"/>
          <w:szCs w:val="28"/>
        </w:rPr>
        <w:t xml:space="preserve"> В тыс. рублях</w:t>
      </w:r>
    </w:p>
    <w:tbl>
      <w:tblPr>
        <w:tblW w:w="10157" w:type="dxa"/>
        <w:jc w:val="center"/>
        <w:tblLook w:val="04A0" w:firstRow="1" w:lastRow="0" w:firstColumn="1" w:lastColumn="0" w:noHBand="0" w:noVBand="1"/>
      </w:tblPr>
      <w:tblGrid>
        <w:gridCol w:w="6729"/>
        <w:gridCol w:w="1356"/>
        <w:gridCol w:w="2072"/>
      </w:tblGrid>
      <w:tr w:rsidR="003C5400" w:rsidRPr="003C5400" w14:paraId="08869F64" w14:textId="77777777" w:rsidTr="006A39C2">
        <w:trPr>
          <w:trHeight w:val="657"/>
          <w:jc w:val="center"/>
        </w:trPr>
        <w:tc>
          <w:tcPr>
            <w:tcW w:w="6729" w:type="dxa"/>
            <w:tcBorders>
              <w:top w:val="single" w:sz="8" w:space="0" w:color="auto"/>
              <w:left w:val="single" w:sz="8" w:space="0" w:color="auto"/>
              <w:bottom w:val="single" w:sz="4" w:space="0" w:color="auto"/>
              <w:right w:val="single" w:sz="4" w:space="0" w:color="auto"/>
            </w:tcBorders>
            <w:vAlign w:val="bottom"/>
            <w:hideMark/>
          </w:tcPr>
          <w:p w14:paraId="03DF41B4" w14:textId="77777777" w:rsidR="003C5400" w:rsidRPr="003C5400" w:rsidRDefault="003C5400" w:rsidP="003C5400">
            <w:pPr>
              <w:spacing w:after="0" w:line="254" w:lineRule="auto"/>
              <w:rPr>
                <w:rFonts w:ascii="Times New Roman" w:hAnsi="Times New Roman"/>
                <w:sz w:val="24"/>
                <w:szCs w:val="24"/>
                <w:lang w:eastAsia="en-US"/>
              </w:rPr>
            </w:pPr>
            <w:r w:rsidRPr="003C5400">
              <w:rPr>
                <w:rFonts w:ascii="Times New Roman" w:hAnsi="Times New Roman"/>
                <w:sz w:val="24"/>
                <w:szCs w:val="24"/>
                <w:lang w:eastAsia="en-US"/>
              </w:rPr>
              <w:t>Наименование мероприятия</w:t>
            </w:r>
          </w:p>
        </w:tc>
        <w:tc>
          <w:tcPr>
            <w:tcW w:w="1356" w:type="dxa"/>
            <w:tcBorders>
              <w:top w:val="single" w:sz="8" w:space="0" w:color="auto"/>
              <w:left w:val="nil"/>
              <w:bottom w:val="single" w:sz="4" w:space="0" w:color="auto"/>
              <w:right w:val="single" w:sz="4" w:space="0" w:color="auto"/>
            </w:tcBorders>
            <w:shd w:val="clear" w:color="auto" w:fill="FFFFFF"/>
            <w:noWrap/>
            <w:vAlign w:val="bottom"/>
            <w:hideMark/>
          </w:tcPr>
          <w:p w14:paraId="26E850B0"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Сумма на 2024 год</w:t>
            </w:r>
          </w:p>
        </w:tc>
        <w:tc>
          <w:tcPr>
            <w:tcW w:w="2072" w:type="dxa"/>
            <w:tcBorders>
              <w:top w:val="single" w:sz="8" w:space="0" w:color="auto"/>
              <w:left w:val="nil"/>
              <w:bottom w:val="single" w:sz="4" w:space="0" w:color="auto"/>
              <w:right w:val="single" w:sz="4" w:space="0" w:color="auto"/>
            </w:tcBorders>
            <w:shd w:val="clear" w:color="auto" w:fill="FFFFFF"/>
          </w:tcPr>
          <w:p w14:paraId="396C2F8D" w14:textId="77777777" w:rsidR="003C5400" w:rsidRPr="003C5400" w:rsidRDefault="003C5400" w:rsidP="003C5400">
            <w:pPr>
              <w:spacing w:after="0" w:line="254" w:lineRule="auto"/>
              <w:jc w:val="center"/>
              <w:rPr>
                <w:rFonts w:ascii="Times New Roman" w:hAnsi="Times New Roman"/>
                <w:sz w:val="24"/>
                <w:szCs w:val="24"/>
                <w:lang w:eastAsia="en-US"/>
              </w:rPr>
            </w:pPr>
          </w:p>
          <w:p w14:paraId="0669163C" w14:textId="77777777" w:rsidR="003C5400" w:rsidRPr="003C5400" w:rsidRDefault="003C5400" w:rsidP="003C5400">
            <w:pPr>
              <w:spacing w:after="0" w:line="240" w:lineRule="auto"/>
              <w:rPr>
                <w:rFonts w:ascii="Times New Roman" w:hAnsi="Times New Roman"/>
                <w:sz w:val="24"/>
                <w:szCs w:val="24"/>
                <w:lang w:eastAsia="en-US"/>
              </w:rPr>
            </w:pPr>
            <w:r w:rsidRPr="003C5400">
              <w:rPr>
                <w:rFonts w:ascii="Times New Roman" w:hAnsi="Times New Roman"/>
                <w:sz w:val="24"/>
                <w:szCs w:val="24"/>
                <w:lang w:eastAsia="en-US"/>
              </w:rPr>
              <w:t>2025 год</w:t>
            </w:r>
          </w:p>
        </w:tc>
      </w:tr>
      <w:tr w:rsidR="003C5400" w:rsidRPr="003C5400" w14:paraId="1DA838A5" w14:textId="77777777" w:rsidTr="006A39C2">
        <w:trPr>
          <w:trHeight w:val="657"/>
          <w:jc w:val="center"/>
        </w:trPr>
        <w:tc>
          <w:tcPr>
            <w:tcW w:w="6729" w:type="dxa"/>
            <w:tcBorders>
              <w:top w:val="single" w:sz="8" w:space="0" w:color="auto"/>
              <w:left w:val="single" w:sz="8" w:space="0" w:color="auto"/>
              <w:bottom w:val="single" w:sz="4" w:space="0" w:color="auto"/>
              <w:right w:val="single" w:sz="4" w:space="0" w:color="auto"/>
            </w:tcBorders>
            <w:vAlign w:val="bottom"/>
            <w:hideMark/>
          </w:tcPr>
          <w:p w14:paraId="2F9D7D85" w14:textId="77777777" w:rsidR="003C5400" w:rsidRPr="003C5400" w:rsidRDefault="003C5400" w:rsidP="003C5400">
            <w:pPr>
              <w:spacing w:after="0" w:line="254" w:lineRule="auto"/>
              <w:rPr>
                <w:rFonts w:ascii="Times New Roman" w:hAnsi="Times New Roman"/>
                <w:sz w:val="24"/>
                <w:szCs w:val="24"/>
                <w:lang w:eastAsia="en-US"/>
              </w:rPr>
            </w:pPr>
            <w:r w:rsidRPr="003C5400">
              <w:rPr>
                <w:rFonts w:ascii="Times New Roman" w:hAnsi="Times New Roman"/>
                <w:sz w:val="24"/>
                <w:szCs w:val="24"/>
                <w:lang w:eastAsia="en-US"/>
              </w:rPr>
              <w:t>Изготовление буклетов, листовок на тему «Профилактика туберкулеза»</w:t>
            </w:r>
          </w:p>
        </w:tc>
        <w:tc>
          <w:tcPr>
            <w:tcW w:w="1356" w:type="dxa"/>
            <w:tcBorders>
              <w:top w:val="single" w:sz="8" w:space="0" w:color="auto"/>
              <w:left w:val="nil"/>
              <w:bottom w:val="single" w:sz="4" w:space="0" w:color="auto"/>
              <w:right w:val="single" w:sz="4" w:space="0" w:color="auto"/>
            </w:tcBorders>
            <w:shd w:val="clear" w:color="auto" w:fill="FFFFFF"/>
            <w:noWrap/>
            <w:vAlign w:val="bottom"/>
            <w:hideMark/>
          </w:tcPr>
          <w:p w14:paraId="47E52804"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20,0</w:t>
            </w:r>
          </w:p>
        </w:tc>
        <w:tc>
          <w:tcPr>
            <w:tcW w:w="2072" w:type="dxa"/>
            <w:tcBorders>
              <w:top w:val="single" w:sz="8" w:space="0" w:color="auto"/>
              <w:left w:val="nil"/>
              <w:bottom w:val="single" w:sz="4" w:space="0" w:color="auto"/>
              <w:right w:val="single" w:sz="4" w:space="0" w:color="auto"/>
            </w:tcBorders>
            <w:shd w:val="clear" w:color="auto" w:fill="FFFFFF"/>
          </w:tcPr>
          <w:p w14:paraId="3D3CECFB" w14:textId="77777777" w:rsidR="003C5400" w:rsidRPr="003C5400" w:rsidRDefault="003C5400" w:rsidP="003C5400">
            <w:pPr>
              <w:spacing w:after="0" w:line="254" w:lineRule="auto"/>
              <w:jc w:val="center"/>
              <w:rPr>
                <w:rFonts w:ascii="Times New Roman" w:hAnsi="Times New Roman"/>
                <w:sz w:val="24"/>
                <w:szCs w:val="24"/>
                <w:lang w:eastAsia="en-US"/>
              </w:rPr>
            </w:pPr>
          </w:p>
          <w:p w14:paraId="655C369E" w14:textId="77777777" w:rsidR="003C5400" w:rsidRPr="003C5400" w:rsidRDefault="003C5400" w:rsidP="003C5400">
            <w:pPr>
              <w:spacing w:after="0" w:line="240" w:lineRule="auto"/>
              <w:jc w:val="center"/>
              <w:rPr>
                <w:rFonts w:ascii="Times New Roman" w:hAnsi="Times New Roman"/>
                <w:sz w:val="24"/>
                <w:szCs w:val="24"/>
                <w:lang w:eastAsia="en-US"/>
              </w:rPr>
            </w:pPr>
            <w:r w:rsidRPr="003C5400">
              <w:rPr>
                <w:rFonts w:ascii="Times New Roman" w:hAnsi="Times New Roman"/>
                <w:sz w:val="24"/>
                <w:szCs w:val="24"/>
                <w:lang w:eastAsia="en-US"/>
              </w:rPr>
              <w:t>20,0</w:t>
            </w:r>
          </w:p>
        </w:tc>
      </w:tr>
      <w:tr w:rsidR="003C5400" w:rsidRPr="003C5400" w14:paraId="594AEB3F" w14:textId="77777777" w:rsidTr="006A39C2">
        <w:trPr>
          <w:trHeight w:val="443"/>
          <w:jc w:val="center"/>
        </w:trPr>
        <w:tc>
          <w:tcPr>
            <w:tcW w:w="6729" w:type="dxa"/>
            <w:tcBorders>
              <w:top w:val="nil"/>
              <w:left w:val="single" w:sz="8" w:space="0" w:color="auto"/>
              <w:bottom w:val="single" w:sz="4" w:space="0" w:color="auto"/>
              <w:right w:val="single" w:sz="4" w:space="0" w:color="auto"/>
            </w:tcBorders>
            <w:vAlign w:val="bottom"/>
            <w:hideMark/>
          </w:tcPr>
          <w:p w14:paraId="5991E556" w14:textId="77777777" w:rsidR="003C5400" w:rsidRPr="003C5400" w:rsidRDefault="003C5400" w:rsidP="003C5400">
            <w:pPr>
              <w:spacing w:after="0" w:line="254" w:lineRule="auto"/>
              <w:rPr>
                <w:rFonts w:ascii="Times New Roman" w:hAnsi="Times New Roman"/>
                <w:sz w:val="24"/>
                <w:szCs w:val="24"/>
                <w:lang w:eastAsia="en-US"/>
              </w:rPr>
            </w:pPr>
            <w:r w:rsidRPr="003C5400">
              <w:rPr>
                <w:rFonts w:ascii="Times New Roman" w:hAnsi="Times New Roman"/>
                <w:sz w:val="24"/>
                <w:szCs w:val="24"/>
                <w:lang w:eastAsia="en-US"/>
              </w:rPr>
              <w:t>Оплата услуг за проведение заключительной камерной дезинфекции в бациллярных очагах</w:t>
            </w:r>
          </w:p>
        </w:tc>
        <w:tc>
          <w:tcPr>
            <w:tcW w:w="1356" w:type="dxa"/>
            <w:tcBorders>
              <w:top w:val="nil"/>
              <w:left w:val="nil"/>
              <w:bottom w:val="single" w:sz="4" w:space="0" w:color="auto"/>
              <w:right w:val="single" w:sz="4" w:space="0" w:color="auto"/>
            </w:tcBorders>
            <w:shd w:val="clear" w:color="auto" w:fill="FFFFFF"/>
            <w:noWrap/>
            <w:vAlign w:val="bottom"/>
            <w:hideMark/>
          </w:tcPr>
          <w:p w14:paraId="4D17F473"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73</w:t>
            </w:r>
            <w:r w:rsidRPr="003C5400">
              <w:rPr>
                <w:rFonts w:ascii="Times New Roman" w:hAnsi="Times New Roman"/>
                <w:sz w:val="24"/>
                <w:szCs w:val="24"/>
                <w:lang w:val="en-US" w:eastAsia="en-US"/>
              </w:rPr>
              <w:t>0</w:t>
            </w:r>
            <w:r w:rsidRPr="003C5400">
              <w:rPr>
                <w:rFonts w:ascii="Times New Roman" w:hAnsi="Times New Roman"/>
                <w:sz w:val="24"/>
                <w:szCs w:val="24"/>
                <w:lang w:eastAsia="en-US"/>
              </w:rPr>
              <w:t>,0</w:t>
            </w:r>
          </w:p>
        </w:tc>
        <w:tc>
          <w:tcPr>
            <w:tcW w:w="2072" w:type="dxa"/>
            <w:tcBorders>
              <w:top w:val="nil"/>
              <w:left w:val="nil"/>
              <w:bottom w:val="single" w:sz="4" w:space="0" w:color="auto"/>
              <w:right w:val="single" w:sz="4" w:space="0" w:color="auto"/>
            </w:tcBorders>
            <w:shd w:val="clear" w:color="auto" w:fill="FFFFFF"/>
          </w:tcPr>
          <w:p w14:paraId="2B09C24F" w14:textId="77777777" w:rsidR="003C5400" w:rsidRPr="003C5400" w:rsidRDefault="003C5400" w:rsidP="003C5400">
            <w:pPr>
              <w:spacing w:after="0" w:line="254" w:lineRule="auto"/>
              <w:jc w:val="center"/>
              <w:rPr>
                <w:rFonts w:ascii="Times New Roman" w:hAnsi="Times New Roman"/>
                <w:sz w:val="24"/>
                <w:szCs w:val="24"/>
                <w:lang w:eastAsia="en-US"/>
              </w:rPr>
            </w:pPr>
          </w:p>
          <w:p w14:paraId="30702512" w14:textId="77777777" w:rsidR="003C5400" w:rsidRPr="003C5400" w:rsidRDefault="003C5400" w:rsidP="003C5400">
            <w:pPr>
              <w:spacing w:after="0" w:line="240" w:lineRule="auto"/>
              <w:jc w:val="center"/>
              <w:rPr>
                <w:rFonts w:ascii="Times New Roman" w:hAnsi="Times New Roman"/>
                <w:sz w:val="24"/>
                <w:szCs w:val="24"/>
                <w:lang w:eastAsia="en-US"/>
              </w:rPr>
            </w:pPr>
            <w:r w:rsidRPr="003C5400">
              <w:rPr>
                <w:rFonts w:ascii="Times New Roman" w:hAnsi="Times New Roman"/>
                <w:sz w:val="24"/>
                <w:szCs w:val="24"/>
                <w:lang w:eastAsia="en-US"/>
              </w:rPr>
              <w:t>730,0</w:t>
            </w:r>
          </w:p>
        </w:tc>
      </w:tr>
      <w:tr w:rsidR="003C5400" w:rsidRPr="003C5400" w14:paraId="63139A97" w14:textId="77777777" w:rsidTr="006A39C2">
        <w:trPr>
          <w:trHeight w:val="443"/>
          <w:jc w:val="center"/>
        </w:trPr>
        <w:tc>
          <w:tcPr>
            <w:tcW w:w="6729" w:type="dxa"/>
            <w:tcBorders>
              <w:top w:val="nil"/>
              <w:left w:val="single" w:sz="8" w:space="0" w:color="auto"/>
              <w:bottom w:val="single" w:sz="4" w:space="0" w:color="auto"/>
              <w:right w:val="single" w:sz="4" w:space="0" w:color="auto"/>
            </w:tcBorders>
            <w:vAlign w:val="bottom"/>
            <w:hideMark/>
          </w:tcPr>
          <w:p w14:paraId="2A2FA335" w14:textId="77777777" w:rsidR="003C5400" w:rsidRPr="003C5400" w:rsidRDefault="003C5400" w:rsidP="003C5400">
            <w:pPr>
              <w:spacing w:after="0" w:line="254" w:lineRule="auto"/>
              <w:rPr>
                <w:rFonts w:ascii="Times New Roman" w:hAnsi="Times New Roman"/>
                <w:sz w:val="24"/>
                <w:szCs w:val="24"/>
                <w:lang w:eastAsia="en-US"/>
              </w:rPr>
            </w:pPr>
            <w:r w:rsidRPr="003C5400">
              <w:rPr>
                <w:rFonts w:ascii="Times New Roman" w:hAnsi="Times New Roman"/>
                <w:sz w:val="24"/>
                <w:szCs w:val="24"/>
                <w:lang w:eastAsia="en-US"/>
              </w:rPr>
              <w:t>Проезд к месту амбулаторного контролируемого лечения (ГСМ)</w:t>
            </w:r>
          </w:p>
        </w:tc>
        <w:tc>
          <w:tcPr>
            <w:tcW w:w="1356" w:type="dxa"/>
            <w:tcBorders>
              <w:top w:val="nil"/>
              <w:left w:val="nil"/>
              <w:bottom w:val="single" w:sz="4" w:space="0" w:color="auto"/>
              <w:right w:val="single" w:sz="4" w:space="0" w:color="auto"/>
            </w:tcBorders>
            <w:shd w:val="clear" w:color="auto" w:fill="FFFFFF"/>
            <w:noWrap/>
            <w:vAlign w:val="bottom"/>
            <w:hideMark/>
          </w:tcPr>
          <w:p w14:paraId="0095017F"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300,0</w:t>
            </w:r>
          </w:p>
        </w:tc>
        <w:tc>
          <w:tcPr>
            <w:tcW w:w="2072" w:type="dxa"/>
            <w:tcBorders>
              <w:top w:val="nil"/>
              <w:left w:val="nil"/>
              <w:bottom w:val="single" w:sz="4" w:space="0" w:color="auto"/>
              <w:right w:val="single" w:sz="4" w:space="0" w:color="auto"/>
            </w:tcBorders>
            <w:shd w:val="clear" w:color="auto" w:fill="FFFFFF"/>
          </w:tcPr>
          <w:p w14:paraId="6F67256C"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0,0</w:t>
            </w:r>
          </w:p>
        </w:tc>
      </w:tr>
      <w:tr w:rsidR="003C5400" w:rsidRPr="003C5400" w14:paraId="291A61CA" w14:textId="77777777" w:rsidTr="006A39C2">
        <w:trPr>
          <w:trHeight w:val="320"/>
          <w:jc w:val="center"/>
        </w:trPr>
        <w:tc>
          <w:tcPr>
            <w:tcW w:w="6729" w:type="dxa"/>
            <w:tcBorders>
              <w:top w:val="single" w:sz="4" w:space="0" w:color="auto"/>
              <w:left w:val="single" w:sz="8" w:space="0" w:color="auto"/>
              <w:bottom w:val="single" w:sz="8" w:space="0" w:color="auto"/>
              <w:right w:val="single" w:sz="4" w:space="0" w:color="auto"/>
            </w:tcBorders>
            <w:vAlign w:val="bottom"/>
            <w:hideMark/>
          </w:tcPr>
          <w:p w14:paraId="021E9011" w14:textId="77777777" w:rsidR="003C5400" w:rsidRPr="003C5400" w:rsidRDefault="003C5400" w:rsidP="003C5400">
            <w:pPr>
              <w:spacing w:after="0" w:line="254" w:lineRule="auto"/>
              <w:rPr>
                <w:rFonts w:ascii="Times New Roman" w:hAnsi="Times New Roman"/>
                <w:sz w:val="24"/>
                <w:szCs w:val="24"/>
                <w:lang w:eastAsia="en-US"/>
              </w:rPr>
            </w:pPr>
            <w:r w:rsidRPr="003C5400">
              <w:rPr>
                <w:rFonts w:ascii="Times New Roman" w:hAnsi="Times New Roman"/>
                <w:sz w:val="24"/>
                <w:szCs w:val="24"/>
                <w:lang w:eastAsia="en-US"/>
              </w:rPr>
              <w:t>Итого</w:t>
            </w:r>
          </w:p>
        </w:tc>
        <w:tc>
          <w:tcPr>
            <w:tcW w:w="1356" w:type="dxa"/>
            <w:tcBorders>
              <w:top w:val="single" w:sz="4" w:space="0" w:color="auto"/>
              <w:left w:val="nil"/>
              <w:bottom w:val="single" w:sz="8" w:space="0" w:color="auto"/>
              <w:right w:val="single" w:sz="4" w:space="0" w:color="auto"/>
            </w:tcBorders>
            <w:shd w:val="clear" w:color="auto" w:fill="FFFFFF"/>
            <w:noWrap/>
            <w:vAlign w:val="bottom"/>
            <w:hideMark/>
          </w:tcPr>
          <w:p w14:paraId="69897D4B"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1 050,0</w:t>
            </w:r>
          </w:p>
        </w:tc>
        <w:tc>
          <w:tcPr>
            <w:tcW w:w="2072" w:type="dxa"/>
            <w:tcBorders>
              <w:top w:val="single" w:sz="4" w:space="0" w:color="auto"/>
              <w:left w:val="nil"/>
              <w:bottom w:val="single" w:sz="8" w:space="0" w:color="auto"/>
              <w:right w:val="single" w:sz="4" w:space="0" w:color="auto"/>
            </w:tcBorders>
            <w:shd w:val="clear" w:color="auto" w:fill="FFFFFF"/>
          </w:tcPr>
          <w:p w14:paraId="5A988B07" w14:textId="77777777" w:rsidR="003C5400" w:rsidRPr="003C5400" w:rsidRDefault="003C5400" w:rsidP="003C5400">
            <w:pPr>
              <w:spacing w:after="0" w:line="254" w:lineRule="auto"/>
              <w:jc w:val="center"/>
              <w:rPr>
                <w:rFonts w:ascii="Times New Roman" w:hAnsi="Times New Roman"/>
                <w:sz w:val="24"/>
                <w:szCs w:val="24"/>
                <w:lang w:eastAsia="en-US"/>
              </w:rPr>
            </w:pPr>
            <w:r w:rsidRPr="003C5400">
              <w:rPr>
                <w:rFonts w:ascii="Times New Roman" w:hAnsi="Times New Roman"/>
                <w:sz w:val="24"/>
                <w:szCs w:val="24"/>
                <w:lang w:eastAsia="en-US"/>
              </w:rPr>
              <w:t>750,0</w:t>
            </w:r>
          </w:p>
        </w:tc>
      </w:tr>
    </w:tbl>
    <w:p w14:paraId="7426387A" w14:textId="77777777" w:rsidR="003C5400" w:rsidRPr="003C5400" w:rsidRDefault="003C5400" w:rsidP="003C5400">
      <w:pPr>
        <w:spacing w:after="0" w:line="240" w:lineRule="auto"/>
        <w:ind w:firstLine="851"/>
        <w:jc w:val="both"/>
        <w:rPr>
          <w:rFonts w:ascii="Times New Roman" w:hAnsi="Times New Roman"/>
          <w:sz w:val="28"/>
          <w:szCs w:val="28"/>
        </w:rPr>
      </w:pPr>
    </w:p>
    <w:p w14:paraId="7951A610" w14:textId="77777777" w:rsidR="003C5400" w:rsidRPr="003C5400" w:rsidRDefault="003C5400" w:rsidP="003C5400">
      <w:pPr>
        <w:spacing w:after="0" w:line="240" w:lineRule="auto"/>
        <w:ind w:firstLine="707"/>
        <w:jc w:val="both"/>
        <w:rPr>
          <w:rFonts w:ascii="Times New Roman" w:hAnsi="Times New Roman"/>
          <w:b/>
          <w:sz w:val="28"/>
          <w:szCs w:val="28"/>
        </w:rPr>
      </w:pPr>
      <w:r w:rsidRPr="003C5400">
        <w:rPr>
          <w:rFonts w:ascii="Times New Roman" w:hAnsi="Times New Roman"/>
          <w:b/>
          <w:sz w:val="28"/>
          <w:szCs w:val="28"/>
        </w:rPr>
        <w:t xml:space="preserve">Муниципальная программа «Социально-экономическая поддержка молодых специалистов органов местного самоуправления г. Кызыла на период с 2023-2027 годы»   </w:t>
      </w:r>
    </w:p>
    <w:p w14:paraId="4C5CBCDB" w14:textId="77777777" w:rsidR="003C5400" w:rsidRPr="003C5400" w:rsidRDefault="003C5400" w:rsidP="003C5400">
      <w:pPr>
        <w:spacing w:after="0" w:line="240" w:lineRule="auto"/>
        <w:ind w:firstLine="707"/>
        <w:jc w:val="both"/>
        <w:rPr>
          <w:rFonts w:ascii="Times New Roman" w:hAnsi="Times New Roman"/>
          <w:sz w:val="28"/>
          <w:szCs w:val="28"/>
        </w:rPr>
      </w:pPr>
      <w:r w:rsidRPr="003C5400">
        <w:rPr>
          <w:rFonts w:ascii="Times New Roman" w:hAnsi="Times New Roman"/>
          <w:sz w:val="28"/>
          <w:szCs w:val="28"/>
        </w:rPr>
        <w:t>Цель программы - привлечение и поддержка молодых квалифицированных специалистов для работы в органах местного самоуправления городского округа, а также их развитие. На реализацию программы всего 7 335,3 тыс. рублей, на 2025 год прогнозируется 2 000,0 тыс. рублей (по сравнению с 2024 годом уменьшение на 1 300,0 тыс. рублей), на 2026 год 2 386,4 тыс. рублей, на 2027 год 2 948,9 тыс. рублей. По сравнению с первоначальным 2024 годом уменьшение на 1 300,0 тыс. рублей или на 39%, по сравнению с исполнением 2023 года увеличение на 950,1 тыс. рублей или на 90%. Основные мероприятия программы:</w:t>
      </w:r>
    </w:p>
    <w:p w14:paraId="1CC5FFF1" w14:textId="77777777" w:rsidR="003C5400" w:rsidRPr="003C5400" w:rsidRDefault="003C5400" w:rsidP="003C5400">
      <w:pPr>
        <w:spacing w:after="0" w:line="240" w:lineRule="auto"/>
        <w:ind w:firstLine="707"/>
        <w:jc w:val="both"/>
        <w:rPr>
          <w:rFonts w:ascii="Times New Roman" w:hAnsi="Times New Roman"/>
          <w:sz w:val="28"/>
          <w:szCs w:val="28"/>
        </w:rPr>
      </w:pPr>
      <w:r w:rsidRPr="003C5400">
        <w:rPr>
          <w:rFonts w:ascii="Times New Roman" w:hAnsi="Times New Roman"/>
          <w:sz w:val="28"/>
          <w:szCs w:val="28"/>
        </w:rPr>
        <w:t>- Финансовая поддержка, в том числе возмещение части затрат по ипотечному кредиту молодым специалистам- 1 000,0 тыс. рублей;</w:t>
      </w:r>
    </w:p>
    <w:p w14:paraId="72F886FB" w14:textId="77777777" w:rsidR="003C5400" w:rsidRPr="003C5400" w:rsidRDefault="003C5400" w:rsidP="003C5400">
      <w:pPr>
        <w:spacing w:after="0" w:line="240" w:lineRule="auto"/>
        <w:ind w:firstLine="707"/>
        <w:jc w:val="both"/>
        <w:rPr>
          <w:rFonts w:ascii="Times New Roman" w:hAnsi="Times New Roman"/>
          <w:sz w:val="28"/>
          <w:szCs w:val="28"/>
        </w:rPr>
      </w:pPr>
      <w:r w:rsidRPr="003C5400">
        <w:rPr>
          <w:rFonts w:ascii="Times New Roman" w:hAnsi="Times New Roman"/>
          <w:sz w:val="28"/>
          <w:szCs w:val="28"/>
        </w:rPr>
        <w:t>- Наставничество- 500,0 тыс. рублей;</w:t>
      </w:r>
    </w:p>
    <w:p w14:paraId="435F417F" w14:textId="77777777" w:rsidR="003C5400" w:rsidRPr="003C5400" w:rsidRDefault="003C5400" w:rsidP="003C5400">
      <w:pPr>
        <w:spacing w:after="0" w:line="240" w:lineRule="auto"/>
        <w:ind w:firstLine="707"/>
        <w:jc w:val="both"/>
        <w:rPr>
          <w:rFonts w:ascii="Times New Roman" w:hAnsi="Times New Roman"/>
          <w:sz w:val="28"/>
          <w:szCs w:val="28"/>
        </w:rPr>
      </w:pPr>
      <w:r w:rsidRPr="003C5400">
        <w:rPr>
          <w:rFonts w:ascii="Times New Roman" w:hAnsi="Times New Roman"/>
          <w:sz w:val="28"/>
          <w:szCs w:val="28"/>
        </w:rPr>
        <w:t xml:space="preserve">- Обучение молодых специалистов- 500,0 тыс. рублей. </w:t>
      </w:r>
    </w:p>
    <w:p w14:paraId="386077C9" w14:textId="77777777" w:rsidR="003C5400" w:rsidRPr="003C5400" w:rsidRDefault="003C5400" w:rsidP="003C5400">
      <w:pPr>
        <w:spacing w:after="0" w:line="240" w:lineRule="auto"/>
        <w:ind w:firstLine="851"/>
        <w:jc w:val="both"/>
        <w:rPr>
          <w:rFonts w:ascii="Times New Roman" w:hAnsi="Times New Roman"/>
          <w:b/>
          <w:sz w:val="28"/>
          <w:szCs w:val="28"/>
        </w:rPr>
      </w:pPr>
    </w:p>
    <w:p w14:paraId="67E01AE8" w14:textId="77777777" w:rsidR="003C5400" w:rsidRPr="003C5400" w:rsidRDefault="003C5400" w:rsidP="003C5400">
      <w:pPr>
        <w:spacing w:after="0" w:line="240" w:lineRule="auto"/>
        <w:ind w:firstLine="851"/>
        <w:jc w:val="both"/>
        <w:rPr>
          <w:rFonts w:ascii="Times New Roman" w:hAnsi="Times New Roman"/>
          <w:b/>
          <w:sz w:val="28"/>
          <w:szCs w:val="28"/>
        </w:rPr>
      </w:pPr>
      <w:r w:rsidRPr="003C5400">
        <w:rPr>
          <w:rFonts w:ascii="Times New Roman" w:hAnsi="Times New Roman"/>
          <w:b/>
          <w:sz w:val="28"/>
          <w:szCs w:val="28"/>
        </w:rPr>
        <w:t>Муниципальная программа «По преодолению бедности городского округа «Город Кызыл Республики Тыва» на 2024-2030 годы»</w:t>
      </w:r>
    </w:p>
    <w:p w14:paraId="1B751BA9"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Под термином «бедность» подразумевается такое экономическое положение, при котором индивид и/или социальная группа не могут удовлетворить определенный круг минимальных потребностей, необходимых для жизни, сохранения трудоспособности и продолжения рода. Основными факторами, влияющими на уровень бедности в том или ином обществе, являются следующие:</w:t>
      </w:r>
    </w:p>
    <w:p w14:paraId="76B2F304"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экономические (безработица, экономическое неравенство);</w:t>
      </w:r>
    </w:p>
    <w:p w14:paraId="4A21CB60"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социально-медицинские (инвалидность, старость);</w:t>
      </w:r>
    </w:p>
    <w:p w14:paraId="0D840383"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демографические (неполные семьи, большое количество иждивенцев в семье);</w:t>
      </w:r>
    </w:p>
    <w:p w14:paraId="1C875FB4"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образовательно-квалификационные (низкий уровень образования, отсутствие специального профессионального образования);</w:t>
      </w:r>
    </w:p>
    <w:p w14:paraId="106F4F31"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регионально-географические (неравномерное развитие регионов) и др.</w:t>
      </w:r>
    </w:p>
    <w:p w14:paraId="193DB344"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Расходы на реализацию данной муниципальной программы запланированы на 2 060,0 тыс. рублей по сравнению с аналогичным периодом прошлого года со снижением на сумму 4 149,1 тыс. рублей или со снижением на 66,8%, на исполнение следующих мероприятий:</w:t>
      </w:r>
    </w:p>
    <w:p w14:paraId="6F12EE79"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трудоустройства несовершеннолетних детей в возрасте от 14 лет 1 500,0 тыс. рублей;</w:t>
      </w:r>
    </w:p>
    <w:p w14:paraId="44538FB1" w14:textId="77777777" w:rsidR="003C5400" w:rsidRPr="003C5400" w:rsidRDefault="003C5400" w:rsidP="003C5400">
      <w:pPr>
        <w:spacing w:after="0" w:line="240" w:lineRule="auto"/>
        <w:ind w:firstLine="851"/>
        <w:jc w:val="both"/>
        <w:rPr>
          <w:rFonts w:ascii="Times New Roman" w:hAnsi="Times New Roman"/>
          <w:sz w:val="28"/>
          <w:szCs w:val="28"/>
        </w:rPr>
      </w:pPr>
      <w:r w:rsidRPr="003C5400">
        <w:rPr>
          <w:rFonts w:ascii="Times New Roman" w:hAnsi="Times New Roman"/>
          <w:sz w:val="28"/>
          <w:szCs w:val="28"/>
        </w:rPr>
        <w:t>- оказание детям из малоимущих семей по приобретению школьной формы 500,0 тыс. рублей;</w:t>
      </w:r>
    </w:p>
    <w:p w14:paraId="54BC5D54"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8"/>
          <w:szCs w:val="28"/>
        </w:rPr>
        <w:t>- поддержка малоимущих семей «Удачный дачник» 60,0 тыс. рублей</w:t>
      </w:r>
    </w:p>
    <w:p w14:paraId="59554C29" w14:textId="77777777" w:rsidR="003C5400" w:rsidRPr="003C5400" w:rsidRDefault="003C5400" w:rsidP="003C5400">
      <w:pPr>
        <w:spacing w:after="0" w:line="240" w:lineRule="auto"/>
        <w:ind w:firstLine="851"/>
        <w:jc w:val="both"/>
        <w:rPr>
          <w:rFonts w:ascii="Times New Roman" w:hAnsi="Times New Roman"/>
          <w:sz w:val="28"/>
          <w:szCs w:val="28"/>
        </w:rPr>
      </w:pPr>
    </w:p>
    <w:p w14:paraId="3857A945" w14:textId="77777777" w:rsidR="003C5400" w:rsidRPr="003C5400" w:rsidRDefault="003C5400" w:rsidP="003C5400">
      <w:pPr>
        <w:spacing w:after="0" w:line="240" w:lineRule="auto"/>
        <w:ind w:firstLine="708"/>
        <w:jc w:val="both"/>
        <w:rPr>
          <w:rFonts w:ascii="Times New Roman" w:hAnsi="Times New Roman"/>
          <w:b/>
          <w:sz w:val="28"/>
          <w:szCs w:val="28"/>
        </w:rPr>
      </w:pPr>
      <w:r w:rsidRPr="003C5400">
        <w:rPr>
          <w:rFonts w:ascii="Times New Roman" w:hAnsi="Times New Roman"/>
          <w:b/>
          <w:sz w:val="28"/>
          <w:szCs w:val="28"/>
        </w:rPr>
        <w:t>Муниципальная программа «Развитие туризма в городском округе «Город Кызыл Республики Тыва» на 2024-2026 годы»</w:t>
      </w:r>
    </w:p>
    <w:p w14:paraId="160596E2"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Программа «Развитие туризма в городском округе «Город Кызыл Республики Тыва» разработана на базе организационно-технических рекомендаций согласно постановление мэрии города Кызыла Республики Тыва от 24.12.2019 г. № 767. На реализацию программы предусматривается на 2025-2027 всего 17 700,0 тыс. рублей, на 2025 год 5 300,0 тыс. рублей, на плановые периоды 2026 год 5 900,0 тыс. рублей, 2027 год 6 500,0 тыс. рублей. По сравнению с первоначальным бюджетов 2024 года уменьшение на 1 900,0 тыс. рублей или на 26%, по сравнению с исполнением 2023 года увеличение на 2 836,8 тыс. рублей, т.е. в 2 раза.</w:t>
      </w:r>
    </w:p>
    <w:p w14:paraId="6F7A1545" w14:textId="77777777" w:rsidR="003C5400" w:rsidRPr="003C5400" w:rsidRDefault="003C5400" w:rsidP="003C5400">
      <w:pPr>
        <w:spacing w:after="0" w:line="240" w:lineRule="auto"/>
        <w:ind w:firstLine="708"/>
        <w:jc w:val="both"/>
        <w:rPr>
          <w:rFonts w:ascii="Times New Roman" w:hAnsi="Times New Roman"/>
          <w:sz w:val="28"/>
          <w:szCs w:val="28"/>
        </w:rPr>
      </w:pPr>
      <w:r w:rsidRPr="003C5400">
        <w:rPr>
          <w:rFonts w:ascii="Times New Roman" w:hAnsi="Times New Roman"/>
          <w:sz w:val="28"/>
          <w:szCs w:val="28"/>
        </w:rPr>
        <w:t xml:space="preserve">Цель и задача подпрограммы является развитие туризма г. Кызыле. В программе планируется обновление знаков туристической навигации, обновление сайта туризма, проведение туров для популяризации туризма города, развитие туристической индустрии, поддержка лучших проектов ИП.  </w:t>
      </w:r>
      <w:r w:rsidRPr="003C5400">
        <w:rPr>
          <w:rFonts w:ascii="Times New Roman" w:hAnsi="Times New Roman"/>
          <w:sz w:val="28"/>
          <w:szCs w:val="28"/>
        </w:rPr>
        <w:tab/>
      </w:r>
    </w:p>
    <w:p w14:paraId="398EE89C" w14:textId="77777777" w:rsidR="003C5400" w:rsidRPr="003C5400" w:rsidRDefault="003C5400" w:rsidP="003C5400">
      <w:pPr>
        <w:autoSpaceDE w:val="0"/>
        <w:autoSpaceDN w:val="0"/>
        <w:adjustRightInd w:val="0"/>
        <w:spacing w:after="0" w:line="240" w:lineRule="auto"/>
        <w:ind w:firstLine="567"/>
        <w:jc w:val="both"/>
        <w:rPr>
          <w:rFonts w:ascii="Times New Roman" w:hAnsi="Times New Roman"/>
          <w:sz w:val="28"/>
          <w:szCs w:val="28"/>
        </w:rPr>
      </w:pPr>
      <w:r w:rsidRPr="003C5400">
        <w:rPr>
          <w:rFonts w:ascii="Times New Roman" w:hAnsi="Times New Roman"/>
          <w:sz w:val="28"/>
          <w:szCs w:val="28"/>
        </w:rPr>
        <w:t>В проекте бюджета предусматриваются реализация следующих основных мероприятий:</w:t>
      </w:r>
    </w:p>
    <w:p w14:paraId="3A7E7BEB" w14:textId="77777777" w:rsidR="003C5400" w:rsidRPr="003C5400" w:rsidRDefault="003C5400" w:rsidP="003C5400">
      <w:pPr>
        <w:autoSpaceDE w:val="0"/>
        <w:autoSpaceDN w:val="0"/>
        <w:adjustRightInd w:val="0"/>
        <w:spacing w:after="0" w:line="240" w:lineRule="auto"/>
        <w:ind w:firstLine="567"/>
        <w:jc w:val="center"/>
        <w:rPr>
          <w:rFonts w:ascii="Times New Roman" w:hAnsi="Times New Roman"/>
          <w:sz w:val="28"/>
          <w:szCs w:val="28"/>
          <w:highlight w:val="yellow"/>
        </w:rPr>
      </w:pPr>
      <w:r w:rsidRPr="003C5400">
        <w:rPr>
          <w:rFonts w:ascii="Times New Roman" w:hAnsi="Times New Roman"/>
          <w:sz w:val="28"/>
          <w:szCs w:val="28"/>
        </w:rPr>
        <w:t xml:space="preserve">                                                                                                    в тыс. рублях</w:t>
      </w:r>
    </w:p>
    <w:tbl>
      <w:tblPr>
        <w:tblW w:w="10490" w:type="dxa"/>
        <w:tblInd w:w="-34" w:type="dxa"/>
        <w:tblLayout w:type="fixed"/>
        <w:tblLook w:val="04A0" w:firstRow="1" w:lastRow="0" w:firstColumn="1" w:lastColumn="0" w:noHBand="0" w:noVBand="1"/>
      </w:tblPr>
      <w:tblGrid>
        <w:gridCol w:w="3967"/>
        <w:gridCol w:w="1278"/>
        <w:gridCol w:w="1129"/>
        <w:gridCol w:w="1134"/>
        <w:gridCol w:w="1281"/>
        <w:gridCol w:w="1701"/>
      </w:tblGrid>
      <w:tr w:rsidR="003C5400" w:rsidRPr="003C5400" w14:paraId="1FB3DDEC"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2164B8A5" w14:textId="77777777" w:rsidR="003C5400" w:rsidRPr="003C5400" w:rsidRDefault="003C5400" w:rsidP="003C5400">
            <w:pPr>
              <w:spacing w:after="0" w:line="240" w:lineRule="auto"/>
              <w:rPr>
                <w:rFonts w:ascii="Times New Roman" w:hAnsi="Times New Roman"/>
                <w:sz w:val="20"/>
                <w:szCs w:val="20"/>
              </w:rPr>
            </w:pPr>
          </w:p>
        </w:tc>
        <w:tc>
          <w:tcPr>
            <w:tcW w:w="1278" w:type="dxa"/>
            <w:tcBorders>
              <w:top w:val="single" w:sz="4" w:space="0" w:color="auto"/>
              <w:left w:val="nil"/>
              <w:bottom w:val="single" w:sz="4" w:space="0" w:color="auto"/>
              <w:right w:val="single" w:sz="4" w:space="0" w:color="auto"/>
            </w:tcBorders>
            <w:noWrap/>
            <w:vAlign w:val="center"/>
            <w:hideMark/>
          </w:tcPr>
          <w:p w14:paraId="300C565A"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Исполнение 2022 года</w:t>
            </w:r>
          </w:p>
        </w:tc>
        <w:tc>
          <w:tcPr>
            <w:tcW w:w="1129" w:type="dxa"/>
            <w:tcBorders>
              <w:top w:val="single" w:sz="4" w:space="0" w:color="auto"/>
              <w:left w:val="nil"/>
              <w:bottom w:val="single" w:sz="4" w:space="0" w:color="auto"/>
              <w:right w:val="single" w:sz="4" w:space="0" w:color="auto"/>
            </w:tcBorders>
            <w:vAlign w:val="center"/>
            <w:hideMark/>
          </w:tcPr>
          <w:p w14:paraId="64598E50"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Исполнение 2023 года</w:t>
            </w:r>
          </w:p>
        </w:tc>
        <w:tc>
          <w:tcPr>
            <w:tcW w:w="1134" w:type="dxa"/>
            <w:tcBorders>
              <w:top w:val="single" w:sz="4" w:space="0" w:color="auto"/>
              <w:left w:val="nil"/>
              <w:bottom w:val="single" w:sz="4" w:space="0" w:color="auto"/>
              <w:right w:val="single" w:sz="4" w:space="0" w:color="auto"/>
            </w:tcBorders>
            <w:vAlign w:val="center"/>
            <w:hideMark/>
          </w:tcPr>
          <w:p w14:paraId="5AB5882D"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 xml:space="preserve"> 2024 (перв)</w:t>
            </w:r>
          </w:p>
        </w:tc>
        <w:tc>
          <w:tcPr>
            <w:tcW w:w="1281" w:type="dxa"/>
            <w:tcBorders>
              <w:top w:val="single" w:sz="4" w:space="0" w:color="auto"/>
              <w:left w:val="nil"/>
              <w:bottom w:val="single" w:sz="4" w:space="0" w:color="auto"/>
              <w:right w:val="single" w:sz="4" w:space="0" w:color="auto"/>
            </w:tcBorders>
            <w:vAlign w:val="center"/>
            <w:hideMark/>
          </w:tcPr>
          <w:p w14:paraId="0135FC85"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2025 год</w:t>
            </w:r>
          </w:p>
        </w:tc>
        <w:tc>
          <w:tcPr>
            <w:tcW w:w="1701" w:type="dxa"/>
            <w:tcBorders>
              <w:top w:val="single" w:sz="4" w:space="0" w:color="auto"/>
              <w:left w:val="nil"/>
              <w:bottom w:val="single" w:sz="4" w:space="0" w:color="auto"/>
              <w:right w:val="single" w:sz="4" w:space="0" w:color="auto"/>
            </w:tcBorders>
            <w:vAlign w:val="center"/>
            <w:hideMark/>
          </w:tcPr>
          <w:p w14:paraId="0F25297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2025г. к 2024г. (перв)</w:t>
            </w:r>
          </w:p>
        </w:tc>
      </w:tr>
      <w:tr w:rsidR="003C5400" w:rsidRPr="003C5400" w14:paraId="183794D8" w14:textId="77777777" w:rsidTr="006A39C2">
        <w:trPr>
          <w:trHeight w:val="463"/>
        </w:trPr>
        <w:tc>
          <w:tcPr>
            <w:tcW w:w="3967" w:type="dxa"/>
            <w:tcBorders>
              <w:top w:val="single" w:sz="4" w:space="0" w:color="auto"/>
              <w:left w:val="single" w:sz="4" w:space="0" w:color="auto"/>
              <w:bottom w:val="single" w:sz="4" w:space="0" w:color="auto"/>
              <w:right w:val="single" w:sz="4" w:space="0" w:color="auto"/>
            </w:tcBorders>
            <w:vAlign w:val="bottom"/>
            <w:hideMark/>
          </w:tcPr>
          <w:p w14:paraId="52556E1A" w14:textId="77777777" w:rsidR="003C5400" w:rsidRPr="003C5400" w:rsidRDefault="003C5400" w:rsidP="003C5400">
            <w:pPr>
              <w:spacing w:after="0" w:line="240" w:lineRule="auto"/>
              <w:rPr>
                <w:rFonts w:ascii="Times New Roman" w:hAnsi="Times New Roman"/>
                <w:b/>
                <w:sz w:val="24"/>
                <w:szCs w:val="24"/>
              </w:rPr>
            </w:pPr>
            <w:r w:rsidRPr="003C5400">
              <w:rPr>
                <w:rFonts w:ascii="Times New Roman" w:hAnsi="Times New Roman"/>
                <w:b/>
                <w:sz w:val="24"/>
                <w:szCs w:val="24"/>
              </w:rPr>
              <w:t>«Развитие туризма в городском округе «Город Кызыл Республики Тыва»</w:t>
            </w:r>
          </w:p>
        </w:tc>
        <w:tc>
          <w:tcPr>
            <w:tcW w:w="1278" w:type="dxa"/>
            <w:tcBorders>
              <w:top w:val="single" w:sz="4" w:space="0" w:color="auto"/>
              <w:left w:val="nil"/>
              <w:bottom w:val="single" w:sz="4" w:space="0" w:color="auto"/>
              <w:right w:val="single" w:sz="4" w:space="0" w:color="auto"/>
            </w:tcBorders>
            <w:noWrap/>
            <w:vAlign w:val="center"/>
            <w:hideMark/>
          </w:tcPr>
          <w:p w14:paraId="326DC8F4"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132,24</w:t>
            </w:r>
          </w:p>
        </w:tc>
        <w:tc>
          <w:tcPr>
            <w:tcW w:w="1129" w:type="dxa"/>
            <w:tcBorders>
              <w:top w:val="single" w:sz="4" w:space="0" w:color="auto"/>
              <w:left w:val="nil"/>
              <w:bottom w:val="single" w:sz="4" w:space="0" w:color="auto"/>
              <w:right w:val="single" w:sz="4" w:space="0" w:color="auto"/>
            </w:tcBorders>
            <w:vAlign w:val="center"/>
            <w:hideMark/>
          </w:tcPr>
          <w:p w14:paraId="38C31135"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2 463,3</w:t>
            </w:r>
          </w:p>
        </w:tc>
        <w:tc>
          <w:tcPr>
            <w:tcW w:w="1134" w:type="dxa"/>
            <w:tcBorders>
              <w:top w:val="single" w:sz="4" w:space="0" w:color="auto"/>
              <w:left w:val="nil"/>
              <w:bottom w:val="single" w:sz="4" w:space="0" w:color="auto"/>
              <w:right w:val="single" w:sz="4" w:space="0" w:color="auto"/>
            </w:tcBorders>
            <w:vAlign w:val="center"/>
            <w:hideMark/>
          </w:tcPr>
          <w:p w14:paraId="2E77EC8E"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7 200,0</w:t>
            </w:r>
          </w:p>
        </w:tc>
        <w:tc>
          <w:tcPr>
            <w:tcW w:w="1281" w:type="dxa"/>
            <w:tcBorders>
              <w:top w:val="single" w:sz="4" w:space="0" w:color="auto"/>
              <w:left w:val="nil"/>
              <w:bottom w:val="single" w:sz="4" w:space="0" w:color="auto"/>
              <w:right w:val="single" w:sz="4" w:space="0" w:color="auto"/>
            </w:tcBorders>
            <w:vAlign w:val="center"/>
            <w:hideMark/>
          </w:tcPr>
          <w:p w14:paraId="49BAD64E"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5 300,0</w:t>
            </w:r>
          </w:p>
        </w:tc>
        <w:tc>
          <w:tcPr>
            <w:tcW w:w="1701" w:type="dxa"/>
            <w:tcBorders>
              <w:top w:val="single" w:sz="4" w:space="0" w:color="auto"/>
              <w:left w:val="nil"/>
              <w:bottom w:val="single" w:sz="4" w:space="0" w:color="auto"/>
              <w:right w:val="single" w:sz="4" w:space="0" w:color="auto"/>
            </w:tcBorders>
            <w:vAlign w:val="center"/>
            <w:hideMark/>
          </w:tcPr>
          <w:p w14:paraId="1FBC5C8F" w14:textId="77777777" w:rsidR="003C5400" w:rsidRPr="003C5400" w:rsidRDefault="003C5400" w:rsidP="003C5400">
            <w:pPr>
              <w:spacing w:after="0" w:line="240" w:lineRule="auto"/>
              <w:rPr>
                <w:rFonts w:ascii="Times New Roman" w:hAnsi="Times New Roman"/>
                <w:b/>
                <w:bCs/>
                <w:color w:val="000000"/>
                <w:sz w:val="24"/>
                <w:szCs w:val="24"/>
              </w:rPr>
            </w:pPr>
            <w:r w:rsidRPr="003C5400">
              <w:rPr>
                <w:rFonts w:ascii="Times New Roman" w:hAnsi="Times New Roman"/>
                <w:b/>
                <w:bCs/>
                <w:color w:val="000000"/>
                <w:sz w:val="24"/>
                <w:szCs w:val="24"/>
              </w:rPr>
              <w:t>-1 900,0</w:t>
            </w:r>
          </w:p>
        </w:tc>
      </w:tr>
      <w:tr w:rsidR="003C5400" w:rsidRPr="003C5400" w14:paraId="2DB6299B" w14:textId="77777777" w:rsidTr="006A39C2">
        <w:trPr>
          <w:trHeight w:val="679"/>
        </w:trPr>
        <w:tc>
          <w:tcPr>
            <w:tcW w:w="3967" w:type="dxa"/>
            <w:tcBorders>
              <w:top w:val="single" w:sz="4" w:space="0" w:color="auto"/>
              <w:left w:val="single" w:sz="4" w:space="0" w:color="auto"/>
              <w:bottom w:val="single" w:sz="4" w:space="0" w:color="auto"/>
              <w:right w:val="single" w:sz="4" w:space="0" w:color="auto"/>
            </w:tcBorders>
            <w:vAlign w:val="bottom"/>
            <w:hideMark/>
          </w:tcPr>
          <w:p w14:paraId="2755F378"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Разработка, изготовление и издание имиджевых информационно-рекламных материалов (буклеты, путеводители и т.д.)</w:t>
            </w:r>
          </w:p>
        </w:tc>
        <w:tc>
          <w:tcPr>
            <w:tcW w:w="1278" w:type="dxa"/>
            <w:tcBorders>
              <w:top w:val="single" w:sz="4" w:space="0" w:color="auto"/>
              <w:left w:val="nil"/>
              <w:bottom w:val="single" w:sz="4" w:space="0" w:color="auto"/>
              <w:right w:val="single" w:sz="4" w:space="0" w:color="auto"/>
            </w:tcBorders>
            <w:noWrap/>
            <w:vAlign w:val="center"/>
            <w:hideMark/>
          </w:tcPr>
          <w:p w14:paraId="276A03A2"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850,0</w:t>
            </w:r>
          </w:p>
        </w:tc>
        <w:tc>
          <w:tcPr>
            <w:tcW w:w="1129" w:type="dxa"/>
            <w:tcBorders>
              <w:top w:val="single" w:sz="4" w:space="0" w:color="auto"/>
              <w:left w:val="nil"/>
              <w:bottom w:val="single" w:sz="4" w:space="0" w:color="auto"/>
              <w:right w:val="single" w:sz="4" w:space="0" w:color="auto"/>
            </w:tcBorders>
            <w:vAlign w:val="center"/>
            <w:hideMark/>
          </w:tcPr>
          <w:p w14:paraId="291A2ACE" w14:textId="77777777" w:rsidR="003C5400" w:rsidRPr="003C5400" w:rsidRDefault="003C5400" w:rsidP="003C5400">
            <w:pPr>
              <w:spacing w:after="0" w:line="240" w:lineRule="auto"/>
              <w:rPr>
                <w:rFonts w:ascii="Times New Roman" w:hAnsi="Times New Roman"/>
                <w:bCs/>
                <w:i/>
                <w:color w:val="000000"/>
                <w:sz w:val="24"/>
                <w:szCs w:val="24"/>
              </w:rPr>
            </w:pPr>
            <w:r w:rsidRPr="003C5400">
              <w:rPr>
                <w:rFonts w:ascii="Times New Roman" w:hAnsi="Times New Roman"/>
                <w:bCs/>
                <w:i/>
                <w:color w:val="000000"/>
                <w:sz w:val="24"/>
                <w:szCs w:val="24"/>
              </w:rPr>
              <w:t xml:space="preserve">   270,7</w:t>
            </w:r>
          </w:p>
        </w:tc>
        <w:tc>
          <w:tcPr>
            <w:tcW w:w="1134" w:type="dxa"/>
            <w:tcBorders>
              <w:top w:val="single" w:sz="4" w:space="0" w:color="auto"/>
              <w:left w:val="nil"/>
              <w:bottom w:val="single" w:sz="4" w:space="0" w:color="auto"/>
              <w:right w:val="single" w:sz="4" w:space="0" w:color="auto"/>
            </w:tcBorders>
            <w:vAlign w:val="center"/>
            <w:hideMark/>
          </w:tcPr>
          <w:p w14:paraId="6BE8E937"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300,0</w:t>
            </w:r>
          </w:p>
        </w:tc>
        <w:tc>
          <w:tcPr>
            <w:tcW w:w="1281" w:type="dxa"/>
            <w:tcBorders>
              <w:top w:val="single" w:sz="4" w:space="0" w:color="auto"/>
              <w:left w:val="nil"/>
              <w:bottom w:val="single" w:sz="4" w:space="0" w:color="auto"/>
              <w:right w:val="single" w:sz="4" w:space="0" w:color="auto"/>
            </w:tcBorders>
            <w:vAlign w:val="center"/>
            <w:hideMark/>
          </w:tcPr>
          <w:p w14:paraId="6147CEA7"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300,0</w:t>
            </w:r>
          </w:p>
        </w:tc>
        <w:tc>
          <w:tcPr>
            <w:tcW w:w="1701" w:type="dxa"/>
            <w:tcBorders>
              <w:top w:val="single" w:sz="4" w:space="0" w:color="auto"/>
              <w:left w:val="nil"/>
              <w:bottom w:val="single" w:sz="4" w:space="0" w:color="auto"/>
              <w:right w:val="single" w:sz="4" w:space="0" w:color="auto"/>
            </w:tcBorders>
            <w:vAlign w:val="center"/>
            <w:hideMark/>
          </w:tcPr>
          <w:p w14:paraId="1ACFB742" w14:textId="77777777" w:rsidR="003C5400" w:rsidRPr="003C5400" w:rsidRDefault="003C5400" w:rsidP="003C5400">
            <w:pPr>
              <w:spacing w:after="0" w:line="240" w:lineRule="auto"/>
              <w:rPr>
                <w:rFonts w:ascii="Times New Roman" w:hAnsi="Times New Roman"/>
                <w:b/>
                <w:bCs/>
                <w:i/>
                <w:color w:val="000000"/>
                <w:sz w:val="24"/>
                <w:szCs w:val="24"/>
              </w:rPr>
            </w:pPr>
            <w:r w:rsidRPr="003C5400">
              <w:rPr>
                <w:rFonts w:ascii="Times New Roman" w:hAnsi="Times New Roman"/>
                <w:b/>
                <w:bCs/>
                <w:i/>
                <w:color w:val="000000"/>
                <w:sz w:val="24"/>
                <w:szCs w:val="24"/>
              </w:rPr>
              <w:t xml:space="preserve">    0,0</w:t>
            </w:r>
          </w:p>
        </w:tc>
      </w:tr>
      <w:tr w:rsidR="003C5400" w:rsidRPr="003C5400" w14:paraId="317D3629"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4066F5DA" w14:textId="77777777" w:rsidR="003C5400" w:rsidRPr="003C5400" w:rsidRDefault="003C5400" w:rsidP="003C5400">
            <w:pPr>
              <w:spacing w:after="0" w:line="240" w:lineRule="auto"/>
              <w:rPr>
                <w:rFonts w:ascii="Times New Roman" w:hAnsi="Times New Roman"/>
                <w:bCs/>
                <w:i/>
                <w:color w:val="000000"/>
                <w:sz w:val="24"/>
                <w:szCs w:val="24"/>
              </w:rPr>
            </w:pPr>
            <w:r w:rsidRPr="003C5400">
              <w:rPr>
                <w:rFonts w:ascii="Times New Roman" w:hAnsi="Times New Roman"/>
                <w:sz w:val="24"/>
                <w:szCs w:val="24"/>
              </w:rPr>
              <w:t>Открытие и закрытие туристического сезона</w:t>
            </w:r>
          </w:p>
        </w:tc>
        <w:tc>
          <w:tcPr>
            <w:tcW w:w="1278" w:type="dxa"/>
            <w:tcBorders>
              <w:top w:val="single" w:sz="4" w:space="0" w:color="auto"/>
              <w:left w:val="nil"/>
              <w:bottom w:val="single" w:sz="4" w:space="0" w:color="auto"/>
              <w:right w:val="single" w:sz="4" w:space="0" w:color="auto"/>
            </w:tcBorders>
            <w:noWrap/>
            <w:vAlign w:val="center"/>
            <w:hideMark/>
          </w:tcPr>
          <w:p w14:paraId="48F27E2B"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1 000,0</w:t>
            </w:r>
          </w:p>
        </w:tc>
        <w:tc>
          <w:tcPr>
            <w:tcW w:w="1129" w:type="dxa"/>
            <w:tcBorders>
              <w:top w:val="single" w:sz="4" w:space="0" w:color="auto"/>
              <w:left w:val="nil"/>
              <w:bottom w:val="single" w:sz="4" w:space="0" w:color="auto"/>
              <w:right w:val="single" w:sz="4" w:space="0" w:color="auto"/>
            </w:tcBorders>
            <w:vAlign w:val="center"/>
            <w:hideMark/>
          </w:tcPr>
          <w:p w14:paraId="19DF0686"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242,6</w:t>
            </w:r>
          </w:p>
        </w:tc>
        <w:tc>
          <w:tcPr>
            <w:tcW w:w="1134" w:type="dxa"/>
            <w:tcBorders>
              <w:top w:val="single" w:sz="4" w:space="0" w:color="auto"/>
              <w:left w:val="nil"/>
              <w:bottom w:val="single" w:sz="4" w:space="0" w:color="auto"/>
              <w:right w:val="single" w:sz="4" w:space="0" w:color="auto"/>
            </w:tcBorders>
            <w:vAlign w:val="center"/>
            <w:hideMark/>
          </w:tcPr>
          <w:p w14:paraId="1C0A006C"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81" w:type="dxa"/>
            <w:tcBorders>
              <w:top w:val="single" w:sz="4" w:space="0" w:color="auto"/>
              <w:left w:val="nil"/>
              <w:bottom w:val="single" w:sz="4" w:space="0" w:color="auto"/>
              <w:right w:val="single" w:sz="4" w:space="0" w:color="auto"/>
            </w:tcBorders>
            <w:vAlign w:val="center"/>
            <w:hideMark/>
          </w:tcPr>
          <w:p w14:paraId="46BEFC7C"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27E9054D" w14:textId="77777777" w:rsidR="003C5400" w:rsidRPr="003C5400" w:rsidRDefault="003C5400" w:rsidP="003C5400">
            <w:pPr>
              <w:spacing w:after="0" w:line="240" w:lineRule="auto"/>
              <w:rPr>
                <w:rFonts w:ascii="Times New Roman" w:hAnsi="Times New Roman"/>
                <w:b/>
                <w:bCs/>
                <w:i/>
                <w:color w:val="000000"/>
                <w:sz w:val="24"/>
                <w:szCs w:val="24"/>
              </w:rPr>
            </w:pPr>
            <w:r w:rsidRPr="003C5400">
              <w:rPr>
                <w:rFonts w:ascii="Times New Roman" w:hAnsi="Times New Roman"/>
                <w:b/>
                <w:bCs/>
                <w:i/>
                <w:color w:val="000000"/>
                <w:sz w:val="24"/>
                <w:szCs w:val="24"/>
              </w:rPr>
              <w:t xml:space="preserve">    0,0</w:t>
            </w:r>
          </w:p>
        </w:tc>
      </w:tr>
      <w:tr w:rsidR="003C5400" w:rsidRPr="003C5400" w14:paraId="0B9BDB2A"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2B939EE8"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Гранты мэра в сфере туризма индивидуальным предпринимателям в сфере туризма на поддержку лучших проектов</w:t>
            </w:r>
          </w:p>
        </w:tc>
        <w:tc>
          <w:tcPr>
            <w:tcW w:w="1278" w:type="dxa"/>
            <w:tcBorders>
              <w:top w:val="single" w:sz="4" w:space="0" w:color="auto"/>
              <w:left w:val="nil"/>
              <w:bottom w:val="single" w:sz="4" w:space="0" w:color="auto"/>
              <w:right w:val="single" w:sz="4" w:space="0" w:color="auto"/>
            </w:tcBorders>
            <w:noWrap/>
            <w:vAlign w:val="center"/>
            <w:hideMark/>
          </w:tcPr>
          <w:p w14:paraId="59440638"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1 500,0</w:t>
            </w:r>
          </w:p>
        </w:tc>
        <w:tc>
          <w:tcPr>
            <w:tcW w:w="1129" w:type="dxa"/>
            <w:tcBorders>
              <w:top w:val="single" w:sz="4" w:space="0" w:color="auto"/>
              <w:left w:val="nil"/>
              <w:bottom w:val="single" w:sz="4" w:space="0" w:color="auto"/>
              <w:right w:val="single" w:sz="4" w:space="0" w:color="auto"/>
            </w:tcBorders>
            <w:vAlign w:val="center"/>
            <w:hideMark/>
          </w:tcPr>
          <w:p w14:paraId="21AF6751"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1 500,0</w:t>
            </w:r>
          </w:p>
        </w:tc>
        <w:tc>
          <w:tcPr>
            <w:tcW w:w="1134" w:type="dxa"/>
            <w:tcBorders>
              <w:top w:val="single" w:sz="4" w:space="0" w:color="auto"/>
              <w:left w:val="nil"/>
              <w:bottom w:val="single" w:sz="4" w:space="0" w:color="auto"/>
              <w:right w:val="single" w:sz="4" w:space="0" w:color="auto"/>
            </w:tcBorders>
            <w:vAlign w:val="center"/>
            <w:hideMark/>
          </w:tcPr>
          <w:p w14:paraId="611B4127"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2 000,0</w:t>
            </w:r>
          </w:p>
        </w:tc>
        <w:tc>
          <w:tcPr>
            <w:tcW w:w="1281" w:type="dxa"/>
            <w:tcBorders>
              <w:top w:val="single" w:sz="4" w:space="0" w:color="auto"/>
              <w:left w:val="nil"/>
              <w:bottom w:val="single" w:sz="4" w:space="0" w:color="auto"/>
              <w:right w:val="single" w:sz="4" w:space="0" w:color="auto"/>
            </w:tcBorders>
            <w:vAlign w:val="center"/>
            <w:hideMark/>
          </w:tcPr>
          <w:p w14:paraId="6D9F4DE1"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2 500,0</w:t>
            </w:r>
          </w:p>
        </w:tc>
        <w:tc>
          <w:tcPr>
            <w:tcW w:w="1701" w:type="dxa"/>
            <w:tcBorders>
              <w:top w:val="single" w:sz="4" w:space="0" w:color="auto"/>
              <w:left w:val="nil"/>
              <w:bottom w:val="single" w:sz="4" w:space="0" w:color="auto"/>
              <w:right w:val="single" w:sz="4" w:space="0" w:color="auto"/>
            </w:tcBorders>
            <w:vAlign w:val="center"/>
            <w:hideMark/>
          </w:tcPr>
          <w:p w14:paraId="137BB357"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+500,0</w:t>
            </w:r>
          </w:p>
        </w:tc>
      </w:tr>
      <w:tr w:rsidR="003C5400" w:rsidRPr="003C5400" w14:paraId="1C36A1D1"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75338377"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Благоустройство туристических объектов</w:t>
            </w:r>
          </w:p>
        </w:tc>
        <w:tc>
          <w:tcPr>
            <w:tcW w:w="1278" w:type="dxa"/>
            <w:tcBorders>
              <w:top w:val="single" w:sz="4" w:space="0" w:color="auto"/>
              <w:left w:val="nil"/>
              <w:bottom w:val="single" w:sz="4" w:space="0" w:color="auto"/>
              <w:right w:val="single" w:sz="4" w:space="0" w:color="auto"/>
            </w:tcBorders>
            <w:noWrap/>
            <w:vAlign w:val="center"/>
            <w:hideMark/>
          </w:tcPr>
          <w:p w14:paraId="544768A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1 000,0</w:t>
            </w:r>
          </w:p>
        </w:tc>
        <w:tc>
          <w:tcPr>
            <w:tcW w:w="1129" w:type="dxa"/>
            <w:tcBorders>
              <w:top w:val="single" w:sz="4" w:space="0" w:color="auto"/>
              <w:left w:val="nil"/>
              <w:bottom w:val="single" w:sz="4" w:space="0" w:color="auto"/>
              <w:right w:val="single" w:sz="4" w:space="0" w:color="auto"/>
            </w:tcBorders>
            <w:vAlign w:val="center"/>
            <w:hideMark/>
          </w:tcPr>
          <w:p w14:paraId="5287F689"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4509D45D"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281" w:type="dxa"/>
            <w:tcBorders>
              <w:top w:val="single" w:sz="4" w:space="0" w:color="auto"/>
              <w:left w:val="nil"/>
              <w:bottom w:val="single" w:sz="4" w:space="0" w:color="auto"/>
              <w:right w:val="single" w:sz="4" w:space="0" w:color="auto"/>
            </w:tcBorders>
            <w:vAlign w:val="center"/>
            <w:hideMark/>
          </w:tcPr>
          <w:p w14:paraId="2524D186"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1086BE13" w14:textId="77777777" w:rsidR="003C5400" w:rsidRPr="003C5400" w:rsidRDefault="003C5400" w:rsidP="003C5400">
            <w:pPr>
              <w:spacing w:after="0" w:line="240" w:lineRule="auto"/>
              <w:rPr>
                <w:rFonts w:ascii="Times New Roman" w:hAnsi="Times New Roman"/>
                <w:b/>
                <w:bCs/>
                <w:i/>
                <w:color w:val="000000"/>
                <w:sz w:val="24"/>
                <w:szCs w:val="24"/>
              </w:rPr>
            </w:pPr>
            <w:r w:rsidRPr="003C5400">
              <w:rPr>
                <w:rFonts w:ascii="Times New Roman" w:hAnsi="Times New Roman"/>
                <w:b/>
                <w:bCs/>
                <w:i/>
                <w:color w:val="000000"/>
                <w:sz w:val="24"/>
                <w:szCs w:val="24"/>
              </w:rPr>
              <w:t xml:space="preserve">     0,0</w:t>
            </w:r>
          </w:p>
        </w:tc>
      </w:tr>
      <w:tr w:rsidR="003C5400" w:rsidRPr="003C5400" w14:paraId="28541BE5"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76EA8A44"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Создание условий для развития конкурентоспособности туристической индустрии </w:t>
            </w:r>
          </w:p>
        </w:tc>
        <w:tc>
          <w:tcPr>
            <w:tcW w:w="1278" w:type="dxa"/>
            <w:tcBorders>
              <w:top w:val="single" w:sz="4" w:space="0" w:color="auto"/>
              <w:left w:val="nil"/>
              <w:bottom w:val="single" w:sz="4" w:space="0" w:color="auto"/>
              <w:right w:val="single" w:sz="4" w:space="0" w:color="auto"/>
            </w:tcBorders>
            <w:noWrap/>
            <w:vAlign w:val="center"/>
            <w:hideMark/>
          </w:tcPr>
          <w:p w14:paraId="1EC74D83"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w:t>
            </w:r>
          </w:p>
        </w:tc>
        <w:tc>
          <w:tcPr>
            <w:tcW w:w="1129" w:type="dxa"/>
            <w:tcBorders>
              <w:top w:val="single" w:sz="4" w:space="0" w:color="auto"/>
              <w:left w:val="nil"/>
              <w:bottom w:val="single" w:sz="4" w:space="0" w:color="auto"/>
              <w:right w:val="single" w:sz="4" w:space="0" w:color="auto"/>
            </w:tcBorders>
            <w:vAlign w:val="center"/>
            <w:hideMark/>
          </w:tcPr>
          <w:p w14:paraId="5EF56957"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07D704C7"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3 000,0</w:t>
            </w:r>
          </w:p>
        </w:tc>
        <w:tc>
          <w:tcPr>
            <w:tcW w:w="1281" w:type="dxa"/>
            <w:tcBorders>
              <w:top w:val="single" w:sz="4" w:space="0" w:color="auto"/>
              <w:left w:val="nil"/>
              <w:bottom w:val="single" w:sz="4" w:space="0" w:color="auto"/>
              <w:right w:val="single" w:sz="4" w:space="0" w:color="auto"/>
            </w:tcBorders>
            <w:vAlign w:val="center"/>
            <w:hideMark/>
          </w:tcPr>
          <w:p w14:paraId="5EDEF56C"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2 000,</w:t>
            </w:r>
          </w:p>
        </w:tc>
        <w:tc>
          <w:tcPr>
            <w:tcW w:w="1701" w:type="dxa"/>
            <w:tcBorders>
              <w:top w:val="single" w:sz="4" w:space="0" w:color="auto"/>
              <w:left w:val="nil"/>
              <w:bottom w:val="single" w:sz="4" w:space="0" w:color="auto"/>
              <w:right w:val="single" w:sz="4" w:space="0" w:color="auto"/>
            </w:tcBorders>
            <w:vAlign w:val="center"/>
            <w:hideMark/>
          </w:tcPr>
          <w:p w14:paraId="2A7A13BE"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-1 000,0</w:t>
            </w:r>
          </w:p>
        </w:tc>
      </w:tr>
      <w:tr w:rsidR="003C5400" w:rsidRPr="003C5400" w14:paraId="31BBAE09"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3DBED8B0"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Организация и участие в обучающих семинарах, выставках, курсах повышении по туризму, в том числе проводимых за пределами города</w:t>
            </w:r>
          </w:p>
        </w:tc>
        <w:tc>
          <w:tcPr>
            <w:tcW w:w="1278" w:type="dxa"/>
            <w:tcBorders>
              <w:top w:val="single" w:sz="4" w:space="0" w:color="auto"/>
              <w:left w:val="nil"/>
              <w:bottom w:val="single" w:sz="4" w:space="0" w:color="auto"/>
              <w:right w:val="single" w:sz="4" w:space="0" w:color="auto"/>
            </w:tcBorders>
            <w:noWrap/>
            <w:vAlign w:val="center"/>
            <w:hideMark/>
          </w:tcPr>
          <w:p w14:paraId="5D8BB02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29" w:type="dxa"/>
            <w:tcBorders>
              <w:top w:val="single" w:sz="4" w:space="0" w:color="auto"/>
              <w:left w:val="nil"/>
              <w:bottom w:val="single" w:sz="4" w:space="0" w:color="auto"/>
              <w:right w:val="single" w:sz="4" w:space="0" w:color="auto"/>
            </w:tcBorders>
            <w:vAlign w:val="center"/>
            <w:hideMark/>
          </w:tcPr>
          <w:p w14:paraId="52F0B3C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450,0</w:t>
            </w:r>
          </w:p>
        </w:tc>
        <w:tc>
          <w:tcPr>
            <w:tcW w:w="1134" w:type="dxa"/>
            <w:tcBorders>
              <w:top w:val="single" w:sz="4" w:space="0" w:color="auto"/>
              <w:left w:val="nil"/>
              <w:bottom w:val="single" w:sz="4" w:space="0" w:color="auto"/>
              <w:right w:val="single" w:sz="4" w:space="0" w:color="auto"/>
            </w:tcBorders>
            <w:vAlign w:val="center"/>
            <w:hideMark/>
          </w:tcPr>
          <w:p w14:paraId="772EF386"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200,0</w:t>
            </w:r>
          </w:p>
        </w:tc>
        <w:tc>
          <w:tcPr>
            <w:tcW w:w="1281" w:type="dxa"/>
            <w:tcBorders>
              <w:top w:val="single" w:sz="4" w:space="0" w:color="auto"/>
              <w:left w:val="nil"/>
              <w:bottom w:val="single" w:sz="4" w:space="0" w:color="auto"/>
              <w:right w:val="single" w:sz="4" w:space="0" w:color="auto"/>
            </w:tcBorders>
            <w:vAlign w:val="center"/>
            <w:hideMark/>
          </w:tcPr>
          <w:p w14:paraId="5F414806"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66750131"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-200,0</w:t>
            </w:r>
          </w:p>
        </w:tc>
      </w:tr>
      <w:tr w:rsidR="003C5400" w:rsidRPr="003C5400" w14:paraId="31923DBC"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08106511"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Разработка проектно-сметной документации на проекты туристической инфраструктуры</w:t>
            </w:r>
          </w:p>
        </w:tc>
        <w:tc>
          <w:tcPr>
            <w:tcW w:w="1278" w:type="dxa"/>
            <w:tcBorders>
              <w:top w:val="single" w:sz="4" w:space="0" w:color="auto"/>
              <w:left w:val="nil"/>
              <w:bottom w:val="single" w:sz="4" w:space="0" w:color="auto"/>
              <w:right w:val="single" w:sz="4" w:space="0" w:color="auto"/>
            </w:tcBorders>
            <w:noWrap/>
            <w:vAlign w:val="center"/>
            <w:hideMark/>
          </w:tcPr>
          <w:p w14:paraId="7801EFD3"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29" w:type="dxa"/>
            <w:tcBorders>
              <w:top w:val="single" w:sz="4" w:space="0" w:color="auto"/>
              <w:left w:val="nil"/>
              <w:bottom w:val="single" w:sz="4" w:space="0" w:color="auto"/>
              <w:right w:val="single" w:sz="4" w:space="0" w:color="auto"/>
            </w:tcBorders>
            <w:vAlign w:val="center"/>
            <w:hideMark/>
          </w:tcPr>
          <w:p w14:paraId="7D5A69C2"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10983E47"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500,0</w:t>
            </w:r>
          </w:p>
        </w:tc>
        <w:tc>
          <w:tcPr>
            <w:tcW w:w="1281" w:type="dxa"/>
            <w:tcBorders>
              <w:top w:val="single" w:sz="4" w:space="0" w:color="auto"/>
              <w:left w:val="nil"/>
              <w:bottom w:val="single" w:sz="4" w:space="0" w:color="auto"/>
              <w:right w:val="single" w:sz="4" w:space="0" w:color="auto"/>
            </w:tcBorders>
            <w:vAlign w:val="center"/>
            <w:hideMark/>
          </w:tcPr>
          <w:p w14:paraId="3B99D494"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177D00BE" w14:textId="77777777" w:rsidR="003C5400" w:rsidRPr="003C5400" w:rsidRDefault="003C5400" w:rsidP="003C5400">
            <w:pPr>
              <w:spacing w:after="0" w:line="240" w:lineRule="auto"/>
              <w:rPr>
                <w:rFonts w:ascii="Times New Roman" w:hAnsi="Times New Roman"/>
                <w:b/>
                <w:bCs/>
                <w:i/>
                <w:color w:val="000000"/>
                <w:sz w:val="24"/>
                <w:szCs w:val="24"/>
              </w:rPr>
            </w:pPr>
            <w:r w:rsidRPr="003C5400">
              <w:rPr>
                <w:rFonts w:ascii="Times New Roman" w:hAnsi="Times New Roman"/>
                <w:b/>
                <w:bCs/>
                <w:i/>
                <w:color w:val="000000"/>
                <w:sz w:val="24"/>
                <w:szCs w:val="24"/>
              </w:rPr>
              <w:t xml:space="preserve"> -500,0</w:t>
            </w:r>
          </w:p>
        </w:tc>
      </w:tr>
      <w:tr w:rsidR="003C5400" w:rsidRPr="003C5400" w14:paraId="3D5750A0"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52571E6D"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Организация городских конкурсов, соревнований и др.мероприятий</w:t>
            </w:r>
          </w:p>
        </w:tc>
        <w:tc>
          <w:tcPr>
            <w:tcW w:w="1278" w:type="dxa"/>
            <w:tcBorders>
              <w:top w:val="single" w:sz="4" w:space="0" w:color="auto"/>
              <w:left w:val="nil"/>
              <w:bottom w:val="single" w:sz="4" w:space="0" w:color="auto"/>
              <w:right w:val="single" w:sz="4" w:space="0" w:color="auto"/>
            </w:tcBorders>
            <w:noWrap/>
            <w:vAlign w:val="center"/>
            <w:hideMark/>
          </w:tcPr>
          <w:p w14:paraId="73372039"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29" w:type="dxa"/>
            <w:tcBorders>
              <w:top w:val="single" w:sz="4" w:space="0" w:color="auto"/>
              <w:left w:val="nil"/>
              <w:bottom w:val="single" w:sz="4" w:space="0" w:color="auto"/>
              <w:right w:val="single" w:sz="4" w:space="0" w:color="auto"/>
            </w:tcBorders>
            <w:vAlign w:val="center"/>
            <w:hideMark/>
          </w:tcPr>
          <w:p w14:paraId="24DC28BD"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2D13A238"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500,0</w:t>
            </w:r>
          </w:p>
        </w:tc>
        <w:tc>
          <w:tcPr>
            <w:tcW w:w="1281" w:type="dxa"/>
            <w:tcBorders>
              <w:top w:val="single" w:sz="4" w:space="0" w:color="auto"/>
              <w:left w:val="nil"/>
              <w:bottom w:val="single" w:sz="4" w:space="0" w:color="auto"/>
              <w:right w:val="single" w:sz="4" w:space="0" w:color="auto"/>
            </w:tcBorders>
            <w:vAlign w:val="center"/>
            <w:hideMark/>
          </w:tcPr>
          <w:p w14:paraId="654303BA"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500,0</w:t>
            </w:r>
          </w:p>
        </w:tc>
        <w:tc>
          <w:tcPr>
            <w:tcW w:w="1701" w:type="dxa"/>
            <w:tcBorders>
              <w:top w:val="single" w:sz="4" w:space="0" w:color="auto"/>
              <w:left w:val="nil"/>
              <w:bottom w:val="single" w:sz="4" w:space="0" w:color="auto"/>
              <w:right w:val="single" w:sz="4" w:space="0" w:color="auto"/>
            </w:tcBorders>
            <w:vAlign w:val="center"/>
            <w:hideMark/>
          </w:tcPr>
          <w:p w14:paraId="56F2D80D"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0,0</w:t>
            </w:r>
          </w:p>
        </w:tc>
      </w:tr>
      <w:tr w:rsidR="003C5400" w:rsidRPr="003C5400" w14:paraId="5D1CFDFD"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59BCE529"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 xml:space="preserve">Проведение информационных туров, акций по популяризации туристического потенциала города </w:t>
            </w:r>
          </w:p>
        </w:tc>
        <w:tc>
          <w:tcPr>
            <w:tcW w:w="1278" w:type="dxa"/>
            <w:tcBorders>
              <w:top w:val="single" w:sz="4" w:space="0" w:color="auto"/>
              <w:left w:val="nil"/>
              <w:bottom w:val="single" w:sz="4" w:space="0" w:color="auto"/>
              <w:right w:val="single" w:sz="4" w:space="0" w:color="auto"/>
            </w:tcBorders>
            <w:noWrap/>
            <w:vAlign w:val="center"/>
            <w:hideMark/>
          </w:tcPr>
          <w:p w14:paraId="3EB04A55"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29" w:type="dxa"/>
            <w:tcBorders>
              <w:top w:val="single" w:sz="4" w:space="0" w:color="auto"/>
              <w:left w:val="nil"/>
              <w:bottom w:val="single" w:sz="4" w:space="0" w:color="auto"/>
              <w:right w:val="single" w:sz="4" w:space="0" w:color="auto"/>
            </w:tcBorders>
            <w:vAlign w:val="center"/>
            <w:hideMark/>
          </w:tcPr>
          <w:p w14:paraId="0C20831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5650AAAB"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500,0</w:t>
            </w:r>
          </w:p>
        </w:tc>
        <w:tc>
          <w:tcPr>
            <w:tcW w:w="1281" w:type="dxa"/>
            <w:tcBorders>
              <w:top w:val="single" w:sz="4" w:space="0" w:color="auto"/>
              <w:left w:val="nil"/>
              <w:bottom w:val="single" w:sz="4" w:space="0" w:color="auto"/>
              <w:right w:val="single" w:sz="4" w:space="0" w:color="auto"/>
            </w:tcBorders>
            <w:vAlign w:val="center"/>
            <w:hideMark/>
          </w:tcPr>
          <w:p w14:paraId="6FB0424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57EA932D"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-500,0</w:t>
            </w:r>
          </w:p>
        </w:tc>
      </w:tr>
      <w:tr w:rsidR="003C5400" w:rsidRPr="003C5400" w14:paraId="07161DA7"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3C48A82E"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Содержательное наполнение и обслуживание официального сайта туризма г. Кызыла</w:t>
            </w:r>
          </w:p>
        </w:tc>
        <w:tc>
          <w:tcPr>
            <w:tcW w:w="1278" w:type="dxa"/>
            <w:tcBorders>
              <w:top w:val="single" w:sz="4" w:space="0" w:color="auto"/>
              <w:left w:val="nil"/>
              <w:bottom w:val="single" w:sz="4" w:space="0" w:color="auto"/>
              <w:right w:val="single" w:sz="4" w:space="0" w:color="auto"/>
            </w:tcBorders>
            <w:noWrap/>
            <w:vAlign w:val="center"/>
            <w:hideMark/>
          </w:tcPr>
          <w:p w14:paraId="4A68BB4F"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29" w:type="dxa"/>
            <w:tcBorders>
              <w:top w:val="single" w:sz="4" w:space="0" w:color="auto"/>
              <w:left w:val="nil"/>
              <w:bottom w:val="single" w:sz="4" w:space="0" w:color="auto"/>
              <w:right w:val="single" w:sz="4" w:space="0" w:color="auto"/>
            </w:tcBorders>
            <w:vAlign w:val="center"/>
            <w:hideMark/>
          </w:tcPr>
          <w:p w14:paraId="2EE6B44B"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639F7EFB"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100,0</w:t>
            </w:r>
          </w:p>
        </w:tc>
        <w:tc>
          <w:tcPr>
            <w:tcW w:w="1281" w:type="dxa"/>
            <w:tcBorders>
              <w:top w:val="single" w:sz="4" w:space="0" w:color="auto"/>
              <w:left w:val="nil"/>
              <w:bottom w:val="single" w:sz="4" w:space="0" w:color="auto"/>
              <w:right w:val="single" w:sz="4" w:space="0" w:color="auto"/>
            </w:tcBorders>
            <w:vAlign w:val="center"/>
            <w:hideMark/>
          </w:tcPr>
          <w:p w14:paraId="78D745F0"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75A2F175"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-100,0</w:t>
            </w:r>
          </w:p>
        </w:tc>
      </w:tr>
      <w:tr w:rsidR="003C5400" w:rsidRPr="003C5400" w14:paraId="26852A42" w14:textId="77777777" w:rsidTr="006A39C2">
        <w:trPr>
          <w:trHeight w:val="303"/>
        </w:trPr>
        <w:tc>
          <w:tcPr>
            <w:tcW w:w="3967" w:type="dxa"/>
            <w:tcBorders>
              <w:top w:val="single" w:sz="4" w:space="0" w:color="auto"/>
              <w:left w:val="single" w:sz="4" w:space="0" w:color="auto"/>
              <w:bottom w:val="single" w:sz="4" w:space="0" w:color="auto"/>
              <w:right w:val="single" w:sz="4" w:space="0" w:color="auto"/>
            </w:tcBorders>
            <w:vAlign w:val="bottom"/>
            <w:hideMark/>
          </w:tcPr>
          <w:p w14:paraId="767C44CA" w14:textId="77777777" w:rsidR="003C5400" w:rsidRPr="003C5400" w:rsidRDefault="003C5400" w:rsidP="003C5400">
            <w:pPr>
              <w:spacing w:after="0" w:line="240" w:lineRule="auto"/>
              <w:rPr>
                <w:rFonts w:ascii="Times New Roman" w:hAnsi="Times New Roman"/>
                <w:sz w:val="24"/>
                <w:szCs w:val="24"/>
              </w:rPr>
            </w:pPr>
            <w:r w:rsidRPr="003C5400">
              <w:rPr>
                <w:rFonts w:ascii="Times New Roman" w:hAnsi="Times New Roman"/>
                <w:sz w:val="24"/>
                <w:szCs w:val="24"/>
              </w:rPr>
              <w:t>Установка и актуализация (обновление) знаков туристической навигации на территории г. Кызыла</w:t>
            </w:r>
          </w:p>
        </w:tc>
        <w:tc>
          <w:tcPr>
            <w:tcW w:w="1278" w:type="dxa"/>
            <w:tcBorders>
              <w:top w:val="single" w:sz="4" w:space="0" w:color="auto"/>
              <w:left w:val="nil"/>
              <w:bottom w:val="single" w:sz="4" w:space="0" w:color="auto"/>
              <w:right w:val="single" w:sz="4" w:space="0" w:color="auto"/>
            </w:tcBorders>
            <w:noWrap/>
            <w:vAlign w:val="center"/>
            <w:hideMark/>
          </w:tcPr>
          <w:p w14:paraId="1867F145"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132,42</w:t>
            </w:r>
          </w:p>
        </w:tc>
        <w:tc>
          <w:tcPr>
            <w:tcW w:w="1129" w:type="dxa"/>
            <w:tcBorders>
              <w:top w:val="single" w:sz="4" w:space="0" w:color="auto"/>
              <w:left w:val="nil"/>
              <w:bottom w:val="single" w:sz="4" w:space="0" w:color="auto"/>
              <w:right w:val="single" w:sz="4" w:space="0" w:color="auto"/>
            </w:tcBorders>
            <w:vAlign w:val="center"/>
            <w:hideMark/>
          </w:tcPr>
          <w:p w14:paraId="669FAF84"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134" w:type="dxa"/>
            <w:tcBorders>
              <w:top w:val="single" w:sz="4" w:space="0" w:color="auto"/>
              <w:left w:val="nil"/>
              <w:bottom w:val="single" w:sz="4" w:space="0" w:color="auto"/>
              <w:right w:val="single" w:sz="4" w:space="0" w:color="auto"/>
            </w:tcBorders>
            <w:vAlign w:val="center"/>
            <w:hideMark/>
          </w:tcPr>
          <w:p w14:paraId="171D57C9"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100,0</w:t>
            </w:r>
          </w:p>
        </w:tc>
        <w:tc>
          <w:tcPr>
            <w:tcW w:w="1281" w:type="dxa"/>
            <w:tcBorders>
              <w:top w:val="single" w:sz="4" w:space="0" w:color="auto"/>
              <w:left w:val="nil"/>
              <w:bottom w:val="single" w:sz="4" w:space="0" w:color="auto"/>
              <w:right w:val="single" w:sz="4" w:space="0" w:color="auto"/>
            </w:tcBorders>
            <w:vAlign w:val="center"/>
            <w:hideMark/>
          </w:tcPr>
          <w:p w14:paraId="5BBD8505" w14:textId="77777777" w:rsidR="003C5400" w:rsidRPr="003C5400" w:rsidRDefault="003C5400" w:rsidP="003C5400">
            <w:pPr>
              <w:spacing w:after="0" w:line="240" w:lineRule="auto"/>
              <w:jc w:val="center"/>
              <w:rPr>
                <w:rFonts w:ascii="Times New Roman" w:hAnsi="Times New Roman"/>
                <w:bCs/>
                <w:i/>
                <w:color w:val="000000"/>
                <w:sz w:val="24"/>
                <w:szCs w:val="24"/>
              </w:rPr>
            </w:pPr>
            <w:r w:rsidRPr="003C5400">
              <w:rPr>
                <w:rFonts w:ascii="Times New Roman" w:hAnsi="Times New Roman"/>
                <w:bCs/>
                <w:i/>
                <w:color w:val="000000"/>
                <w:sz w:val="24"/>
                <w:szCs w:val="24"/>
              </w:rPr>
              <w:t>0,0</w:t>
            </w:r>
          </w:p>
        </w:tc>
        <w:tc>
          <w:tcPr>
            <w:tcW w:w="1701" w:type="dxa"/>
            <w:tcBorders>
              <w:top w:val="single" w:sz="4" w:space="0" w:color="auto"/>
              <w:left w:val="nil"/>
              <w:bottom w:val="single" w:sz="4" w:space="0" w:color="auto"/>
              <w:right w:val="single" w:sz="4" w:space="0" w:color="auto"/>
            </w:tcBorders>
            <w:vAlign w:val="center"/>
            <w:hideMark/>
          </w:tcPr>
          <w:p w14:paraId="10A50A34" w14:textId="77777777" w:rsidR="003C5400" w:rsidRPr="003C5400" w:rsidRDefault="003C5400" w:rsidP="003C5400">
            <w:pPr>
              <w:spacing w:after="0" w:line="240" w:lineRule="auto"/>
              <w:jc w:val="center"/>
              <w:rPr>
                <w:rFonts w:ascii="Times New Roman" w:hAnsi="Times New Roman"/>
                <w:b/>
                <w:bCs/>
                <w:i/>
                <w:color w:val="000000"/>
                <w:sz w:val="24"/>
                <w:szCs w:val="24"/>
              </w:rPr>
            </w:pPr>
            <w:r w:rsidRPr="003C5400">
              <w:rPr>
                <w:rFonts w:ascii="Times New Roman" w:hAnsi="Times New Roman"/>
                <w:b/>
                <w:bCs/>
                <w:i/>
                <w:color w:val="000000"/>
                <w:sz w:val="24"/>
                <w:szCs w:val="24"/>
              </w:rPr>
              <w:t>-100,0</w:t>
            </w:r>
          </w:p>
        </w:tc>
      </w:tr>
      <w:tr w:rsidR="003C5400" w:rsidRPr="003C5400" w14:paraId="08EE010C" w14:textId="77777777" w:rsidTr="006A39C2">
        <w:trPr>
          <w:trHeight w:val="269"/>
        </w:trPr>
        <w:tc>
          <w:tcPr>
            <w:tcW w:w="3967" w:type="dxa"/>
            <w:tcBorders>
              <w:top w:val="single" w:sz="4" w:space="0" w:color="auto"/>
              <w:left w:val="single" w:sz="4" w:space="0" w:color="auto"/>
              <w:bottom w:val="single" w:sz="4" w:space="0" w:color="auto"/>
              <w:right w:val="single" w:sz="4" w:space="0" w:color="auto"/>
            </w:tcBorders>
            <w:vAlign w:val="center"/>
            <w:hideMark/>
          </w:tcPr>
          <w:p w14:paraId="5DB2F6BF"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color w:val="000000"/>
                <w:sz w:val="24"/>
                <w:szCs w:val="24"/>
              </w:rPr>
              <w:t>Итого</w:t>
            </w:r>
          </w:p>
        </w:tc>
        <w:tc>
          <w:tcPr>
            <w:tcW w:w="1278" w:type="dxa"/>
            <w:tcBorders>
              <w:top w:val="single" w:sz="4" w:space="0" w:color="auto"/>
              <w:left w:val="nil"/>
              <w:bottom w:val="single" w:sz="4" w:space="0" w:color="auto"/>
              <w:right w:val="single" w:sz="4" w:space="0" w:color="auto"/>
            </w:tcBorders>
            <w:vAlign w:val="center"/>
            <w:hideMark/>
          </w:tcPr>
          <w:p w14:paraId="35B0F63F"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bCs/>
                <w:color w:val="000000"/>
                <w:sz w:val="24"/>
                <w:szCs w:val="24"/>
              </w:rPr>
              <w:t>132,42</w:t>
            </w:r>
          </w:p>
        </w:tc>
        <w:tc>
          <w:tcPr>
            <w:tcW w:w="1129" w:type="dxa"/>
            <w:tcBorders>
              <w:top w:val="single" w:sz="4" w:space="0" w:color="auto"/>
              <w:left w:val="nil"/>
              <w:bottom w:val="single" w:sz="4" w:space="0" w:color="auto"/>
              <w:right w:val="single" w:sz="4" w:space="0" w:color="auto"/>
            </w:tcBorders>
            <w:vAlign w:val="center"/>
            <w:hideMark/>
          </w:tcPr>
          <w:p w14:paraId="60E3A833"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2 463,3</w:t>
            </w:r>
          </w:p>
        </w:tc>
        <w:tc>
          <w:tcPr>
            <w:tcW w:w="1134" w:type="dxa"/>
            <w:tcBorders>
              <w:top w:val="single" w:sz="4" w:space="0" w:color="auto"/>
              <w:left w:val="nil"/>
              <w:bottom w:val="single" w:sz="4" w:space="0" w:color="auto"/>
              <w:right w:val="single" w:sz="4" w:space="0" w:color="auto"/>
            </w:tcBorders>
            <w:vAlign w:val="center"/>
            <w:hideMark/>
          </w:tcPr>
          <w:p w14:paraId="18B89A26"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7 200,0</w:t>
            </w:r>
          </w:p>
        </w:tc>
        <w:tc>
          <w:tcPr>
            <w:tcW w:w="1281" w:type="dxa"/>
            <w:tcBorders>
              <w:top w:val="single" w:sz="4" w:space="0" w:color="auto"/>
              <w:left w:val="nil"/>
              <w:bottom w:val="single" w:sz="4" w:space="0" w:color="auto"/>
              <w:right w:val="single" w:sz="4" w:space="0" w:color="auto"/>
            </w:tcBorders>
            <w:vAlign w:val="center"/>
            <w:hideMark/>
          </w:tcPr>
          <w:p w14:paraId="7CFE73AD" w14:textId="77777777" w:rsidR="003C5400" w:rsidRPr="003C5400" w:rsidRDefault="003C5400" w:rsidP="003C5400">
            <w:pPr>
              <w:spacing w:after="0" w:line="240" w:lineRule="auto"/>
              <w:jc w:val="center"/>
              <w:rPr>
                <w:rFonts w:ascii="Times New Roman" w:hAnsi="Times New Roman"/>
                <w:b/>
                <w:bCs/>
                <w:color w:val="000000"/>
                <w:sz w:val="24"/>
                <w:szCs w:val="24"/>
              </w:rPr>
            </w:pPr>
            <w:r w:rsidRPr="003C5400">
              <w:rPr>
                <w:rFonts w:ascii="Times New Roman" w:hAnsi="Times New Roman"/>
                <w:b/>
                <w:bCs/>
                <w:color w:val="000000"/>
                <w:sz w:val="24"/>
                <w:szCs w:val="24"/>
              </w:rPr>
              <w:t>5 300,0</w:t>
            </w:r>
          </w:p>
        </w:tc>
        <w:tc>
          <w:tcPr>
            <w:tcW w:w="1701" w:type="dxa"/>
            <w:tcBorders>
              <w:top w:val="single" w:sz="4" w:space="0" w:color="auto"/>
              <w:left w:val="nil"/>
              <w:bottom w:val="single" w:sz="4" w:space="0" w:color="auto"/>
              <w:right w:val="single" w:sz="4" w:space="0" w:color="auto"/>
            </w:tcBorders>
            <w:vAlign w:val="center"/>
            <w:hideMark/>
          </w:tcPr>
          <w:p w14:paraId="48A8A5D0" w14:textId="77777777" w:rsidR="003C5400" w:rsidRPr="003C5400" w:rsidRDefault="003C5400" w:rsidP="003C5400">
            <w:pPr>
              <w:spacing w:after="0" w:line="240" w:lineRule="auto"/>
              <w:jc w:val="center"/>
              <w:rPr>
                <w:rFonts w:ascii="Times New Roman" w:hAnsi="Times New Roman"/>
                <w:b/>
                <w:color w:val="000000"/>
                <w:sz w:val="24"/>
                <w:szCs w:val="24"/>
              </w:rPr>
            </w:pPr>
            <w:r w:rsidRPr="003C5400">
              <w:rPr>
                <w:rFonts w:ascii="Times New Roman" w:hAnsi="Times New Roman"/>
                <w:b/>
                <w:bCs/>
                <w:color w:val="000000"/>
                <w:sz w:val="24"/>
                <w:szCs w:val="24"/>
              </w:rPr>
              <w:t>-1 900,0</w:t>
            </w:r>
          </w:p>
        </w:tc>
      </w:tr>
    </w:tbl>
    <w:p w14:paraId="2DAACCBA" w14:textId="77777777" w:rsidR="003C5400" w:rsidRPr="003C5400" w:rsidRDefault="003C5400" w:rsidP="003C5400">
      <w:pPr>
        <w:tabs>
          <w:tab w:val="left" w:pos="6237"/>
        </w:tabs>
        <w:spacing w:after="0" w:line="240" w:lineRule="auto"/>
        <w:rPr>
          <w:rFonts w:ascii="Times New Roman" w:hAnsi="Times New Roman"/>
          <w:b/>
          <w:sz w:val="28"/>
          <w:szCs w:val="28"/>
          <w:shd w:val="clear" w:color="auto" w:fill="FFFFFF"/>
        </w:rPr>
      </w:pPr>
    </w:p>
    <w:p w14:paraId="0C7CCB39" w14:textId="77777777" w:rsidR="003C5400" w:rsidRPr="003C5400" w:rsidRDefault="003C5400" w:rsidP="003C5400">
      <w:pPr>
        <w:spacing w:after="0" w:line="240" w:lineRule="auto"/>
        <w:jc w:val="both"/>
        <w:rPr>
          <w:rFonts w:ascii="Times New Roman" w:hAnsi="Times New Roman"/>
          <w:b/>
          <w:sz w:val="28"/>
          <w:szCs w:val="28"/>
        </w:rPr>
      </w:pPr>
      <w:r w:rsidRPr="003C5400">
        <w:rPr>
          <w:rFonts w:ascii="Times New Roman" w:hAnsi="Times New Roman"/>
          <w:b/>
          <w:sz w:val="28"/>
          <w:szCs w:val="28"/>
        </w:rPr>
        <w:t>Муниципальная программа «Комплексное развитие жилищного строительства на территории городского округа «Город Кызыл Республики Тыва» на 2024-2030 годы»</w:t>
      </w:r>
    </w:p>
    <w:p w14:paraId="2A8D0068"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Данная муниципальная программа разработано в соответствии с Федеральным законом от 06.10.2003 № 131 «Об общих принципах организации местного самоуправления в Российской Федерации», Постановлением мэрии города Кызыла от 24.12.2019 №767 «Об утверждении порядка разработки, реализации и оценки эффективности муниципальных программ городского округа «Город Кызыл Республики Тыва».</w:t>
      </w:r>
    </w:p>
    <w:p w14:paraId="7E55602E"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Основные мероприятия Программы направлены на достижение ее целей и решение наиболее важных текущих и перспективных задач, обеспечивающих создание комфортной среды обитания и жизнедеятельности для человека, и обеспечение населения доступным и качественным жильем.</w:t>
      </w:r>
    </w:p>
    <w:p w14:paraId="2C57D314"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xml:space="preserve">Данная муниципальная программа реализуется с 2024 года. Общий объем бюджетных ассигнований на следующий трехлетний период прогнозируется в сумме 240 202,5 тыс. рублей, в том числе на 2025 год 146 202,5 тыс. рублей, на плановые периоды 2026 год 7 000,0 тыс. рублей и на 2027 год 87 000,0 тыс. рублей. </w:t>
      </w:r>
    </w:p>
    <w:p w14:paraId="40495E3D" w14:textId="77777777" w:rsidR="003C5400" w:rsidRPr="003C5400" w:rsidRDefault="003C5400" w:rsidP="003C5400">
      <w:pPr>
        <w:tabs>
          <w:tab w:val="left" w:pos="6237"/>
        </w:tabs>
        <w:spacing w:after="0" w:line="240" w:lineRule="auto"/>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xml:space="preserve"> По сравнению с уточненным бюджетом 2024года прогнозируется на 2025 год  с ростом на 21,5% или 25 889,2 тыс. рублей.</w:t>
      </w:r>
    </w:p>
    <w:p w14:paraId="59B117EF" w14:textId="77777777" w:rsidR="003C5400" w:rsidRPr="003C5400" w:rsidRDefault="003C5400" w:rsidP="003C5400">
      <w:pPr>
        <w:spacing w:after="0" w:line="240" w:lineRule="auto"/>
        <w:ind w:firstLine="708"/>
        <w:jc w:val="both"/>
        <w:rPr>
          <w:rFonts w:ascii="Times New Roman" w:eastAsia="Calibri" w:hAnsi="Times New Roman"/>
          <w:sz w:val="28"/>
          <w:lang w:eastAsia="en-US"/>
        </w:rPr>
      </w:pPr>
      <w:r w:rsidRPr="003C5400">
        <w:rPr>
          <w:rFonts w:ascii="Times New Roman" w:eastAsia="Calibri" w:hAnsi="Times New Roman"/>
          <w:sz w:val="28"/>
          <w:lang w:eastAsia="en-US"/>
        </w:rPr>
        <w:t>В рамках данной муниципальной программы реализуются следующие основные мероприятия:</w:t>
      </w:r>
    </w:p>
    <w:p w14:paraId="79F01A7D"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Подготовка к проектированию на комплексную застройку мкрн. Безымянная;</w:t>
      </w:r>
    </w:p>
    <w:p w14:paraId="0B35387B"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Строительство жилых домов;</w:t>
      </w:r>
    </w:p>
    <w:p w14:paraId="13C47EF5"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Реализация мероприятий государственной программы «Обеспечение жителей Республики Тыва доступным и комфортным жильём» выплата субсидий для молодых семей;</w:t>
      </w:r>
    </w:p>
    <w:p w14:paraId="74474049"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Обеспечение доступного жилья для малоимущих семьей. Проектирование и строительство маневренного фонда на территории городского округа «Город Кызыл Республики Тыва»;</w:t>
      </w:r>
    </w:p>
    <w:p w14:paraId="6C7A3511"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Создание устойчивой информационно телекоммуникационной инфраструктуры для обработки и хранения данных на реализацию.</w:t>
      </w:r>
    </w:p>
    <w:p w14:paraId="2752B374" w14:textId="77777777" w:rsidR="003C5400" w:rsidRPr="003C5400" w:rsidRDefault="003C5400" w:rsidP="003C5400">
      <w:pPr>
        <w:tabs>
          <w:tab w:val="left" w:pos="6237"/>
        </w:tabs>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xml:space="preserve">Источники финансирования данной муниципальной программы состоит из федерального бюджета 65 220,3 тыс. рублей, из городского бюджета 139 682,2 тыс. рублей. </w:t>
      </w:r>
    </w:p>
    <w:p w14:paraId="2ABB40BC" w14:textId="77777777" w:rsidR="003C5400" w:rsidRPr="003C5400" w:rsidRDefault="003C5400" w:rsidP="003C5400">
      <w:pPr>
        <w:tabs>
          <w:tab w:val="left" w:pos="6237"/>
        </w:tabs>
        <w:spacing w:after="0" w:line="240" w:lineRule="auto"/>
        <w:ind w:firstLine="709"/>
        <w:jc w:val="center"/>
        <w:rPr>
          <w:rFonts w:ascii="Times New Roman" w:hAnsi="Times New Roman"/>
          <w:b/>
          <w:sz w:val="28"/>
          <w:szCs w:val="28"/>
          <w:shd w:val="clear" w:color="auto" w:fill="FFFFFF"/>
        </w:rPr>
      </w:pPr>
    </w:p>
    <w:p w14:paraId="6CAF2CBC" w14:textId="77777777" w:rsidR="003C5400" w:rsidRPr="003C5400" w:rsidRDefault="003C5400" w:rsidP="003C5400">
      <w:pPr>
        <w:tabs>
          <w:tab w:val="left" w:pos="6237"/>
        </w:tabs>
        <w:spacing w:after="0" w:line="240" w:lineRule="auto"/>
        <w:ind w:firstLine="709"/>
        <w:jc w:val="center"/>
        <w:rPr>
          <w:rFonts w:ascii="Times New Roman" w:hAnsi="Times New Roman"/>
          <w:b/>
          <w:sz w:val="28"/>
          <w:szCs w:val="28"/>
          <w:shd w:val="clear" w:color="auto" w:fill="FFFFFF"/>
        </w:rPr>
      </w:pPr>
      <w:r w:rsidRPr="003C5400">
        <w:rPr>
          <w:rFonts w:ascii="Times New Roman" w:hAnsi="Times New Roman"/>
          <w:b/>
          <w:sz w:val="28"/>
          <w:szCs w:val="28"/>
          <w:shd w:val="clear" w:color="auto" w:fill="FFFFFF"/>
        </w:rPr>
        <w:t>Непрограммная часть проекта бюджета</w:t>
      </w:r>
    </w:p>
    <w:p w14:paraId="17540A3B" w14:textId="77777777" w:rsidR="003C5400" w:rsidRPr="003C5400" w:rsidRDefault="003C5400" w:rsidP="003C5400">
      <w:pPr>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В непрограммной части проекта бюджета города Кызыла на 2025 год и на плановый период 2026 и 2027 годов запланированы расходы в общей сумме 1 002 786,4 тыс. рублей, в том числе на 2025 год – 303 789,7 тыс. рублей, в 2026 году – 346 582,0 тыс. рублей, на 2027 год 352 414,7 тыс. рублей.</w:t>
      </w:r>
    </w:p>
    <w:p w14:paraId="0E193C7F" w14:textId="77777777" w:rsidR="003C5400" w:rsidRPr="003C5400" w:rsidRDefault="003C5400" w:rsidP="003C5400">
      <w:pPr>
        <w:spacing w:after="0" w:line="240" w:lineRule="auto"/>
        <w:ind w:firstLine="709"/>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По сравнению с первоначальным бюджетом на 2024г. доля расходов с уменьшением на 26 354,9 тыс. рублей или на 8%, по сравнению с исполнением 2023 года увеличение на сумму 136 071,6 тыс. рублей, в связи с переходом заработной платы в непрограммные расходы.</w:t>
      </w:r>
    </w:p>
    <w:p w14:paraId="79329D6A" w14:textId="77777777" w:rsidR="003C5400" w:rsidRPr="003C5400" w:rsidRDefault="003C5400" w:rsidP="003C5400">
      <w:pPr>
        <w:spacing w:after="0" w:line="240" w:lineRule="auto"/>
        <w:jc w:val="both"/>
        <w:rPr>
          <w:rFonts w:ascii="Times New Roman" w:hAnsi="Times New Roman"/>
          <w:sz w:val="28"/>
          <w:szCs w:val="28"/>
          <w:shd w:val="clear" w:color="auto" w:fill="FFFFFF"/>
        </w:rPr>
      </w:pPr>
      <w:r w:rsidRPr="003C5400">
        <w:rPr>
          <w:rFonts w:ascii="Times New Roman" w:hAnsi="Times New Roman"/>
          <w:sz w:val="28"/>
          <w:szCs w:val="28"/>
          <w:shd w:val="clear" w:color="auto" w:fill="FFFFFF"/>
        </w:rPr>
        <w:t xml:space="preserve">         Непрограммные расходы отражены по следующим целевым статьям бюджетной классификации:</w:t>
      </w:r>
    </w:p>
    <w:p w14:paraId="25CDDE13" w14:textId="77777777" w:rsidR="003C5400" w:rsidRPr="003C5400" w:rsidRDefault="003C5400" w:rsidP="003C5400">
      <w:pPr>
        <w:spacing w:after="0" w:line="240" w:lineRule="auto"/>
        <w:ind w:firstLine="709"/>
        <w:jc w:val="both"/>
        <w:rPr>
          <w:rFonts w:ascii="Times New Roman" w:hAnsi="Times New Roman"/>
          <w:sz w:val="28"/>
          <w:szCs w:val="28"/>
        </w:rPr>
      </w:pPr>
      <w:r w:rsidRPr="003C5400">
        <w:rPr>
          <w:rFonts w:ascii="Times New Roman" w:hAnsi="Times New Roman"/>
          <w:sz w:val="28"/>
          <w:szCs w:val="28"/>
          <w:shd w:val="clear" w:color="auto" w:fill="FFFFFF"/>
        </w:rPr>
        <w:t>- 7100000000 Расходы на обеспечение функций Выборного представительного органа- 23 630,8 тыс. рублей;</w:t>
      </w:r>
    </w:p>
    <w:p w14:paraId="65CD4E66"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b/>
          <w:sz w:val="28"/>
          <w:szCs w:val="28"/>
          <w:shd w:val="clear" w:color="auto" w:fill="FFFFFF"/>
        </w:rPr>
        <w:t xml:space="preserve">          </w:t>
      </w:r>
      <w:r w:rsidRPr="003C5400">
        <w:rPr>
          <w:rFonts w:ascii="Times New Roman" w:hAnsi="Times New Roman"/>
          <w:sz w:val="28"/>
          <w:szCs w:val="28"/>
        </w:rPr>
        <w:t xml:space="preserve">- </w:t>
      </w:r>
      <w:bookmarkStart w:id="17" w:name="_Hlk150760233"/>
      <w:r w:rsidRPr="003C5400">
        <w:rPr>
          <w:rFonts w:ascii="Times New Roman" w:hAnsi="Times New Roman"/>
          <w:sz w:val="28"/>
          <w:szCs w:val="28"/>
        </w:rPr>
        <w:t>7200000000 Расходы на обеспечение функций исполнительно-распорядительного органа местного самоуправления- 110 114,7 тыс. рублей;</w:t>
      </w:r>
    </w:p>
    <w:p w14:paraId="1045948C"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архитектуры- 19 886,9 тыс. рублей;</w:t>
      </w:r>
    </w:p>
    <w:p w14:paraId="58606B24"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капитального строительства- 10 653,9 тыс. рублей;</w:t>
      </w:r>
    </w:p>
    <w:p w14:paraId="05FB2B55"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городского хозяйства- 12 502,5 тыс. рублей; </w:t>
      </w:r>
    </w:p>
    <w:p w14:paraId="0FBA1AE6"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финансов- 40 069,3 тыс. рублей;</w:t>
      </w:r>
    </w:p>
    <w:p w14:paraId="71A693D0"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по образованию- 23 395,1 тыс. рублей; </w:t>
      </w:r>
    </w:p>
    <w:p w14:paraId="1E817D7D"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по социальной политике- 5 462,7 тыс. рублей;</w:t>
      </w:r>
    </w:p>
    <w:p w14:paraId="68B7DFAD"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Департамента культуры- 35 435,7 тыс. рублей; </w:t>
      </w:r>
    </w:p>
    <w:p w14:paraId="710CE3AF"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Обеспечение деятельности Контрольно-счетной палаты- 10 528,1 тыс. рублей; </w:t>
      </w:r>
    </w:p>
    <w:p w14:paraId="1687A9BC"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bookmarkStart w:id="18" w:name="_Hlk150760270"/>
      <w:bookmarkEnd w:id="17"/>
      <w:r w:rsidRPr="003C5400">
        <w:rPr>
          <w:rFonts w:ascii="Times New Roman" w:hAnsi="Times New Roman"/>
          <w:sz w:val="28"/>
          <w:szCs w:val="28"/>
        </w:rPr>
        <w:t xml:space="preserve">         - Резервный фонд- 3 000,0 тыс. рублей;</w:t>
      </w:r>
    </w:p>
    <w:p w14:paraId="6D876032"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Исполнение судебных документов, предъявленных к казне города Кызыла- 2 000,0 тыс. рублей;</w:t>
      </w:r>
    </w:p>
    <w:p w14:paraId="7D824244" w14:textId="77777777" w:rsidR="003C5400" w:rsidRPr="003C5400" w:rsidRDefault="003C5400" w:rsidP="003C5400">
      <w:pPr>
        <w:widowControl w:val="0"/>
        <w:autoSpaceDE w:val="0"/>
        <w:autoSpaceDN w:val="0"/>
        <w:adjustRightInd w:val="0"/>
        <w:spacing w:after="0" w:line="240" w:lineRule="auto"/>
        <w:jc w:val="both"/>
        <w:rPr>
          <w:rFonts w:ascii="Times New Roman" w:hAnsi="Times New Roman"/>
          <w:sz w:val="28"/>
          <w:szCs w:val="28"/>
        </w:rPr>
      </w:pPr>
      <w:r w:rsidRPr="003C5400">
        <w:rPr>
          <w:rFonts w:ascii="Times New Roman" w:hAnsi="Times New Roman"/>
          <w:sz w:val="28"/>
          <w:szCs w:val="28"/>
        </w:rPr>
        <w:t xml:space="preserve">        - Осуществление государственных полномочий по созданию, организации и обеспечению деятельности административных комиссий- 819,0 тыс. рублей;</w:t>
      </w:r>
    </w:p>
    <w:p w14:paraId="09351E52" w14:textId="77777777" w:rsidR="003C5400" w:rsidRPr="003C5400" w:rsidRDefault="003C5400" w:rsidP="003C5400">
      <w:pPr>
        <w:widowControl w:val="0"/>
        <w:autoSpaceDE w:val="0"/>
        <w:autoSpaceDN w:val="0"/>
        <w:adjustRightInd w:val="0"/>
        <w:spacing w:after="0" w:line="240" w:lineRule="auto"/>
        <w:ind w:firstLine="709"/>
        <w:jc w:val="both"/>
        <w:rPr>
          <w:rFonts w:ascii="Times New Roman" w:hAnsi="Times New Roman"/>
          <w:sz w:val="28"/>
          <w:szCs w:val="28"/>
        </w:rPr>
      </w:pPr>
      <w:r w:rsidRPr="003C5400">
        <w:rPr>
          <w:rFonts w:ascii="Times New Roman" w:hAnsi="Times New Roman"/>
          <w:sz w:val="28"/>
          <w:szCs w:val="28"/>
        </w:rPr>
        <w:t>- Реализация мероприятий по поддержке участников СВО и членам их семей- 5 000,0 тыс. рублей;</w:t>
      </w:r>
    </w:p>
    <w:bookmarkEnd w:id="18"/>
    <w:p w14:paraId="55D8EDC1" w14:textId="77777777" w:rsidR="003C5400" w:rsidRPr="003C5400" w:rsidRDefault="003C5400" w:rsidP="003C5400">
      <w:pPr>
        <w:spacing w:after="0" w:line="240" w:lineRule="auto"/>
        <w:jc w:val="both"/>
        <w:rPr>
          <w:rFonts w:ascii="Times New Roman" w:hAnsi="Times New Roman"/>
          <w:sz w:val="28"/>
          <w:szCs w:val="28"/>
        </w:rPr>
      </w:pPr>
      <w:r w:rsidRPr="003C5400">
        <w:rPr>
          <w:rFonts w:ascii="Times New Roman" w:hAnsi="Times New Roman"/>
          <w:sz w:val="28"/>
          <w:szCs w:val="28"/>
        </w:rPr>
        <w:t xml:space="preserve">          </w:t>
      </w:r>
      <w:bookmarkStart w:id="19" w:name="_Hlk150760280"/>
      <w:r w:rsidRPr="003C5400">
        <w:rPr>
          <w:rFonts w:ascii="Times New Roman" w:hAnsi="Times New Roman"/>
          <w:sz w:val="28"/>
          <w:szCs w:val="28"/>
        </w:rPr>
        <w:t>- Обеспечение функционирования информационных систем о деятельности органов местного самоуправления- 1 100,0 тыс. рублей</w:t>
      </w:r>
      <w:bookmarkEnd w:id="19"/>
      <w:r w:rsidRPr="003C5400">
        <w:rPr>
          <w:rFonts w:ascii="Times New Roman" w:hAnsi="Times New Roman"/>
          <w:sz w:val="28"/>
          <w:szCs w:val="28"/>
        </w:rPr>
        <w:t>;</w:t>
      </w:r>
    </w:p>
    <w:p w14:paraId="7E25E744" w14:textId="77777777" w:rsidR="003C5400" w:rsidRPr="003C5400" w:rsidRDefault="003C5400" w:rsidP="003C5400">
      <w:pPr>
        <w:spacing w:after="0" w:line="240" w:lineRule="auto"/>
        <w:jc w:val="both"/>
        <w:rPr>
          <w:rFonts w:ascii="Times New Roman" w:hAnsi="Times New Roman"/>
          <w:sz w:val="28"/>
          <w:szCs w:val="28"/>
        </w:rPr>
      </w:pPr>
      <w:r w:rsidRPr="003C5400">
        <w:rPr>
          <w:rFonts w:ascii="Times New Roman" w:hAnsi="Times New Roman"/>
          <w:sz w:val="28"/>
          <w:szCs w:val="28"/>
        </w:rPr>
        <w:t xml:space="preserve">          -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Федерации- 190,0 тыс. рублей;</w:t>
      </w:r>
    </w:p>
    <w:p w14:paraId="0F2619F6" w14:textId="77777777" w:rsidR="003C5400" w:rsidRPr="003C5400" w:rsidRDefault="003C5400" w:rsidP="003C5400">
      <w:pPr>
        <w:spacing w:after="0" w:line="240" w:lineRule="auto"/>
        <w:jc w:val="both"/>
        <w:rPr>
          <w:rFonts w:ascii="Times New Roman" w:hAnsi="Times New Roman"/>
          <w:sz w:val="28"/>
          <w:szCs w:val="28"/>
        </w:rPr>
      </w:pPr>
      <w:r w:rsidRPr="003C5400">
        <w:rPr>
          <w:rFonts w:ascii="Times New Roman" w:hAnsi="Times New Roman"/>
          <w:sz w:val="28"/>
          <w:szCs w:val="28"/>
        </w:rPr>
        <w:t xml:space="preserve">         - Расходы на осуществление государственных полномочий по установлению запрета на розничную продажу алкогольной продукции в Республике Тыва- 1,0 тыс. рублей.   </w:t>
      </w:r>
    </w:p>
    <w:p w14:paraId="43BEA864" w14:textId="77777777" w:rsidR="003C5400" w:rsidRPr="003C5400" w:rsidRDefault="003C5400" w:rsidP="003C5400">
      <w:pPr>
        <w:spacing w:after="0" w:line="240" w:lineRule="auto"/>
        <w:jc w:val="both"/>
        <w:rPr>
          <w:rFonts w:ascii="Times New Roman" w:hAnsi="Times New Roman"/>
          <w:b/>
          <w:color w:val="000000"/>
          <w:sz w:val="28"/>
          <w:szCs w:val="28"/>
        </w:rPr>
      </w:pPr>
    </w:p>
    <w:p w14:paraId="044EDCBF" w14:textId="77777777" w:rsidR="003C5400" w:rsidRPr="003C5400" w:rsidRDefault="003C5400" w:rsidP="003C5400">
      <w:pPr>
        <w:spacing w:after="0" w:line="240" w:lineRule="auto"/>
        <w:jc w:val="center"/>
        <w:rPr>
          <w:rFonts w:ascii="Times New Roman" w:hAnsi="Times New Roman"/>
          <w:b/>
          <w:color w:val="000000"/>
          <w:sz w:val="28"/>
          <w:szCs w:val="28"/>
        </w:rPr>
      </w:pPr>
      <w:r w:rsidRPr="003C5400">
        <w:rPr>
          <w:rFonts w:ascii="Times New Roman" w:hAnsi="Times New Roman"/>
          <w:b/>
          <w:color w:val="000000"/>
          <w:sz w:val="28"/>
          <w:szCs w:val="28"/>
        </w:rPr>
        <w:t>ИСТОЧНИКИ ФИНАНСИРОВАНИЯ ДЕФИЦИТА БЮДЖЕТА</w:t>
      </w:r>
    </w:p>
    <w:p w14:paraId="3F17FFA9" w14:textId="2DCF1F5B" w:rsidR="00695261" w:rsidRPr="003C5400" w:rsidRDefault="003C5400" w:rsidP="003C5400">
      <w:pPr>
        <w:spacing w:after="0" w:line="240" w:lineRule="auto"/>
        <w:ind w:firstLine="720"/>
        <w:jc w:val="both"/>
        <w:rPr>
          <w:rFonts w:ascii="Times New Roman" w:hAnsi="Times New Roman"/>
          <w:color w:val="000000"/>
          <w:sz w:val="28"/>
          <w:szCs w:val="28"/>
        </w:rPr>
      </w:pPr>
      <w:r w:rsidRPr="003C5400">
        <w:rPr>
          <w:rFonts w:ascii="Times New Roman" w:hAnsi="Times New Roman"/>
          <w:color w:val="000000"/>
          <w:sz w:val="28"/>
          <w:szCs w:val="28"/>
        </w:rPr>
        <w:t>Дефицит городского бюджета на 2025 год в соответствии с проектом решения прогнозируется в сумме 161 608,4 тыс. рублей, на 2026 год – 126 262,4 тыс. рублей, на 2027 год – 102 818,7. Обоснование источников финансирования дефицита бюджета приводятся в приложениях 1, 2 к проекту решения.</w:t>
      </w:r>
    </w:p>
    <w:p w14:paraId="5AB0551A" w14:textId="77777777" w:rsidR="00695261" w:rsidRDefault="00695261" w:rsidP="00695261">
      <w:pPr>
        <w:spacing w:after="0" w:line="240" w:lineRule="auto"/>
        <w:jc w:val="center"/>
        <w:rPr>
          <w:rFonts w:ascii="Times New Roman" w:hAnsi="Times New Roman"/>
          <w:b/>
          <w:bCs/>
          <w:iCs/>
          <w:color w:val="000000" w:themeColor="text1"/>
          <w:sz w:val="28"/>
          <w:szCs w:val="28"/>
        </w:rPr>
      </w:pPr>
    </w:p>
    <w:p w14:paraId="61CA2974" w14:textId="1C485A42" w:rsidR="00695261" w:rsidRPr="00D876A7" w:rsidRDefault="00695261" w:rsidP="00695261">
      <w:pPr>
        <w:keepNext/>
        <w:suppressAutoHyphens/>
        <w:overflowPunct w:val="0"/>
        <w:autoSpaceDE w:val="0"/>
        <w:autoSpaceDN w:val="0"/>
        <w:spacing w:after="0" w:line="240" w:lineRule="auto"/>
        <w:jc w:val="center"/>
        <w:textAlignment w:val="baseline"/>
        <w:outlineLvl w:val="0"/>
        <w:rPr>
          <w:rFonts w:ascii="Times New Roman" w:hAnsi="Times New Roman"/>
          <w:b/>
          <w:bCs/>
          <w:color w:val="22272F"/>
          <w:sz w:val="28"/>
          <w:szCs w:val="28"/>
        </w:rPr>
      </w:pPr>
      <w:r w:rsidRPr="00D876A7">
        <w:rPr>
          <w:rFonts w:ascii="Times New Roman" w:hAnsi="Times New Roman"/>
          <w:b/>
          <w:bCs/>
          <w:color w:val="22272F"/>
          <w:sz w:val="28"/>
          <w:szCs w:val="28"/>
        </w:rPr>
        <w:t xml:space="preserve">Пояснительная записка </w:t>
      </w:r>
      <w:r w:rsidR="00D876A7" w:rsidRPr="00D876A7">
        <w:rPr>
          <w:rFonts w:ascii="Times New Roman" w:hAnsi="Times New Roman"/>
          <w:b/>
          <w:bCs/>
          <w:color w:val="22272F"/>
          <w:sz w:val="28"/>
          <w:szCs w:val="28"/>
        </w:rPr>
        <w:t>№ 3</w:t>
      </w:r>
    </w:p>
    <w:p w14:paraId="23A52D1F" w14:textId="77777777" w:rsidR="00695261" w:rsidRPr="00D876A7" w:rsidRDefault="00695261" w:rsidP="00695261">
      <w:pPr>
        <w:keepNext/>
        <w:suppressAutoHyphens/>
        <w:overflowPunct w:val="0"/>
        <w:autoSpaceDE w:val="0"/>
        <w:autoSpaceDN w:val="0"/>
        <w:spacing w:after="0" w:line="240" w:lineRule="auto"/>
        <w:jc w:val="center"/>
        <w:textAlignment w:val="baseline"/>
        <w:outlineLvl w:val="0"/>
        <w:rPr>
          <w:rFonts w:ascii="Times New Roman" w:hAnsi="Times New Roman"/>
          <w:b/>
          <w:bCs/>
          <w:color w:val="22272F"/>
          <w:sz w:val="28"/>
          <w:szCs w:val="28"/>
        </w:rPr>
      </w:pPr>
      <w:r w:rsidRPr="00D876A7">
        <w:rPr>
          <w:rFonts w:ascii="Times New Roman" w:hAnsi="Times New Roman"/>
          <w:b/>
          <w:bCs/>
          <w:color w:val="22272F"/>
          <w:sz w:val="28"/>
          <w:szCs w:val="28"/>
        </w:rPr>
        <w:t>к проекту решения Хурала представителей города Кызыла</w:t>
      </w:r>
    </w:p>
    <w:p w14:paraId="12C0B9E8" w14:textId="77777777" w:rsidR="00695261" w:rsidRPr="00D876A7" w:rsidRDefault="00695261" w:rsidP="00695261">
      <w:pPr>
        <w:keepNext/>
        <w:suppressAutoHyphens/>
        <w:overflowPunct w:val="0"/>
        <w:autoSpaceDE w:val="0"/>
        <w:autoSpaceDN w:val="0"/>
        <w:spacing w:after="0" w:line="240" w:lineRule="auto"/>
        <w:jc w:val="center"/>
        <w:textAlignment w:val="baseline"/>
        <w:outlineLvl w:val="0"/>
        <w:rPr>
          <w:rFonts w:ascii="Times New Roman" w:hAnsi="Times New Roman"/>
          <w:b/>
          <w:bCs/>
          <w:color w:val="22272F"/>
          <w:sz w:val="28"/>
          <w:szCs w:val="28"/>
        </w:rPr>
      </w:pPr>
      <w:r w:rsidRPr="00D876A7">
        <w:rPr>
          <w:rFonts w:ascii="Times New Roman" w:hAnsi="Times New Roman"/>
          <w:b/>
          <w:bCs/>
          <w:color w:val="22272F"/>
          <w:sz w:val="28"/>
          <w:szCs w:val="28"/>
        </w:rPr>
        <w:t xml:space="preserve"> «О внесении изменений в некоторые муниципальные нормативные правовые акты Хурала представителей города Кызыла»</w:t>
      </w:r>
    </w:p>
    <w:p w14:paraId="06A8C33D" w14:textId="77777777" w:rsidR="00695261" w:rsidRPr="00695261" w:rsidRDefault="00695261" w:rsidP="00695261">
      <w:pPr>
        <w:shd w:val="clear" w:color="auto" w:fill="FFFFFF"/>
        <w:spacing w:after="0" w:line="240" w:lineRule="auto"/>
        <w:ind w:firstLine="708"/>
        <w:jc w:val="both"/>
        <w:rPr>
          <w:rFonts w:ascii="Times New Roman" w:hAnsi="Times New Roman"/>
          <w:color w:val="22272F"/>
          <w:sz w:val="28"/>
          <w:szCs w:val="28"/>
        </w:rPr>
      </w:pPr>
    </w:p>
    <w:p w14:paraId="1356B95B" w14:textId="77777777" w:rsidR="00695261" w:rsidRPr="00695261" w:rsidRDefault="00695261" w:rsidP="00695261">
      <w:pPr>
        <w:shd w:val="clear" w:color="auto" w:fill="FFFFFF"/>
        <w:spacing w:after="0" w:line="240" w:lineRule="auto"/>
        <w:ind w:firstLine="708"/>
        <w:jc w:val="both"/>
        <w:rPr>
          <w:rFonts w:ascii="Times New Roman" w:hAnsi="Times New Roman"/>
          <w:color w:val="22272F"/>
          <w:kern w:val="3"/>
          <w:sz w:val="28"/>
          <w:szCs w:val="28"/>
        </w:rPr>
      </w:pPr>
      <w:r w:rsidRPr="00695261">
        <w:rPr>
          <w:rFonts w:ascii="Times New Roman" w:hAnsi="Times New Roman"/>
          <w:color w:val="22272F"/>
          <w:kern w:val="3"/>
          <w:sz w:val="28"/>
          <w:szCs w:val="28"/>
        </w:rPr>
        <w:t>Основание разработки:</w:t>
      </w:r>
    </w:p>
    <w:p w14:paraId="17C42839" w14:textId="222AB261" w:rsidR="00695261" w:rsidRPr="00D876A7" w:rsidRDefault="00695261" w:rsidP="00D876A7">
      <w:pPr>
        <w:shd w:val="clear" w:color="auto" w:fill="FFFFFF"/>
        <w:spacing w:after="0" w:line="240" w:lineRule="auto"/>
        <w:ind w:firstLine="708"/>
        <w:jc w:val="both"/>
        <w:rPr>
          <w:rFonts w:ascii="Times New Roman" w:eastAsia="Calibri" w:hAnsi="Times New Roman"/>
          <w:sz w:val="28"/>
          <w:szCs w:val="28"/>
          <w:lang w:eastAsia="en-US"/>
        </w:rPr>
      </w:pPr>
      <w:r w:rsidRPr="00695261">
        <w:rPr>
          <w:rFonts w:ascii="Times New Roman" w:hAnsi="Times New Roman"/>
          <w:color w:val="22272F"/>
          <w:kern w:val="3"/>
          <w:sz w:val="28"/>
          <w:szCs w:val="28"/>
        </w:rPr>
        <w:t xml:space="preserve">Федеральные законы от 07 февраля 2011 года № 6-ФЗ </w:t>
      </w:r>
      <w:r w:rsidR="00FD7E72">
        <w:rPr>
          <w:rFonts w:ascii="Times New Roman" w:hAnsi="Times New Roman"/>
          <w:color w:val="22272F"/>
          <w:kern w:val="3"/>
          <w:sz w:val="28"/>
          <w:szCs w:val="28"/>
        </w:rPr>
        <w:t>«</w:t>
      </w:r>
      <w:r w:rsidRPr="00695261">
        <w:rPr>
          <w:rFonts w:ascii="Times New Roman" w:hAnsi="Times New Roman"/>
          <w:color w:val="22272F"/>
          <w:kern w:val="3"/>
          <w:sz w:val="28"/>
          <w:szCs w:val="28"/>
        </w:rPr>
        <w:t>Об общих принципах организации</w:t>
      </w:r>
      <w:r w:rsidRPr="00695261">
        <w:rPr>
          <w:rFonts w:ascii="Times New Roman" w:eastAsia="Calibri" w:hAnsi="Times New Roman"/>
          <w:sz w:val="28"/>
          <w:szCs w:val="28"/>
          <w:lang w:eastAsia="en-US"/>
        </w:rPr>
        <w:t xml:space="preserve"> и деятельности контрольно-счетных органов субъектов Российской Федерации и муниципальных образований», </w:t>
      </w:r>
      <w:hyperlink r:id="rId10" w:history="1">
        <w:r w:rsidRPr="00695261">
          <w:rPr>
            <w:rFonts w:ascii="Times New Roman" w:eastAsia="Calibri" w:hAnsi="Times New Roman"/>
            <w:sz w:val="28"/>
            <w:szCs w:val="28"/>
            <w:lang w:eastAsia="en-US"/>
          </w:rPr>
          <w:t>от 6 октября 2003 года № 131-ФЗ</w:t>
        </w:r>
      </w:hyperlink>
      <w:r w:rsidRPr="00695261">
        <w:rPr>
          <w:rFonts w:ascii="Times New Roman" w:eastAsia="Calibri" w:hAnsi="Times New Roman"/>
          <w:sz w:val="28"/>
          <w:szCs w:val="28"/>
          <w:lang w:eastAsia="en-US"/>
        </w:rPr>
        <w:t xml:space="preserve"> </w:t>
      </w:r>
      <w:r w:rsidR="00FD7E72">
        <w:rPr>
          <w:rFonts w:ascii="Times New Roman" w:eastAsia="Calibri" w:hAnsi="Times New Roman"/>
          <w:sz w:val="28"/>
          <w:szCs w:val="28"/>
          <w:lang w:eastAsia="en-US"/>
        </w:rPr>
        <w:t>«</w:t>
      </w:r>
      <w:r w:rsidRPr="00695261">
        <w:rPr>
          <w:rFonts w:ascii="Times New Roman" w:eastAsia="Calibri" w:hAnsi="Times New Roman"/>
          <w:sz w:val="28"/>
          <w:szCs w:val="28"/>
          <w:lang w:eastAsia="en-US"/>
        </w:rPr>
        <w:t>Об общих принципах организации местного самоуправления в Российской Федерации</w:t>
      </w:r>
      <w:r w:rsidR="00FD7E72">
        <w:rPr>
          <w:rFonts w:ascii="Times New Roman" w:eastAsia="Calibri" w:hAnsi="Times New Roman"/>
          <w:sz w:val="28"/>
          <w:szCs w:val="28"/>
          <w:lang w:eastAsia="en-US"/>
        </w:rPr>
        <w:t>»</w:t>
      </w:r>
      <w:r w:rsidRPr="00695261">
        <w:rPr>
          <w:rFonts w:ascii="Times New Roman" w:eastAsia="Calibri" w:hAnsi="Times New Roman"/>
          <w:sz w:val="28"/>
          <w:szCs w:val="28"/>
          <w:lang w:eastAsia="en-US"/>
        </w:rPr>
        <w:t xml:space="preserve">, </w:t>
      </w:r>
      <w:hyperlink r:id="rId11" w:history="1">
        <w:r w:rsidRPr="00695261">
          <w:rPr>
            <w:rFonts w:ascii="Times New Roman" w:eastAsia="Calibri" w:hAnsi="Times New Roman"/>
            <w:sz w:val="28"/>
            <w:szCs w:val="28"/>
            <w:lang w:eastAsia="en-US"/>
          </w:rPr>
          <w:t>Устав</w:t>
        </w:r>
      </w:hyperlink>
      <w:r w:rsidRPr="00695261">
        <w:rPr>
          <w:rFonts w:ascii="Times New Roman" w:eastAsia="Calibri" w:hAnsi="Times New Roman"/>
          <w:sz w:val="28"/>
          <w:szCs w:val="28"/>
          <w:lang w:eastAsia="en-US"/>
        </w:rPr>
        <w:t xml:space="preserve"> городского округа </w:t>
      </w:r>
      <w:r w:rsidR="00FD7E72">
        <w:rPr>
          <w:rFonts w:ascii="Times New Roman" w:eastAsia="Calibri" w:hAnsi="Times New Roman"/>
          <w:sz w:val="28"/>
          <w:szCs w:val="28"/>
          <w:lang w:eastAsia="en-US"/>
        </w:rPr>
        <w:t>«</w:t>
      </w:r>
      <w:r w:rsidRPr="00695261">
        <w:rPr>
          <w:rFonts w:ascii="Times New Roman" w:eastAsia="Calibri" w:hAnsi="Times New Roman"/>
          <w:sz w:val="28"/>
          <w:szCs w:val="28"/>
          <w:lang w:eastAsia="en-US"/>
        </w:rPr>
        <w:t>Город Кызыл Республики Тыва</w:t>
      </w:r>
      <w:r w:rsidR="00FD7E72">
        <w:rPr>
          <w:rFonts w:ascii="Times New Roman" w:eastAsia="Calibri" w:hAnsi="Times New Roman"/>
          <w:sz w:val="28"/>
          <w:szCs w:val="28"/>
          <w:lang w:eastAsia="en-US"/>
        </w:rPr>
        <w:t>»</w:t>
      </w:r>
      <w:r w:rsidRPr="00695261">
        <w:rPr>
          <w:rFonts w:ascii="Times New Roman" w:eastAsia="Calibri" w:hAnsi="Times New Roman"/>
          <w:sz w:val="28"/>
          <w:szCs w:val="28"/>
          <w:lang w:eastAsia="en-US"/>
        </w:rPr>
        <w:t xml:space="preserve">, принятым </w:t>
      </w:r>
      <w:hyperlink r:id="rId12" w:history="1">
        <w:r w:rsidRPr="00695261">
          <w:rPr>
            <w:rFonts w:ascii="Times New Roman" w:eastAsia="Calibri" w:hAnsi="Times New Roman"/>
            <w:sz w:val="28"/>
            <w:szCs w:val="28"/>
            <w:lang w:eastAsia="en-US"/>
          </w:rPr>
          <w:t>решением</w:t>
        </w:r>
      </w:hyperlink>
      <w:r w:rsidRPr="00695261">
        <w:rPr>
          <w:rFonts w:ascii="Times New Roman" w:eastAsia="Calibri" w:hAnsi="Times New Roman"/>
          <w:sz w:val="28"/>
          <w:szCs w:val="28"/>
          <w:lang w:eastAsia="en-US"/>
        </w:rPr>
        <w:t xml:space="preserve"> Хурала представителей города Кызыла от 5 мая 2005 года </w:t>
      </w:r>
      <w:r w:rsidR="00D876A7">
        <w:rPr>
          <w:rFonts w:ascii="Times New Roman" w:eastAsia="Calibri" w:hAnsi="Times New Roman"/>
          <w:sz w:val="28"/>
          <w:szCs w:val="28"/>
          <w:lang w:eastAsia="en-US"/>
        </w:rPr>
        <w:t>№</w:t>
      </w:r>
      <w:r w:rsidRPr="00695261">
        <w:rPr>
          <w:rFonts w:ascii="Times New Roman" w:eastAsia="Calibri" w:hAnsi="Times New Roman"/>
          <w:sz w:val="28"/>
          <w:szCs w:val="28"/>
          <w:lang w:eastAsia="en-US"/>
        </w:rPr>
        <w:t> 50.</w:t>
      </w:r>
    </w:p>
    <w:p w14:paraId="5B47C9C7" w14:textId="77777777" w:rsidR="00695261" w:rsidRPr="00695261" w:rsidRDefault="00695261" w:rsidP="00695261">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hAnsi="Times New Roman"/>
          <w:color w:val="22272F"/>
          <w:sz w:val="28"/>
          <w:szCs w:val="28"/>
        </w:rPr>
        <w:t>Цель принятия:</w:t>
      </w:r>
    </w:p>
    <w:p w14:paraId="757DF1A3" w14:textId="5541018F" w:rsidR="00695261" w:rsidRPr="00695261" w:rsidRDefault="00695261" w:rsidP="00D876A7">
      <w:pPr>
        <w:shd w:val="clear" w:color="auto" w:fill="FFFFFF"/>
        <w:spacing w:after="0" w:line="240" w:lineRule="auto"/>
        <w:jc w:val="both"/>
        <w:rPr>
          <w:rFonts w:ascii="Times New Roman" w:hAnsi="Times New Roman"/>
          <w:color w:val="22272F"/>
          <w:sz w:val="28"/>
          <w:szCs w:val="28"/>
        </w:rPr>
      </w:pPr>
      <w:r w:rsidRPr="00695261">
        <w:rPr>
          <w:rFonts w:ascii="Times New Roman" w:hAnsi="Times New Roman"/>
          <w:color w:val="22272F"/>
          <w:sz w:val="28"/>
          <w:szCs w:val="28"/>
        </w:rPr>
        <w:tab/>
      </w:r>
      <w:r w:rsidRPr="00695261">
        <w:rPr>
          <w:rFonts w:ascii="Times New Roman" w:eastAsia="Calibri" w:hAnsi="Times New Roman"/>
          <w:sz w:val="28"/>
          <w:szCs w:val="28"/>
          <w:lang w:eastAsia="en-US"/>
        </w:rPr>
        <w:t xml:space="preserve">Совершенствование деятельности внешнего муниципального финансового контроля в городском округе «Город Кызыл Республики Тыва» путем утверждения структуры и выделения дополнительных штатных единиц для реализации </w:t>
      </w:r>
      <w:r w:rsidRPr="00695261">
        <w:rPr>
          <w:rFonts w:ascii="Times New Roman" w:hAnsi="Times New Roman"/>
          <w:color w:val="22272F"/>
          <w:sz w:val="28"/>
          <w:szCs w:val="28"/>
        </w:rPr>
        <w:t xml:space="preserve">полномочий в соответствии со статьей 4 Положения о Контрольно-счетной палате г. Кызыла, утвержденного решением Хурала представителей г. Кызыла от 27.04.2022 № 217.      </w:t>
      </w:r>
    </w:p>
    <w:p w14:paraId="7BABEA87" w14:textId="77777777" w:rsidR="00695261" w:rsidRPr="00695261" w:rsidRDefault="00695261" w:rsidP="00695261">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hAnsi="Times New Roman"/>
          <w:color w:val="22272F"/>
          <w:sz w:val="28"/>
          <w:szCs w:val="28"/>
        </w:rPr>
        <w:t>Социально-экономический эффект:</w:t>
      </w:r>
    </w:p>
    <w:p w14:paraId="02455904" w14:textId="1EBB56F1" w:rsidR="00695261" w:rsidRPr="00695261" w:rsidRDefault="00695261" w:rsidP="00D876A7">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eastAsia="Calibri" w:hAnsi="Times New Roman"/>
          <w:bCs/>
          <w:sz w:val="28"/>
          <w:szCs w:val="28"/>
          <w:lang w:eastAsia="en-US"/>
        </w:rPr>
        <w:t>Оказывают влияния на оценку эффективности использования бюджетных ресурсов и на выявление нарушений в сфере закупок, также на совершенствование нормативных актов органов местного самоуправления г. Кызыла в области муниципальных финансов</w:t>
      </w:r>
      <w:r w:rsidRPr="00695261">
        <w:rPr>
          <w:rFonts w:ascii="Times New Roman" w:eastAsia="Calibri" w:hAnsi="Times New Roman"/>
          <w:sz w:val="28"/>
          <w:szCs w:val="28"/>
          <w:lang w:eastAsia="en-US"/>
        </w:rPr>
        <w:t xml:space="preserve">. </w:t>
      </w:r>
    </w:p>
    <w:p w14:paraId="39749677" w14:textId="77777777" w:rsidR="00695261" w:rsidRPr="00695261" w:rsidRDefault="00695261" w:rsidP="00695261">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hAnsi="Times New Roman"/>
          <w:color w:val="22272F"/>
          <w:sz w:val="28"/>
          <w:szCs w:val="28"/>
        </w:rPr>
        <w:t>Оценка регулирующего воздействия (ОРВ):</w:t>
      </w:r>
    </w:p>
    <w:p w14:paraId="1C71347A" w14:textId="14032189" w:rsidR="00695261" w:rsidRPr="00D876A7" w:rsidRDefault="00695261" w:rsidP="00D876A7">
      <w:pPr>
        <w:shd w:val="clear" w:color="auto" w:fill="FFFFFF"/>
        <w:spacing w:after="0" w:line="240" w:lineRule="auto"/>
        <w:ind w:firstLine="708"/>
        <w:jc w:val="both"/>
        <w:rPr>
          <w:rFonts w:ascii="Times New Roman" w:hAnsi="Times New Roman"/>
          <w:sz w:val="28"/>
          <w:szCs w:val="28"/>
        </w:rPr>
      </w:pPr>
      <w:r w:rsidRPr="00695261">
        <w:rPr>
          <w:rFonts w:ascii="Times New Roman" w:hAnsi="Times New Roman"/>
          <w:color w:val="22272F"/>
          <w:sz w:val="28"/>
          <w:szCs w:val="28"/>
        </w:rPr>
        <w:t>Не требуется проведение процедуры ОРВ в связи отсутствием рисков нарушения </w:t>
      </w:r>
      <w:r w:rsidRPr="00695261">
        <w:rPr>
          <w:rFonts w:ascii="Times New Roman" w:hAnsi="Times New Roman"/>
          <w:sz w:val="28"/>
          <w:szCs w:val="28"/>
        </w:rPr>
        <w:t>антимонопольного законодательства.</w:t>
      </w:r>
    </w:p>
    <w:p w14:paraId="3DF6DE86" w14:textId="77777777" w:rsidR="00695261" w:rsidRPr="00695261" w:rsidRDefault="00695261" w:rsidP="00695261">
      <w:pPr>
        <w:shd w:val="clear" w:color="auto" w:fill="FFFFFF"/>
        <w:spacing w:after="0" w:line="240" w:lineRule="auto"/>
        <w:ind w:firstLine="708"/>
        <w:rPr>
          <w:rFonts w:ascii="Times New Roman" w:hAnsi="Times New Roman"/>
          <w:color w:val="22272F"/>
          <w:sz w:val="28"/>
          <w:szCs w:val="28"/>
        </w:rPr>
      </w:pPr>
      <w:r w:rsidRPr="00695261">
        <w:rPr>
          <w:rFonts w:ascii="Times New Roman" w:hAnsi="Times New Roman"/>
          <w:color w:val="22272F"/>
          <w:sz w:val="28"/>
          <w:szCs w:val="28"/>
        </w:rPr>
        <w:t>Финансовое обоснование:</w:t>
      </w:r>
    </w:p>
    <w:p w14:paraId="626AD7E7" w14:textId="38E0B9F7" w:rsidR="00695261" w:rsidRPr="00D876A7" w:rsidRDefault="00695261" w:rsidP="00D876A7">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hAnsi="Times New Roman"/>
          <w:color w:val="22272F"/>
          <w:sz w:val="28"/>
          <w:szCs w:val="28"/>
        </w:rPr>
        <w:t xml:space="preserve">При принятии проекта решения требуется дополнительное выделение финансовых средств за счет бюджета городского округа «Город Кызыл Республики Тыва» в общей сумме 6536,1 тыс. руб. (расчет потребности финансовых средств финансовых средств </w:t>
      </w:r>
      <w:r w:rsidR="00FD7E72" w:rsidRPr="00695261">
        <w:rPr>
          <w:rFonts w:ascii="Times New Roman" w:hAnsi="Times New Roman"/>
          <w:color w:val="22272F"/>
          <w:sz w:val="28"/>
          <w:szCs w:val="28"/>
        </w:rPr>
        <w:t>на 2025 год,</w:t>
      </w:r>
      <w:r w:rsidRPr="00695261">
        <w:rPr>
          <w:rFonts w:ascii="Times New Roman" w:hAnsi="Times New Roman"/>
          <w:color w:val="22272F"/>
          <w:sz w:val="28"/>
          <w:szCs w:val="28"/>
        </w:rPr>
        <w:t xml:space="preserve"> и справочная таблица прилагаются). </w:t>
      </w:r>
    </w:p>
    <w:p w14:paraId="37E9A723" w14:textId="77777777" w:rsidR="00695261" w:rsidRPr="00695261" w:rsidRDefault="00695261" w:rsidP="00695261">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hAnsi="Times New Roman"/>
          <w:color w:val="22272F"/>
          <w:sz w:val="28"/>
          <w:szCs w:val="28"/>
        </w:rPr>
        <w:t>Перечень муниципальных правовых актов, подлежащих изменению в случае принятия проекта:</w:t>
      </w:r>
    </w:p>
    <w:p w14:paraId="19BDCAF9" w14:textId="2B653787" w:rsidR="00695261" w:rsidRPr="00695261" w:rsidRDefault="00695261" w:rsidP="00695261">
      <w:pPr>
        <w:shd w:val="clear" w:color="auto" w:fill="FFFFFF"/>
        <w:spacing w:after="0" w:line="240" w:lineRule="auto"/>
        <w:ind w:firstLine="708"/>
        <w:jc w:val="both"/>
        <w:rPr>
          <w:rFonts w:ascii="Times New Roman" w:hAnsi="Times New Roman"/>
          <w:color w:val="22272F"/>
          <w:sz w:val="28"/>
          <w:szCs w:val="28"/>
        </w:rPr>
      </w:pPr>
      <w:r w:rsidRPr="00695261">
        <w:rPr>
          <w:rFonts w:ascii="Times New Roman" w:hAnsi="Times New Roman"/>
          <w:color w:val="22272F"/>
          <w:sz w:val="28"/>
          <w:szCs w:val="28"/>
        </w:rPr>
        <w:t>1. Признать утратившим силу </w:t>
      </w:r>
      <w:hyperlink r:id="rId13" w:anchor="/document/28718530/entry/0" w:history="1">
        <w:r w:rsidRPr="00695261">
          <w:rPr>
            <w:rFonts w:ascii="Times New Roman" w:hAnsi="Times New Roman"/>
            <w:color w:val="22272F"/>
            <w:sz w:val="28"/>
            <w:szCs w:val="28"/>
          </w:rPr>
          <w:t>решение</w:t>
        </w:r>
      </w:hyperlink>
      <w:r w:rsidRPr="00695261">
        <w:rPr>
          <w:rFonts w:ascii="Times New Roman" w:hAnsi="Times New Roman"/>
          <w:color w:val="22272F"/>
          <w:sz w:val="28"/>
          <w:szCs w:val="28"/>
        </w:rPr>
        <w:t xml:space="preserve"> Хурала представителей города Кызыла от 23 декабря 2015 года № 197 </w:t>
      </w:r>
      <w:r w:rsidR="00FD7E72">
        <w:rPr>
          <w:rFonts w:ascii="Times New Roman" w:hAnsi="Times New Roman"/>
          <w:color w:val="22272F"/>
          <w:sz w:val="28"/>
          <w:szCs w:val="28"/>
        </w:rPr>
        <w:t>«</w:t>
      </w:r>
      <w:r w:rsidRPr="00695261">
        <w:rPr>
          <w:rFonts w:ascii="Times New Roman" w:hAnsi="Times New Roman"/>
          <w:color w:val="22272F"/>
          <w:sz w:val="28"/>
          <w:szCs w:val="28"/>
        </w:rPr>
        <w:t>Об утверждении структуры и штатной численности Контрольно-счетной палаты города Кызыла</w:t>
      </w:r>
      <w:r w:rsidR="00FD7E72">
        <w:rPr>
          <w:rFonts w:ascii="Times New Roman" w:hAnsi="Times New Roman"/>
          <w:color w:val="22272F"/>
          <w:sz w:val="28"/>
          <w:szCs w:val="28"/>
        </w:rPr>
        <w:t>»</w:t>
      </w:r>
      <w:r w:rsidRPr="00695261">
        <w:rPr>
          <w:rFonts w:ascii="Times New Roman" w:hAnsi="Times New Roman"/>
          <w:color w:val="22272F"/>
          <w:sz w:val="28"/>
          <w:szCs w:val="28"/>
        </w:rPr>
        <w:t>.</w:t>
      </w:r>
    </w:p>
    <w:p w14:paraId="21208375" w14:textId="00A73F97" w:rsidR="00695261" w:rsidRPr="00695261" w:rsidRDefault="00695261" w:rsidP="00D876A7">
      <w:pPr>
        <w:keepNext/>
        <w:suppressAutoHyphens/>
        <w:overflowPunct w:val="0"/>
        <w:autoSpaceDE w:val="0"/>
        <w:autoSpaceDN w:val="0"/>
        <w:spacing w:after="0" w:line="240" w:lineRule="auto"/>
        <w:jc w:val="both"/>
        <w:textAlignment w:val="baseline"/>
        <w:outlineLvl w:val="0"/>
        <w:rPr>
          <w:rFonts w:ascii="Times New Roman" w:hAnsi="Times New Roman"/>
          <w:b/>
          <w:color w:val="22272F"/>
          <w:kern w:val="3"/>
          <w:sz w:val="28"/>
          <w:szCs w:val="28"/>
        </w:rPr>
      </w:pPr>
    </w:p>
    <w:p w14:paraId="03414154" w14:textId="738A9320" w:rsidR="00FD7E72" w:rsidRPr="00FD7E72" w:rsidRDefault="00FD7E72" w:rsidP="00FD7E72">
      <w:pPr>
        <w:spacing w:after="0" w:line="240" w:lineRule="auto"/>
        <w:jc w:val="center"/>
        <w:rPr>
          <w:rFonts w:ascii="Times New Roman" w:hAnsi="Times New Roman"/>
          <w:b/>
          <w:sz w:val="28"/>
          <w:szCs w:val="28"/>
        </w:rPr>
      </w:pPr>
      <w:r w:rsidRPr="00FD7E72">
        <w:rPr>
          <w:rFonts w:ascii="Times New Roman" w:hAnsi="Times New Roman"/>
          <w:b/>
          <w:sz w:val="28"/>
          <w:szCs w:val="28"/>
        </w:rPr>
        <w:t xml:space="preserve">Пояснительная записка </w:t>
      </w:r>
      <w:r>
        <w:rPr>
          <w:rFonts w:ascii="Times New Roman" w:hAnsi="Times New Roman"/>
          <w:b/>
          <w:sz w:val="28"/>
          <w:szCs w:val="28"/>
        </w:rPr>
        <w:t>№ 4</w:t>
      </w:r>
    </w:p>
    <w:p w14:paraId="7973F839"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hint="eastAsia"/>
          <w:sz w:val="28"/>
          <w:szCs w:val="28"/>
        </w:rPr>
        <w:t>к проекту</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города</w:t>
      </w:r>
      <w:r w:rsidRPr="00FD7E72">
        <w:rPr>
          <w:rFonts w:ascii="Times New Roman" w:hAnsi="Times New Roman"/>
          <w:sz w:val="28"/>
          <w:szCs w:val="28"/>
        </w:rPr>
        <w:t xml:space="preserve"> </w:t>
      </w:r>
      <w:r w:rsidRPr="00FD7E72">
        <w:rPr>
          <w:rFonts w:ascii="Times New Roman" w:hAnsi="Times New Roman" w:hint="eastAsia"/>
          <w:sz w:val="28"/>
          <w:szCs w:val="28"/>
        </w:rPr>
        <w:t>Кызыла</w:t>
      </w:r>
      <w:r w:rsidRPr="00FD7E72">
        <w:rPr>
          <w:rFonts w:ascii="Times New Roman" w:hAnsi="Times New Roman"/>
          <w:sz w:val="28"/>
          <w:szCs w:val="28"/>
        </w:rPr>
        <w:t xml:space="preserve"> </w:t>
      </w:r>
    </w:p>
    <w:p w14:paraId="71069233"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sz w:val="28"/>
          <w:szCs w:val="28"/>
        </w:rPr>
        <w:t>«</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внесении изменений в</w:t>
      </w:r>
      <w:r w:rsidRPr="00FD7E72">
        <w:rPr>
          <w:rFonts w:ascii="Times New Roman" w:hAnsi="Times New Roman"/>
          <w:sz w:val="28"/>
          <w:szCs w:val="28"/>
        </w:rPr>
        <w:t xml:space="preserve"> р</w:t>
      </w:r>
      <w:r w:rsidRPr="00FD7E72">
        <w:rPr>
          <w:rFonts w:ascii="Times New Roman" w:hAnsi="Times New Roman" w:hint="eastAsia"/>
          <w:sz w:val="28"/>
          <w:szCs w:val="28"/>
        </w:rPr>
        <w:t>ешение</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города</w:t>
      </w:r>
      <w:r w:rsidRPr="00FD7E72">
        <w:rPr>
          <w:rFonts w:ascii="Times New Roman" w:hAnsi="Times New Roman"/>
          <w:sz w:val="28"/>
          <w:szCs w:val="28"/>
        </w:rPr>
        <w:t xml:space="preserve"> Кызыла </w:t>
      </w:r>
    </w:p>
    <w:p w14:paraId="2423AA3C"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sz w:val="28"/>
          <w:szCs w:val="28"/>
        </w:rPr>
        <w:t>от 30 ноября 2016 г. № 291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установлении</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введении</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действие</w:t>
      </w:r>
      <w:r w:rsidRPr="00FD7E72">
        <w:rPr>
          <w:rFonts w:ascii="Times New Roman" w:hAnsi="Times New Roman"/>
          <w:sz w:val="28"/>
          <w:szCs w:val="28"/>
        </w:rPr>
        <w:t xml:space="preserve"> </w:t>
      </w:r>
      <w:r w:rsidRPr="00FD7E72">
        <w:rPr>
          <w:rFonts w:ascii="Times New Roman" w:hAnsi="Times New Roman" w:hint="eastAsia"/>
          <w:sz w:val="28"/>
          <w:szCs w:val="28"/>
        </w:rPr>
        <w:t>налога</w:t>
      </w:r>
      <w:r w:rsidRPr="00FD7E72">
        <w:rPr>
          <w:rFonts w:ascii="Times New Roman" w:hAnsi="Times New Roman"/>
          <w:sz w:val="28"/>
          <w:szCs w:val="28"/>
        </w:rPr>
        <w:t xml:space="preserve"> </w:t>
      </w:r>
      <w:r w:rsidRPr="00FD7E72">
        <w:rPr>
          <w:rFonts w:ascii="Times New Roman" w:hAnsi="Times New Roman" w:hint="eastAsia"/>
          <w:sz w:val="28"/>
          <w:szCs w:val="28"/>
        </w:rPr>
        <w:t>на</w:t>
      </w:r>
      <w:r w:rsidRPr="00FD7E72">
        <w:rPr>
          <w:rFonts w:ascii="Times New Roman" w:hAnsi="Times New Roman"/>
          <w:sz w:val="28"/>
          <w:szCs w:val="28"/>
        </w:rPr>
        <w:t xml:space="preserve"> </w:t>
      </w:r>
      <w:r w:rsidRPr="00FD7E72">
        <w:rPr>
          <w:rFonts w:ascii="Times New Roman" w:hAnsi="Times New Roman" w:hint="eastAsia"/>
          <w:sz w:val="28"/>
          <w:szCs w:val="28"/>
        </w:rPr>
        <w:t>имущество</w:t>
      </w:r>
      <w:r w:rsidRPr="00FD7E72">
        <w:rPr>
          <w:rFonts w:ascii="Times New Roman" w:hAnsi="Times New Roman"/>
          <w:sz w:val="28"/>
          <w:szCs w:val="28"/>
        </w:rPr>
        <w:t xml:space="preserve"> </w:t>
      </w:r>
      <w:r w:rsidRPr="00FD7E72">
        <w:rPr>
          <w:rFonts w:ascii="Times New Roman" w:hAnsi="Times New Roman" w:hint="eastAsia"/>
          <w:sz w:val="28"/>
          <w:szCs w:val="28"/>
        </w:rPr>
        <w:t>физических</w:t>
      </w:r>
      <w:r w:rsidRPr="00FD7E72">
        <w:rPr>
          <w:rFonts w:ascii="Times New Roman" w:hAnsi="Times New Roman"/>
          <w:sz w:val="28"/>
          <w:szCs w:val="28"/>
        </w:rPr>
        <w:t xml:space="preserve"> </w:t>
      </w:r>
      <w:r w:rsidRPr="00FD7E72">
        <w:rPr>
          <w:rFonts w:ascii="Times New Roman" w:hAnsi="Times New Roman" w:hint="eastAsia"/>
          <w:sz w:val="28"/>
          <w:szCs w:val="28"/>
        </w:rPr>
        <w:t>лиц»</w:t>
      </w:r>
    </w:p>
    <w:p w14:paraId="07469572" w14:textId="77777777" w:rsidR="00FD7E72" w:rsidRPr="00FD7E72" w:rsidRDefault="00FD7E72" w:rsidP="00FD7E72">
      <w:pPr>
        <w:spacing w:after="0" w:line="240" w:lineRule="auto"/>
        <w:jc w:val="center"/>
        <w:rPr>
          <w:sz w:val="16"/>
          <w:szCs w:val="16"/>
        </w:rPr>
      </w:pPr>
    </w:p>
    <w:p w14:paraId="39DFDB21" w14:textId="77777777" w:rsidR="00FD7E72" w:rsidRPr="00FD7E72" w:rsidRDefault="00FD7E72" w:rsidP="00FD7E72">
      <w:pPr>
        <w:spacing w:after="0" w:line="240" w:lineRule="auto"/>
        <w:ind w:firstLine="708"/>
        <w:jc w:val="both"/>
        <w:rPr>
          <w:rFonts w:ascii="Times New Roman" w:hAnsi="Times New Roman"/>
          <w:sz w:val="28"/>
          <w:szCs w:val="28"/>
        </w:rPr>
      </w:pPr>
      <w:r w:rsidRPr="00FD7E72">
        <w:rPr>
          <w:rFonts w:ascii="Times New Roman" w:hAnsi="Times New Roman" w:hint="eastAsia"/>
          <w:i/>
          <w:sz w:val="28"/>
          <w:szCs w:val="28"/>
        </w:rPr>
        <w:t>Основание разработки</w:t>
      </w:r>
      <w:r w:rsidRPr="00FD7E72">
        <w:rPr>
          <w:rFonts w:ascii="Times New Roman" w:hAnsi="Times New Roman"/>
          <w:sz w:val="28"/>
          <w:szCs w:val="28"/>
        </w:rPr>
        <w:t xml:space="preserve">: Внесение изменений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Федеральным</w:t>
      </w:r>
      <w:r w:rsidRPr="00FD7E72">
        <w:rPr>
          <w:rFonts w:ascii="Times New Roman" w:hAnsi="Times New Roman"/>
          <w:sz w:val="28"/>
          <w:szCs w:val="28"/>
        </w:rPr>
        <w:t xml:space="preserve"> </w:t>
      </w:r>
      <w:r w:rsidRPr="00FD7E72">
        <w:rPr>
          <w:rFonts w:ascii="Times New Roman" w:hAnsi="Times New Roman" w:hint="eastAsia"/>
          <w:sz w:val="28"/>
          <w:szCs w:val="28"/>
        </w:rPr>
        <w:t>законом</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12.07.2024 № 176-</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внесении</w:t>
      </w:r>
      <w:r w:rsidRPr="00FD7E72">
        <w:rPr>
          <w:rFonts w:ascii="Times New Roman" w:hAnsi="Times New Roman"/>
          <w:sz w:val="28"/>
          <w:szCs w:val="28"/>
        </w:rPr>
        <w:t xml:space="preserve"> </w:t>
      </w:r>
      <w:r w:rsidRPr="00FD7E72">
        <w:rPr>
          <w:rFonts w:ascii="Times New Roman" w:hAnsi="Times New Roman" w:hint="eastAsia"/>
          <w:sz w:val="28"/>
          <w:szCs w:val="28"/>
        </w:rPr>
        <w:t>изменений</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части</w:t>
      </w:r>
      <w:r w:rsidRPr="00FD7E72">
        <w:rPr>
          <w:rFonts w:ascii="Times New Roman" w:hAnsi="Times New Roman"/>
          <w:sz w:val="28"/>
          <w:szCs w:val="28"/>
        </w:rPr>
        <w:t xml:space="preserve"> </w:t>
      </w:r>
      <w:r w:rsidRPr="00FD7E72">
        <w:rPr>
          <w:rFonts w:ascii="Times New Roman" w:hAnsi="Times New Roman" w:hint="eastAsia"/>
          <w:sz w:val="28"/>
          <w:szCs w:val="28"/>
        </w:rPr>
        <w:t>первую</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вторую</w:t>
      </w:r>
      <w:r w:rsidRPr="00FD7E72">
        <w:rPr>
          <w:rFonts w:ascii="Times New Roman" w:hAnsi="Times New Roman"/>
          <w:sz w:val="28"/>
          <w:szCs w:val="28"/>
        </w:rPr>
        <w:t xml:space="preserve"> </w:t>
      </w:r>
      <w:r w:rsidRPr="00FD7E72">
        <w:rPr>
          <w:rFonts w:ascii="Times New Roman" w:hAnsi="Times New Roman" w:hint="eastAsia"/>
          <w:sz w:val="28"/>
          <w:szCs w:val="28"/>
        </w:rPr>
        <w:t>Налогового</w:t>
      </w:r>
      <w:r w:rsidRPr="00FD7E72">
        <w:rPr>
          <w:rFonts w:ascii="Times New Roman" w:hAnsi="Times New Roman"/>
          <w:sz w:val="28"/>
          <w:szCs w:val="28"/>
        </w:rPr>
        <w:t xml:space="preserve"> </w:t>
      </w:r>
      <w:r w:rsidRPr="00FD7E72">
        <w:rPr>
          <w:rFonts w:ascii="Times New Roman" w:hAnsi="Times New Roman" w:hint="eastAsia"/>
          <w:sz w:val="28"/>
          <w:szCs w:val="28"/>
        </w:rPr>
        <w:t>кодекса</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отдельные</w:t>
      </w:r>
      <w:r w:rsidRPr="00FD7E72">
        <w:rPr>
          <w:rFonts w:ascii="Times New Roman" w:hAnsi="Times New Roman"/>
          <w:sz w:val="28"/>
          <w:szCs w:val="28"/>
        </w:rPr>
        <w:t xml:space="preserve"> </w:t>
      </w:r>
      <w:r w:rsidRPr="00FD7E72">
        <w:rPr>
          <w:rFonts w:ascii="Times New Roman" w:hAnsi="Times New Roman" w:hint="eastAsia"/>
          <w:sz w:val="28"/>
          <w:szCs w:val="28"/>
        </w:rPr>
        <w:t>законодательные</w:t>
      </w:r>
      <w:r w:rsidRPr="00FD7E72">
        <w:rPr>
          <w:rFonts w:ascii="Times New Roman" w:hAnsi="Times New Roman"/>
          <w:sz w:val="28"/>
          <w:szCs w:val="28"/>
        </w:rPr>
        <w:t xml:space="preserve"> </w:t>
      </w:r>
      <w:r w:rsidRPr="00FD7E72">
        <w:rPr>
          <w:rFonts w:ascii="Times New Roman" w:hAnsi="Times New Roman" w:hint="eastAsia"/>
          <w:sz w:val="28"/>
          <w:szCs w:val="28"/>
        </w:rPr>
        <w:t>акты</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признании</w:t>
      </w:r>
      <w:r w:rsidRPr="00FD7E72">
        <w:rPr>
          <w:rFonts w:ascii="Times New Roman" w:hAnsi="Times New Roman"/>
          <w:sz w:val="28"/>
          <w:szCs w:val="28"/>
        </w:rPr>
        <w:t xml:space="preserve"> </w:t>
      </w:r>
      <w:r w:rsidRPr="00FD7E72">
        <w:rPr>
          <w:rFonts w:ascii="Times New Roman" w:hAnsi="Times New Roman" w:hint="eastAsia"/>
          <w:sz w:val="28"/>
          <w:szCs w:val="28"/>
        </w:rPr>
        <w:t>утратившими</w:t>
      </w:r>
      <w:r w:rsidRPr="00FD7E72">
        <w:rPr>
          <w:rFonts w:ascii="Times New Roman" w:hAnsi="Times New Roman"/>
          <w:sz w:val="28"/>
          <w:szCs w:val="28"/>
        </w:rPr>
        <w:t xml:space="preserve"> </w:t>
      </w:r>
      <w:r w:rsidRPr="00FD7E72">
        <w:rPr>
          <w:rFonts w:ascii="Times New Roman" w:hAnsi="Times New Roman" w:hint="eastAsia"/>
          <w:sz w:val="28"/>
          <w:szCs w:val="28"/>
        </w:rPr>
        <w:t>силу</w:t>
      </w:r>
      <w:r w:rsidRPr="00FD7E72">
        <w:rPr>
          <w:rFonts w:ascii="Times New Roman" w:hAnsi="Times New Roman"/>
          <w:sz w:val="28"/>
          <w:szCs w:val="28"/>
        </w:rPr>
        <w:t xml:space="preserve"> </w:t>
      </w:r>
      <w:r w:rsidRPr="00FD7E72">
        <w:rPr>
          <w:rFonts w:ascii="Times New Roman" w:hAnsi="Times New Roman" w:hint="eastAsia"/>
          <w:sz w:val="28"/>
          <w:szCs w:val="28"/>
        </w:rPr>
        <w:t>отдельных</w:t>
      </w:r>
      <w:r w:rsidRPr="00FD7E72">
        <w:rPr>
          <w:rFonts w:ascii="Times New Roman" w:hAnsi="Times New Roman"/>
          <w:sz w:val="28"/>
          <w:szCs w:val="28"/>
        </w:rPr>
        <w:t xml:space="preserve"> </w:t>
      </w:r>
      <w:r w:rsidRPr="00FD7E72">
        <w:rPr>
          <w:rFonts w:ascii="Times New Roman" w:hAnsi="Times New Roman" w:hint="eastAsia"/>
          <w:sz w:val="28"/>
          <w:szCs w:val="28"/>
        </w:rPr>
        <w:t>положений</w:t>
      </w:r>
      <w:r w:rsidRPr="00FD7E72">
        <w:rPr>
          <w:rFonts w:ascii="Times New Roman" w:hAnsi="Times New Roman"/>
          <w:sz w:val="28"/>
          <w:szCs w:val="28"/>
        </w:rPr>
        <w:t xml:space="preserve"> </w:t>
      </w:r>
      <w:r w:rsidRPr="00FD7E72">
        <w:rPr>
          <w:rFonts w:ascii="Times New Roman" w:hAnsi="Times New Roman" w:hint="eastAsia"/>
          <w:sz w:val="28"/>
          <w:szCs w:val="28"/>
        </w:rPr>
        <w:t>законодательных</w:t>
      </w:r>
      <w:r w:rsidRPr="00FD7E72">
        <w:rPr>
          <w:rFonts w:ascii="Times New Roman" w:hAnsi="Times New Roman"/>
          <w:sz w:val="28"/>
          <w:szCs w:val="28"/>
        </w:rPr>
        <w:t xml:space="preserve"> </w:t>
      </w:r>
      <w:r w:rsidRPr="00FD7E72">
        <w:rPr>
          <w:rFonts w:ascii="Times New Roman" w:hAnsi="Times New Roman" w:hint="eastAsia"/>
          <w:sz w:val="28"/>
          <w:szCs w:val="28"/>
        </w:rPr>
        <w:t>актов</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пунктом 81, </w:t>
      </w:r>
      <w:r w:rsidRPr="00FD7E72">
        <w:rPr>
          <w:rFonts w:ascii="Times New Roman" w:hAnsi="Times New Roman" w:hint="eastAsia"/>
          <w:sz w:val="28"/>
          <w:szCs w:val="28"/>
        </w:rPr>
        <w:t>Уставом</w:t>
      </w:r>
      <w:r w:rsidRPr="00FD7E72">
        <w:rPr>
          <w:rFonts w:ascii="Times New Roman" w:hAnsi="Times New Roman"/>
          <w:sz w:val="28"/>
          <w:szCs w:val="28"/>
        </w:rPr>
        <w:t xml:space="preserve">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w:t>
      </w:r>
    </w:p>
    <w:p w14:paraId="5BE65AFA" w14:textId="77777777" w:rsidR="00FD7E72" w:rsidRPr="00FD7E72" w:rsidRDefault="00FD7E72" w:rsidP="00FD7E7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Цель принятия</w:t>
      </w:r>
      <w:r w:rsidRPr="00FD7E72">
        <w:rPr>
          <w:rFonts w:ascii="Times New Roman" w:hAnsi="Times New Roman"/>
          <w:sz w:val="28"/>
          <w:szCs w:val="28"/>
        </w:rPr>
        <w:t>: Проектом решения предлагается приведение в соответствие с Федеральным законодательством Решение Хурала представителей города Кызыла от 30 ноября 2016 г. № 291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установлении</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введении</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действие</w:t>
      </w:r>
      <w:r w:rsidRPr="00FD7E72">
        <w:rPr>
          <w:rFonts w:ascii="Times New Roman" w:hAnsi="Times New Roman"/>
          <w:sz w:val="28"/>
          <w:szCs w:val="28"/>
        </w:rPr>
        <w:t xml:space="preserve"> </w:t>
      </w:r>
      <w:r w:rsidRPr="00FD7E72">
        <w:rPr>
          <w:rFonts w:ascii="Times New Roman" w:hAnsi="Times New Roman" w:hint="eastAsia"/>
          <w:sz w:val="28"/>
          <w:szCs w:val="28"/>
        </w:rPr>
        <w:t>налога</w:t>
      </w:r>
      <w:r w:rsidRPr="00FD7E72">
        <w:rPr>
          <w:rFonts w:ascii="Times New Roman" w:hAnsi="Times New Roman"/>
          <w:sz w:val="28"/>
          <w:szCs w:val="28"/>
        </w:rPr>
        <w:t xml:space="preserve"> </w:t>
      </w:r>
      <w:r w:rsidRPr="00FD7E72">
        <w:rPr>
          <w:rFonts w:ascii="Times New Roman" w:hAnsi="Times New Roman" w:hint="eastAsia"/>
          <w:sz w:val="28"/>
          <w:szCs w:val="28"/>
        </w:rPr>
        <w:t>на</w:t>
      </w:r>
      <w:r w:rsidRPr="00FD7E72">
        <w:rPr>
          <w:rFonts w:ascii="Times New Roman" w:hAnsi="Times New Roman"/>
          <w:sz w:val="28"/>
          <w:szCs w:val="28"/>
        </w:rPr>
        <w:t xml:space="preserve"> </w:t>
      </w:r>
      <w:r w:rsidRPr="00FD7E72">
        <w:rPr>
          <w:rFonts w:ascii="Times New Roman" w:hAnsi="Times New Roman" w:hint="eastAsia"/>
          <w:sz w:val="28"/>
          <w:szCs w:val="28"/>
        </w:rPr>
        <w:t>имущество</w:t>
      </w:r>
      <w:r w:rsidRPr="00FD7E72">
        <w:rPr>
          <w:rFonts w:ascii="Times New Roman" w:hAnsi="Times New Roman"/>
          <w:sz w:val="28"/>
          <w:szCs w:val="28"/>
        </w:rPr>
        <w:t xml:space="preserve"> </w:t>
      </w:r>
      <w:r w:rsidRPr="00FD7E72">
        <w:rPr>
          <w:rFonts w:ascii="Times New Roman" w:hAnsi="Times New Roman" w:hint="eastAsia"/>
          <w:sz w:val="28"/>
          <w:szCs w:val="28"/>
        </w:rPr>
        <w:t>физических</w:t>
      </w:r>
      <w:r w:rsidRPr="00FD7E72">
        <w:rPr>
          <w:rFonts w:ascii="Times New Roman" w:hAnsi="Times New Roman"/>
          <w:sz w:val="28"/>
          <w:szCs w:val="28"/>
        </w:rPr>
        <w:t xml:space="preserve"> </w:t>
      </w:r>
      <w:r w:rsidRPr="00FD7E72">
        <w:rPr>
          <w:rFonts w:ascii="Times New Roman" w:hAnsi="Times New Roman" w:hint="eastAsia"/>
          <w:sz w:val="28"/>
          <w:szCs w:val="28"/>
        </w:rPr>
        <w:t>лиц»</w:t>
      </w:r>
      <w:r w:rsidRPr="00FD7E72">
        <w:rPr>
          <w:rFonts w:ascii="Times New Roman" w:hAnsi="Times New Roman"/>
          <w:sz w:val="28"/>
          <w:szCs w:val="28"/>
        </w:rPr>
        <w:t xml:space="preserve">, в связи с внесением изменений в части первую и вторую Налогового кодекса Российской Федерации статей 406, 409, Федеральным законом от 12.07.2024 г. № 176-ФЗ. </w:t>
      </w:r>
    </w:p>
    <w:p w14:paraId="2F3D086E" w14:textId="77777777" w:rsidR="00FD7E72" w:rsidRPr="00FD7E72" w:rsidRDefault="00FD7E72" w:rsidP="00FD7E72">
      <w:pPr>
        <w:autoSpaceDE w:val="0"/>
        <w:autoSpaceDN w:val="0"/>
        <w:adjustRightInd w:val="0"/>
        <w:spacing w:after="0" w:line="240" w:lineRule="auto"/>
        <w:ind w:firstLine="141"/>
        <w:contextualSpacing/>
        <w:jc w:val="both"/>
        <w:rPr>
          <w:rFonts w:ascii="Times New Roman" w:hAnsi="Times New Roman"/>
          <w:sz w:val="28"/>
          <w:szCs w:val="28"/>
        </w:rPr>
      </w:pPr>
      <w:r w:rsidRPr="00FD7E72">
        <w:rPr>
          <w:rFonts w:ascii="Times New Roman" w:hAnsi="Times New Roman"/>
          <w:sz w:val="28"/>
          <w:szCs w:val="28"/>
        </w:rPr>
        <w:t xml:space="preserve">1)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подпункте</w:t>
      </w:r>
      <w:r w:rsidRPr="00FD7E72">
        <w:rPr>
          <w:rFonts w:ascii="Times New Roman" w:hAnsi="Times New Roman"/>
          <w:sz w:val="28"/>
          <w:szCs w:val="28"/>
        </w:rPr>
        <w:t xml:space="preserve"> 3 </w:t>
      </w:r>
      <w:r w:rsidRPr="00FD7E72">
        <w:rPr>
          <w:rFonts w:ascii="Times New Roman" w:hAnsi="Times New Roman" w:hint="eastAsia"/>
          <w:sz w:val="28"/>
          <w:szCs w:val="28"/>
        </w:rPr>
        <w:t>пункта</w:t>
      </w:r>
      <w:r w:rsidRPr="00FD7E72">
        <w:rPr>
          <w:rFonts w:ascii="Times New Roman" w:hAnsi="Times New Roman"/>
          <w:sz w:val="28"/>
          <w:szCs w:val="28"/>
        </w:rPr>
        <w:t xml:space="preserve"> 3 </w:t>
      </w:r>
      <w:r w:rsidRPr="00FD7E72">
        <w:rPr>
          <w:rFonts w:ascii="Times New Roman" w:hAnsi="Times New Roman" w:hint="eastAsia"/>
          <w:sz w:val="28"/>
          <w:szCs w:val="28"/>
        </w:rPr>
        <w:t>слова</w:t>
      </w:r>
      <w:r w:rsidRPr="00FD7E72">
        <w:rPr>
          <w:rFonts w:ascii="Times New Roman" w:hAnsi="Times New Roman"/>
          <w:sz w:val="28"/>
          <w:szCs w:val="28"/>
        </w:rPr>
        <w:t xml:space="preserve"> «, </w:t>
      </w:r>
      <w:r w:rsidRPr="00FD7E72">
        <w:rPr>
          <w:rFonts w:ascii="Times New Roman" w:hAnsi="Times New Roman" w:hint="eastAsia"/>
          <w:sz w:val="28"/>
          <w:szCs w:val="28"/>
        </w:rPr>
        <w:t>а</w:t>
      </w:r>
      <w:r w:rsidRPr="00FD7E72">
        <w:rPr>
          <w:rFonts w:ascii="Times New Roman" w:hAnsi="Times New Roman"/>
          <w:sz w:val="28"/>
          <w:szCs w:val="28"/>
        </w:rPr>
        <w:t xml:space="preserve"> </w:t>
      </w:r>
      <w:r w:rsidRPr="00FD7E72">
        <w:rPr>
          <w:rFonts w:ascii="Times New Roman" w:hAnsi="Times New Roman" w:hint="eastAsia"/>
          <w:sz w:val="28"/>
          <w:szCs w:val="28"/>
        </w:rPr>
        <w:t>также</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отношении</w:t>
      </w:r>
      <w:r w:rsidRPr="00FD7E72">
        <w:rPr>
          <w:rFonts w:ascii="Times New Roman" w:hAnsi="Times New Roman"/>
          <w:sz w:val="28"/>
          <w:szCs w:val="28"/>
        </w:rPr>
        <w:t xml:space="preserve"> </w:t>
      </w:r>
      <w:r w:rsidRPr="00FD7E72">
        <w:rPr>
          <w:rFonts w:ascii="Times New Roman" w:hAnsi="Times New Roman" w:hint="eastAsia"/>
          <w:sz w:val="28"/>
          <w:szCs w:val="28"/>
        </w:rPr>
        <w:t>объектов</w:t>
      </w:r>
      <w:r w:rsidRPr="00FD7E72">
        <w:rPr>
          <w:rFonts w:ascii="Times New Roman" w:hAnsi="Times New Roman"/>
          <w:sz w:val="28"/>
          <w:szCs w:val="28"/>
        </w:rPr>
        <w:t xml:space="preserve"> </w:t>
      </w:r>
      <w:r w:rsidRPr="00FD7E72">
        <w:rPr>
          <w:rFonts w:ascii="Times New Roman" w:hAnsi="Times New Roman" w:hint="eastAsia"/>
          <w:sz w:val="28"/>
          <w:szCs w:val="28"/>
        </w:rPr>
        <w:t>налогообложения</w:t>
      </w:r>
      <w:r w:rsidRPr="00FD7E72">
        <w:rPr>
          <w:rFonts w:ascii="Times New Roman" w:hAnsi="Times New Roman"/>
          <w:sz w:val="28"/>
          <w:szCs w:val="28"/>
        </w:rPr>
        <w:t xml:space="preserve">, </w:t>
      </w:r>
      <w:r w:rsidRPr="00FD7E72">
        <w:rPr>
          <w:rFonts w:ascii="Times New Roman" w:hAnsi="Times New Roman" w:hint="eastAsia"/>
          <w:sz w:val="28"/>
          <w:szCs w:val="28"/>
        </w:rPr>
        <w:t>кадастровая</w:t>
      </w:r>
      <w:r w:rsidRPr="00FD7E72">
        <w:rPr>
          <w:rFonts w:ascii="Times New Roman" w:hAnsi="Times New Roman"/>
          <w:sz w:val="28"/>
          <w:szCs w:val="28"/>
        </w:rPr>
        <w:t xml:space="preserve"> </w:t>
      </w:r>
      <w:r w:rsidRPr="00FD7E72">
        <w:rPr>
          <w:rFonts w:ascii="Times New Roman" w:hAnsi="Times New Roman" w:hint="eastAsia"/>
          <w:sz w:val="28"/>
          <w:szCs w:val="28"/>
        </w:rPr>
        <w:t>стоимость</w:t>
      </w:r>
      <w:r w:rsidRPr="00FD7E72">
        <w:rPr>
          <w:rFonts w:ascii="Times New Roman" w:hAnsi="Times New Roman"/>
          <w:sz w:val="28"/>
          <w:szCs w:val="28"/>
        </w:rPr>
        <w:t xml:space="preserve"> </w:t>
      </w:r>
      <w:r w:rsidRPr="00FD7E72">
        <w:rPr>
          <w:rFonts w:ascii="Times New Roman" w:hAnsi="Times New Roman" w:hint="eastAsia"/>
          <w:sz w:val="28"/>
          <w:szCs w:val="28"/>
        </w:rPr>
        <w:t>каждого</w:t>
      </w:r>
      <w:r w:rsidRPr="00FD7E72">
        <w:rPr>
          <w:rFonts w:ascii="Times New Roman" w:hAnsi="Times New Roman"/>
          <w:sz w:val="28"/>
          <w:szCs w:val="28"/>
        </w:rPr>
        <w:t xml:space="preserve"> </w:t>
      </w:r>
      <w:r w:rsidRPr="00FD7E72">
        <w:rPr>
          <w:rFonts w:ascii="Times New Roman" w:hAnsi="Times New Roman" w:hint="eastAsia"/>
          <w:sz w:val="28"/>
          <w:szCs w:val="28"/>
        </w:rPr>
        <w:t>из</w:t>
      </w:r>
      <w:r w:rsidRPr="00FD7E72">
        <w:rPr>
          <w:rFonts w:ascii="Times New Roman" w:hAnsi="Times New Roman"/>
          <w:sz w:val="28"/>
          <w:szCs w:val="28"/>
        </w:rPr>
        <w:t xml:space="preserve"> </w:t>
      </w:r>
      <w:r w:rsidRPr="00FD7E72">
        <w:rPr>
          <w:rFonts w:ascii="Times New Roman" w:hAnsi="Times New Roman" w:hint="eastAsia"/>
          <w:sz w:val="28"/>
          <w:szCs w:val="28"/>
        </w:rPr>
        <w:t>которых</w:t>
      </w:r>
      <w:r w:rsidRPr="00FD7E72">
        <w:rPr>
          <w:rFonts w:ascii="Times New Roman" w:hAnsi="Times New Roman"/>
          <w:sz w:val="28"/>
          <w:szCs w:val="28"/>
        </w:rPr>
        <w:t xml:space="preserve"> </w:t>
      </w:r>
      <w:r w:rsidRPr="00FD7E72">
        <w:rPr>
          <w:rFonts w:ascii="Times New Roman" w:hAnsi="Times New Roman" w:hint="eastAsia"/>
          <w:sz w:val="28"/>
          <w:szCs w:val="28"/>
        </w:rPr>
        <w:t>превышает</w:t>
      </w:r>
      <w:r w:rsidRPr="00FD7E72">
        <w:rPr>
          <w:rFonts w:ascii="Times New Roman" w:hAnsi="Times New Roman"/>
          <w:sz w:val="28"/>
          <w:szCs w:val="28"/>
        </w:rPr>
        <w:t xml:space="preserve"> 300 </w:t>
      </w:r>
      <w:r w:rsidRPr="00FD7E72">
        <w:rPr>
          <w:rFonts w:ascii="Times New Roman" w:hAnsi="Times New Roman" w:hint="eastAsia"/>
          <w:sz w:val="28"/>
          <w:szCs w:val="28"/>
        </w:rPr>
        <w:t>миллионов</w:t>
      </w:r>
      <w:r w:rsidRPr="00FD7E72">
        <w:rPr>
          <w:rFonts w:ascii="Times New Roman" w:hAnsi="Times New Roman"/>
          <w:sz w:val="28"/>
          <w:szCs w:val="28"/>
        </w:rPr>
        <w:t xml:space="preserve"> </w:t>
      </w:r>
      <w:r w:rsidRPr="00FD7E72">
        <w:rPr>
          <w:rFonts w:ascii="Times New Roman" w:hAnsi="Times New Roman" w:hint="eastAsia"/>
          <w:sz w:val="28"/>
          <w:szCs w:val="28"/>
        </w:rPr>
        <w:t>рублей»</w:t>
      </w:r>
      <w:r w:rsidRPr="00FD7E72">
        <w:rPr>
          <w:rFonts w:ascii="Times New Roman" w:hAnsi="Times New Roman"/>
          <w:sz w:val="28"/>
          <w:szCs w:val="28"/>
        </w:rPr>
        <w:t xml:space="preserve"> </w:t>
      </w:r>
      <w:r w:rsidRPr="00FD7E72">
        <w:rPr>
          <w:rFonts w:ascii="Times New Roman" w:hAnsi="Times New Roman" w:hint="eastAsia"/>
          <w:sz w:val="28"/>
          <w:szCs w:val="28"/>
        </w:rPr>
        <w:t>исключить</w:t>
      </w:r>
      <w:r w:rsidRPr="00FD7E72">
        <w:rPr>
          <w:rFonts w:ascii="Times New Roman" w:hAnsi="Times New Roman"/>
          <w:sz w:val="28"/>
          <w:szCs w:val="28"/>
        </w:rPr>
        <w:t>;</w:t>
      </w:r>
    </w:p>
    <w:p w14:paraId="5379351B" w14:textId="77777777" w:rsidR="00FD7E72" w:rsidRPr="00FD7E72" w:rsidRDefault="00FD7E72" w:rsidP="00FD7E72">
      <w:pPr>
        <w:autoSpaceDE w:val="0"/>
        <w:autoSpaceDN w:val="0"/>
        <w:adjustRightInd w:val="0"/>
        <w:spacing w:after="0" w:line="240" w:lineRule="auto"/>
        <w:ind w:firstLine="141"/>
        <w:contextualSpacing/>
        <w:jc w:val="both"/>
        <w:rPr>
          <w:rFonts w:ascii="Times New Roman" w:hAnsi="Times New Roman"/>
          <w:sz w:val="28"/>
          <w:szCs w:val="28"/>
        </w:rPr>
      </w:pPr>
      <w:r w:rsidRPr="00FD7E72">
        <w:rPr>
          <w:rFonts w:ascii="Times New Roman" w:hAnsi="Times New Roman"/>
          <w:sz w:val="28"/>
          <w:szCs w:val="28"/>
        </w:rPr>
        <w:t xml:space="preserve">2) </w:t>
      </w:r>
      <w:r w:rsidRPr="00FD7E72">
        <w:rPr>
          <w:rFonts w:ascii="Times New Roman" w:hAnsi="Times New Roman" w:hint="eastAsia"/>
          <w:sz w:val="28"/>
          <w:szCs w:val="28"/>
        </w:rPr>
        <w:t>пункт</w:t>
      </w:r>
      <w:r w:rsidRPr="00FD7E72">
        <w:rPr>
          <w:rFonts w:ascii="Times New Roman" w:hAnsi="Times New Roman"/>
          <w:sz w:val="28"/>
          <w:szCs w:val="28"/>
        </w:rPr>
        <w:t xml:space="preserve"> 3 </w:t>
      </w:r>
      <w:r w:rsidRPr="00FD7E72">
        <w:rPr>
          <w:rFonts w:ascii="Times New Roman" w:hAnsi="Times New Roman" w:hint="eastAsia"/>
          <w:sz w:val="28"/>
          <w:szCs w:val="28"/>
        </w:rPr>
        <w:t>дополнить</w:t>
      </w:r>
      <w:r w:rsidRPr="00FD7E72">
        <w:rPr>
          <w:rFonts w:ascii="Times New Roman" w:hAnsi="Times New Roman"/>
          <w:sz w:val="28"/>
          <w:szCs w:val="28"/>
        </w:rPr>
        <w:t xml:space="preserve"> </w:t>
      </w:r>
      <w:r w:rsidRPr="00FD7E72">
        <w:rPr>
          <w:rFonts w:ascii="Times New Roman" w:hAnsi="Times New Roman" w:hint="eastAsia"/>
          <w:sz w:val="28"/>
          <w:szCs w:val="28"/>
        </w:rPr>
        <w:t>подпунктом</w:t>
      </w:r>
      <w:r w:rsidRPr="00FD7E72">
        <w:rPr>
          <w:rFonts w:ascii="Times New Roman" w:hAnsi="Times New Roman"/>
          <w:sz w:val="28"/>
          <w:szCs w:val="28"/>
        </w:rPr>
        <w:t xml:space="preserve"> 3.1. </w:t>
      </w:r>
      <w:r w:rsidRPr="00FD7E72">
        <w:rPr>
          <w:rFonts w:ascii="Times New Roman" w:hAnsi="Times New Roman" w:hint="eastAsia"/>
          <w:sz w:val="28"/>
          <w:szCs w:val="28"/>
        </w:rPr>
        <w:t>следующие</w:t>
      </w:r>
      <w:r w:rsidRPr="00FD7E72">
        <w:rPr>
          <w:rFonts w:ascii="Times New Roman" w:hAnsi="Times New Roman"/>
          <w:sz w:val="28"/>
          <w:szCs w:val="28"/>
        </w:rPr>
        <w:t xml:space="preserve"> </w:t>
      </w:r>
      <w:r w:rsidRPr="00FD7E72">
        <w:rPr>
          <w:rFonts w:ascii="Times New Roman" w:hAnsi="Times New Roman" w:hint="eastAsia"/>
          <w:sz w:val="28"/>
          <w:szCs w:val="28"/>
        </w:rPr>
        <w:t>содержания</w:t>
      </w:r>
      <w:r w:rsidRPr="00FD7E72">
        <w:rPr>
          <w:rFonts w:ascii="Times New Roman" w:hAnsi="Times New Roman"/>
          <w:sz w:val="28"/>
          <w:szCs w:val="28"/>
        </w:rPr>
        <w:t xml:space="preserve">: «3.1. 2,5 </w:t>
      </w:r>
      <w:r w:rsidRPr="00FD7E72">
        <w:rPr>
          <w:rFonts w:ascii="Times New Roman" w:hAnsi="Times New Roman" w:hint="eastAsia"/>
          <w:sz w:val="28"/>
          <w:szCs w:val="28"/>
        </w:rPr>
        <w:t>процента</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отношении</w:t>
      </w:r>
      <w:r w:rsidRPr="00FD7E72">
        <w:rPr>
          <w:rFonts w:ascii="Times New Roman" w:hAnsi="Times New Roman"/>
          <w:sz w:val="28"/>
          <w:szCs w:val="28"/>
        </w:rPr>
        <w:t xml:space="preserve"> </w:t>
      </w:r>
      <w:r w:rsidRPr="00FD7E72">
        <w:rPr>
          <w:rFonts w:ascii="Times New Roman" w:hAnsi="Times New Roman" w:hint="eastAsia"/>
          <w:sz w:val="28"/>
          <w:szCs w:val="28"/>
        </w:rPr>
        <w:t>объектов</w:t>
      </w:r>
      <w:r w:rsidRPr="00FD7E72">
        <w:rPr>
          <w:rFonts w:ascii="Times New Roman" w:hAnsi="Times New Roman"/>
          <w:sz w:val="28"/>
          <w:szCs w:val="28"/>
        </w:rPr>
        <w:t xml:space="preserve"> </w:t>
      </w:r>
      <w:r w:rsidRPr="00FD7E72">
        <w:rPr>
          <w:rFonts w:ascii="Times New Roman" w:hAnsi="Times New Roman" w:hint="eastAsia"/>
          <w:sz w:val="28"/>
          <w:szCs w:val="28"/>
        </w:rPr>
        <w:t>налогообложения</w:t>
      </w:r>
      <w:r w:rsidRPr="00FD7E72">
        <w:rPr>
          <w:rFonts w:ascii="Times New Roman" w:hAnsi="Times New Roman"/>
          <w:sz w:val="28"/>
          <w:szCs w:val="28"/>
        </w:rPr>
        <w:t xml:space="preserve">, </w:t>
      </w:r>
      <w:r w:rsidRPr="00FD7E72">
        <w:rPr>
          <w:rFonts w:ascii="Times New Roman" w:hAnsi="Times New Roman" w:hint="eastAsia"/>
          <w:sz w:val="28"/>
          <w:szCs w:val="28"/>
        </w:rPr>
        <w:t>кадастровая</w:t>
      </w:r>
      <w:r w:rsidRPr="00FD7E72">
        <w:rPr>
          <w:rFonts w:ascii="Times New Roman" w:hAnsi="Times New Roman"/>
          <w:sz w:val="28"/>
          <w:szCs w:val="28"/>
        </w:rPr>
        <w:t xml:space="preserve"> </w:t>
      </w:r>
      <w:r w:rsidRPr="00FD7E72">
        <w:rPr>
          <w:rFonts w:ascii="Times New Roman" w:hAnsi="Times New Roman" w:hint="eastAsia"/>
          <w:sz w:val="28"/>
          <w:szCs w:val="28"/>
        </w:rPr>
        <w:t>стоимость</w:t>
      </w:r>
      <w:r w:rsidRPr="00FD7E72">
        <w:rPr>
          <w:rFonts w:ascii="Times New Roman" w:hAnsi="Times New Roman"/>
          <w:sz w:val="28"/>
          <w:szCs w:val="28"/>
        </w:rPr>
        <w:t xml:space="preserve"> </w:t>
      </w:r>
      <w:r w:rsidRPr="00FD7E72">
        <w:rPr>
          <w:rFonts w:ascii="Times New Roman" w:hAnsi="Times New Roman" w:hint="eastAsia"/>
          <w:sz w:val="28"/>
          <w:szCs w:val="28"/>
        </w:rPr>
        <w:t>каждого</w:t>
      </w:r>
      <w:r w:rsidRPr="00FD7E72">
        <w:rPr>
          <w:rFonts w:ascii="Times New Roman" w:hAnsi="Times New Roman"/>
          <w:sz w:val="28"/>
          <w:szCs w:val="28"/>
        </w:rPr>
        <w:t xml:space="preserve"> </w:t>
      </w:r>
      <w:r w:rsidRPr="00FD7E72">
        <w:rPr>
          <w:rFonts w:ascii="Times New Roman" w:hAnsi="Times New Roman" w:hint="eastAsia"/>
          <w:sz w:val="28"/>
          <w:szCs w:val="28"/>
        </w:rPr>
        <w:t>из</w:t>
      </w:r>
      <w:r w:rsidRPr="00FD7E72">
        <w:rPr>
          <w:rFonts w:ascii="Times New Roman" w:hAnsi="Times New Roman"/>
          <w:sz w:val="28"/>
          <w:szCs w:val="28"/>
        </w:rPr>
        <w:t xml:space="preserve"> </w:t>
      </w:r>
      <w:r w:rsidRPr="00FD7E72">
        <w:rPr>
          <w:rFonts w:ascii="Times New Roman" w:hAnsi="Times New Roman" w:hint="eastAsia"/>
          <w:sz w:val="28"/>
          <w:szCs w:val="28"/>
        </w:rPr>
        <w:t>которых</w:t>
      </w:r>
      <w:r w:rsidRPr="00FD7E72">
        <w:rPr>
          <w:rFonts w:ascii="Times New Roman" w:hAnsi="Times New Roman"/>
          <w:sz w:val="28"/>
          <w:szCs w:val="28"/>
        </w:rPr>
        <w:t xml:space="preserve"> </w:t>
      </w:r>
      <w:r w:rsidRPr="00FD7E72">
        <w:rPr>
          <w:rFonts w:ascii="Times New Roman" w:hAnsi="Times New Roman" w:hint="eastAsia"/>
          <w:sz w:val="28"/>
          <w:szCs w:val="28"/>
        </w:rPr>
        <w:t>превышает</w:t>
      </w:r>
      <w:r w:rsidRPr="00FD7E72">
        <w:rPr>
          <w:rFonts w:ascii="Times New Roman" w:hAnsi="Times New Roman"/>
          <w:sz w:val="28"/>
          <w:szCs w:val="28"/>
        </w:rPr>
        <w:t xml:space="preserve"> 300 </w:t>
      </w:r>
      <w:r w:rsidRPr="00FD7E72">
        <w:rPr>
          <w:rFonts w:ascii="Times New Roman" w:hAnsi="Times New Roman" w:hint="eastAsia"/>
          <w:sz w:val="28"/>
          <w:szCs w:val="28"/>
        </w:rPr>
        <w:t>миллионов</w:t>
      </w:r>
      <w:r w:rsidRPr="00FD7E72">
        <w:rPr>
          <w:rFonts w:ascii="Times New Roman" w:hAnsi="Times New Roman"/>
          <w:sz w:val="28"/>
          <w:szCs w:val="28"/>
        </w:rPr>
        <w:t xml:space="preserve"> </w:t>
      </w:r>
      <w:r w:rsidRPr="00FD7E72">
        <w:rPr>
          <w:rFonts w:ascii="Times New Roman" w:hAnsi="Times New Roman" w:hint="eastAsia"/>
          <w:sz w:val="28"/>
          <w:szCs w:val="28"/>
        </w:rPr>
        <w:t>рублей</w:t>
      </w:r>
      <w:r w:rsidRPr="00FD7E72">
        <w:rPr>
          <w:rFonts w:ascii="Times New Roman" w:hAnsi="Times New Roman"/>
          <w:sz w:val="28"/>
          <w:szCs w:val="28"/>
        </w:rPr>
        <w:t>.»;</w:t>
      </w:r>
    </w:p>
    <w:p w14:paraId="6BF74225" w14:textId="77777777" w:rsidR="00FD7E72" w:rsidRPr="00FD7E72" w:rsidRDefault="00FD7E72" w:rsidP="00FD7E72">
      <w:pPr>
        <w:autoSpaceDE w:val="0"/>
        <w:autoSpaceDN w:val="0"/>
        <w:adjustRightInd w:val="0"/>
        <w:spacing w:after="0" w:line="240" w:lineRule="auto"/>
        <w:ind w:firstLine="141"/>
        <w:contextualSpacing/>
        <w:jc w:val="both"/>
        <w:rPr>
          <w:rFonts w:ascii="Times New Roman" w:hAnsi="Times New Roman"/>
          <w:sz w:val="28"/>
          <w:szCs w:val="28"/>
        </w:rPr>
      </w:pPr>
      <w:r w:rsidRPr="00FD7E72">
        <w:rPr>
          <w:rFonts w:ascii="Times New Roman" w:hAnsi="Times New Roman"/>
          <w:sz w:val="28"/>
          <w:szCs w:val="28"/>
        </w:rPr>
        <w:t xml:space="preserve">3) </w:t>
      </w:r>
      <w:r w:rsidRPr="00FD7E72">
        <w:rPr>
          <w:rFonts w:ascii="Times New Roman" w:hAnsi="Times New Roman" w:hint="eastAsia"/>
          <w:sz w:val="28"/>
          <w:szCs w:val="28"/>
        </w:rPr>
        <w:t>пункт</w:t>
      </w:r>
      <w:r w:rsidRPr="00FD7E72">
        <w:rPr>
          <w:rFonts w:ascii="Times New Roman" w:hAnsi="Times New Roman"/>
          <w:sz w:val="28"/>
          <w:szCs w:val="28"/>
        </w:rPr>
        <w:t xml:space="preserve"> 5 </w:t>
      </w:r>
      <w:r w:rsidRPr="00FD7E72">
        <w:rPr>
          <w:rFonts w:ascii="Times New Roman" w:hAnsi="Times New Roman" w:hint="eastAsia"/>
          <w:sz w:val="28"/>
          <w:szCs w:val="28"/>
        </w:rPr>
        <w:t>дополнить</w:t>
      </w:r>
      <w:r w:rsidRPr="00FD7E72">
        <w:rPr>
          <w:rFonts w:ascii="Times New Roman" w:hAnsi="Times New Roman"/>
          <w:sz w:val="28"/>
          <w:szCs w:val="28"/>
        </w:rPr>
        <w:t xml:space="preserve"> </w:t>
      </w:r>
      <w:r w:rsidRPr="00FD7E72">
        <w:rPr>
          <w:rFonts w:ascii="Times New Roman" w:hAnsi="Times New Roman" w:hint="eastAsia"/>
          <w:sz w:val="28"/>
          <w:szCs w:val="28"/>
        </w:rPr>
        <w:t>подпунктом</w:t>
      </w:r>
      <w:r w:rsidRPr="00FD7E72">
        <w:rPr>
          <w:rFonts w:ascii="Times New Roman" w:hAnsi="Times New Roman"/>
          <w:sz w:val="28"/>
          <w:szCs w:val="28"/>
        </w:rPr>
        <w:t xml:space="preserve"> 5.1. </w:t>
      </w:r>
      <w:r w:rsidRPr="00FD7E72">
        <w:rPr>
          <w:rFonts w:ascii="Times New Roman" w:hAnsi="Times New Roman" w:hint="eastAsia"/>
          <w:sz w:val="28"/>
          <w:szCs w:val="28"/>
        </w:rPr>
        <w:t>следующие</w:t>
      </w:r>
      <w:r w:rsidRPr="00FD7E72">
        <w:rPr>
          <w:rFonts w:ascii="Times New Roman" w:hAnsi="Times New Roman"/>
          <w:sz w:val="28"/>
          <w:szCs w:val="28"/>
        </w:rPr>
        <w:t xml:space="preserve"> </w:t>
      </w:r>
      <w:r w:rsidRPr="00FD7E72">
        <w:rPr>
          <w:rFonts w:ascii="Times New Roman" w:hAnsi="Times New Roman" w:hint="eastAsia"/>
          <w:sz w:val="28"/>
          <w:szCs w:val="28"/>
        </w:rPr>
        <w:t>содержания</w:t>
      </w:r>
      <w:r w:rsidRPr="00FD7E72">
        <w:rPr>
          <w:rFonts w:ascii="Times New Roman" w:hAnsi="Times New Roman"/>
          <w:sz w:val="28"/>
          <w:szCs w:val="28"/>
        </w:rPr>
        <w:t xml:space="preserve">: «5.1. </w:t>
      </w:r>
      <w:r w:rsidRPr="00FD7E72">
        <w:rPr>
          <w:rFonts w:ascii="Times New Roman" w:hAnsi="Times New Roman" w:hint="eastAsia"/>
          <w:sz w:val="28"/>
          <w:szCs w:val="28"/>
        </w:rPr>
        <w:t>Порядок</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сроки</w:t>
      </w:r>
      <w:r w:rsidRPr="00FD7E72">
        <w:rPr>
          <w:rFonts w:ascii="Times New Roman" w:hAnsi="Times New Roman"/>
          <w:sz w:val="28"/>
          <w:szCs w:val="28"/>
        </w:rPr>
        <w:t xml:space="preserve"> </w:t>
      </w:r>
      <w:r w:rsidRPr="00FD7E72">
        <w:rPr>
          <w:rFonts w:ascii="Times New Roman" w:hAnsi="Times New Roman" w:hint="eastAsia"/>
          <w:sz w:val="28"/>
          <w:szCs w:val="28"/>
        </w:rPr>
        <w:t>уплаты</w:t>
      </w:r>
      <w:r w:rsidRPr="00FD7E72">
        <w:rPr>
          <w:rFonts w:ascii="Times New Roman" w:hAnsi="Times New Roman"/>
          <w:sz w:val="28"/>
          <w:szCs w:val="28"/>
        </w:rPr>
        <w:t xml:space="preserve"> </w:t>
      </w:r>
      <w:r w:rsidRPr="00FD7E72">
        <w:rPr>
          <w:rFonts w:ascii="Times New Roman" w:hAnsi="Times New Roman" w:hint="eastAsia"/>
          <w:sz w:val="28"/>
          <w:szCs w:val="28"/>
        </w:rPr>
        <w:t>налога</w:t>
      </w:r>
      <w:r w:rsidRPr="00FD7E72">
        <w:rPr>
          <w:rFonts w:ascii="Times New Roman" w:hAnsi="Times New Roman"/>
          <w:sz w:val="28"/>
          <w:szCs w:val="28"/>
        </w:rPr>
        <w:t>.</w:t>
      </w:r>
    </w:p>
    <w:p w14:paraId="07B17085" w14:textId="77777777" w:rsidR="00FD7E72" w:rsidRPr="00FD7E72" w:rsidRDefault="00FD7E72" w:rsidP="00FD7E72">
      <w:pPr>
        <w:autoSpaceDE w:val="0"/>
        <w:autoSpaceDN w:val="0"/>
        <w:adjustRightInd w:val="0"/>
        <w:spacing w:after="0" w:line="240" w:lineRule="auto"/>
        <w:ind w:firstLine="141"/>
        <w:contextualSpacing/>
        <w:jc w:val="both"/>
        <w:rPr>
          <w:rFonts w:ascii="Times New Roman" w:hAnsi="Times New Roman"/>
          <w:sz w:val="28"/>
          <w:szCs w:val="28"/>
        </w:rPr>
      </w:pPr>
      <w:r w:rsidRPr="00FD7E72">
        <w:rPr>
          <w:rFonts w:ascii="Times New Roman" w:hAnsi="Times New Roman" w:hint="eastAsia"/>
          <w:sz w:val="28"/>
          <w:szCs w:val="28"/>
        </w:rPr>
        <w:t>Налог</w:t>
      </w:r>
      <w:r w:rsidRPr="00FD7E72">
        <w:rPr>
          <w:rFonts w:ascii="Times New Roman" w:hAnsi="Times New Roman"/>
          <w:sz w:val="28"/>
          <w:szCs w:val="28"/>
        </w:rPr>
        <w:t xml:space="preserve"> </w:t>
      </w:r>
      <w:r w:rsidRPr="00FD7E72">
        <w:rPr>
          <w:rFonts w:ascii="Times New Roman" w:hAnsi="Times New Roman" w:hint="eastAsia"/>
          <w:sz w:val="28"/>
          <w:szCs w:val="28"/>
        </w:rPr>
        <w:t>подлежит</w:t>
      </w:r>
      <w:r w:rsidRPr="00FD7E72">
        <w:rPr>
          <w:rFonts w:ascii="Times New Roman" w:hAnsi="Times New Roman"/>
          <w:sz w:val="28"/>
          <w:szCs w:val="28"/>
        </w:rPr>
        <w:t xml:space="preserve"> </w:t>
      </w:r>
      <w:r w:rsidRPr="00FD7E72">
        <w:rPr>
          <w:rFonts w:ascii="Times New Roman" w:hAnsi="Times New Roman" w:hint="eastAsia"/>
          <w:sz w:val="28"/>
          <w:szCs w:val="28"/>
        </w:rPr>
        <w:t>уплате</w:t>
      </w:r>
      <w:r w:rsidRPr="00FD7E72">
        <w:rPr>
          <w:rFonts w:ascii="Times New Roman" w:hAnsi="Times New Roman"/>
          <w:sz w:val="28"/>
          <w:szCs w:val="28"/>
        </w:rPr>
        <w:t xml:space="preserve"> </w:t>
      </w:r>
      <w:r w:rsidRPr="00FD7E72">
        <w:rPr>
          <w:rFonts w:ascii="Times New Roman" w:hAnsi="Times New Roman" w:hint="eastAsia"/>
          <w:sz w:val="28"/>
          <w:szCs w:val="28"/>
        </w:rPr>
        <w:t>налогоплательщиками</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срок</w:t>
      </w:r>
      <w:r w:rsidRPr="00FD7E72">
        <w:rPr>
          <w:rFonts w:ascii="Times New Roman" w:hAnsi="Times New Roman"/>
          <w:sz w:val="28"/>
          <w:szCs w:val="28"/>
        </w:rPr>
        <w:t xml:space="preserve"> </w:t>
      </w:r>
      <w:r w:rsidRPr="00FD7E72">
        <w:rPr>
          <w:rFonts w:ascii="Times New Roman" w:hAnsi="Times New Roman" w:hint="eastAsia"/>
          <w:sz w:val="28"/>
          <w:szCs w:val="28"/>
        </w:rPr>
        <w:t>не</w:t>
      </w:r>
      <w:r w:rsidRPr="00FD7E72">
        <w:rPr>
          <w:rFonts w:ascii="Times New Roman" w:hAnsi="Times New Roman"/>
          <w:sz w:val="28"/>
          <w:szCs w:val="28"/>
        </w:rPr>
        <w:t xml:space="preserve"> </w:t>
      </w:r>
      <w:r w:rsidRPr="00FD7E72">
        <w:rPr>
          <w:rFonts w:ascii="Times New Roman" w:hAnsi="Times New Roman" w:hint="eastAsia"/>
          <w:sz w:val="28"/>
          <w:szCs w:val="28"/>
        </w:rPr>
        <w:t>позднее</w:t>
      </w:r>
      <w:r w:rsidRPr="00FD7E72">
        <w:rPr>
          <w:rFonts w:ascii="Times New Roman" w:hAnsi="Times New Roman"/>
          <w:sz w:val="28"/>
          <w:szCs w:val="28"/>
        </w:rPr>
        <w:t xml:space="preserve"> 1 </w:t>
      </w:r>
      <w:r w:rsidRPr="00FD7E72">
        <w:rPr>
          <w:rFonts w:ascii="Times New Roman" w:hAnsi="Times New Roman" w:hint="eastAsia"/>
          <w:sz w:val="28"/>
          <w:szCs w:val="28"/>
        </w:rPr>
        <w:t>декабря</w:t>
      </w:r>
      <w:r w:rsidRPr="00FD7E72">
        <w:rPr>
          <w:rFonts w:ascii="Times New Roman" w:hAnsi="Times New Roman"/>
          <w:sz w:val="28"/>
          <w:szCs w:val="28"/>
        </w:rPr>
        <w:t xml:space="preserve"> </w:t>
      </w:r>
      <w:r w:rsidRPr="00FD7E72">
        <w:rPr>
          <w:rFonts w:ascii="Times New Roman" w:hAnsi="Times New Roman" w:hint="eastAsia"/>
          <w:sz w:val="28"/>
          <w:szCs w:val="28"/>
        </w:rPr>
        <w:t>года</w:t>
      </w:r>
      <w:r w:rsidRPr="00FD7E72">
        <w:rPr>
          <w:rFonts w:ascii="Times New Roman" w:hAnsi="Times New Roman"/>
          <w:sz w:val="28"/>
          <w:szCs w:val="28"/>
        </w:rPr>
        <w:t xml:space="preserve">, </w:t>
      </w:r>
      <w:r w:rsidRPr="00FD7E72">
        <w:rPr>
          <w:rFonts w:ascii="Times New Roman" w:hAnsi="Times New Roman" w:hint="eastAsia"/>
          <w:sz w:val="28"/>
          <w:szCs w:val="28"/>
        </w:rPr>
        <w:t>следующего</w:t>
      </w:r>
      <w:r w:rsidRPr="00FD7E72">
        <w:rPr>
          <w:rFonts w:ascii="Times New Roman" w:hAnsi="Times New Roman"/>
          <w:sz w:val="28"/>
          <w:szCs w:val="28"/>
        </w:rPr>
        <w:t xml:space="preserve"> </w:t>
      </w:r>
      <w:r w:rsidRPr="00FD7E72">
        <w:rPr>
          <w:rFonts w:ascii="Times New Roman" w:hAnsi="Times New Roman" w:hint="eastAsia"/>
          <w:sz w:val="28"/>
          <w:szCs w:val="28"/>
        </w:rPr>
        <w:t>за</w:t>
      </w:r>
      <w:r w:rsidRPr="00FD7E72">
        <w:rPr>
          <w:rFonts w:ascii="Times New Roman" w:hAnsi="Times New Roman"/>
          <w:sz w:val="28"/>
          <w:szCs w:val="28"/>
        </w:rPr>
        <w:t xml:space="preserve"> </w:t>
      </w:r>
      <w:r w:rsidRPr="00FD7E72">
        <w:rPr>
          <w:rFonts w:ascii="Times New Roman" w:hAnsi="Times New Roman" w:hint="eastAsia"/>
          <w:sz w:val="28"/>
          <w:szCs w:val="28"/>
        </w:rPr>
        <w:t>истекшим</w:t>
      </w:r>
      <w:r w:rsidRPr="00FD7E72">
        <w:rPr>
          <w:rFonts w:ascii="Times New Roman" w:hAnsi="Times New Roman"/>
          <w:sz w:val="28"/>
          <w:szCs w:val="28"/>
        </w:rPr>
        <w:t xml:space="preserve"> </w:t>
      </w:r>
      <w:r w:rsidRPr="00FD7E72">
        <w:rPr>
          <w:rFonts w:ascii="Times New Roman" w:hAnsi="Times New Roman" w:hint="eastAsia"/>
          <w:sz w:val="28"/>
          <w:szCs w:val="28"/>
        </w:rPr>
        <w:t>налоговым</w:t>
      </w:r>
      <w:r w:rsidRPr="00FD7E72">
        <w:rPr>
          <w:rFonts w:ascii="Times New Roman" w:hAnsi="Times New Roman"/>
          <w:sz w:val="28"/>
          <w:szCs w:val="28"/>
        </w:rPr>
        <w:t xml:space="preserve"> </w:t>
      </w:r>
      <w:r w:rsidRPr="00FD7E72">
        <w:rPr>
          <w:rFonts w:ascii="Times New Roman" w:hAnsi="Times New Roman" w:hint="eastAsia"/>
          <w:sz w:val="28"/>
          <w:szCs w:val="28"/>
        </w:rPr>
        <w:t>периодом</w:t>
      </w:r>
      <w:r w:rsidRPr="00FD7E72">
        <w:rPr>
          <w:rFonts w:ascii="Times New Roman" w:hAnsi="Times New Roman"/>
          <w:sz w:val="28"/>
          <w:szCs w:val="28"/>
        </w:rPr>
        <w:t xml:space="preserve">, </w:t>
      </w:r>
      <w:r w:rsidRPr="00FD7E72">
        <w:rPr>
          <w:rFonts w:ascii="Times New Roman" w:hAnsi="Times New Roman" w:hint="eastAsia"/>
          <w:sz w:val="28"/>
          <w:szCs w:val="28"/>
        </w:rPr>
        <w:t>если</w:t>
      </w:r>
      <w:r w:rsidRPr="00FD7E72">
        <w:rPr>
          <w:rFonts w:ascii="Times New Roman" w:hAnsi="Times New Roman"/>
          <w:sz w:val="28"/>
          <w:szCs w:val="28"/>
        </w:rPr>
        <w:t xml:space="preserve"> </w:t>
      </w:r>
      <w:r w:rsidRPr="00FD7E72">
        <w:rPr>
          <w:rFonts w:ascii="Times New Roman" w:hAnsi="Times New Roman" w:hint="eastAsia"/>
          <w:sz w:val="28"/>
          <w:szCs w:val="28"/>
        </w:rPr>
        <w:t>иное</w:t>
      </w:r>
      <w:r w:rsidRPr="00FD7E72">
        <w:rPr>
          <w:rFonts w:ascii="Times New Roman" w:hAnsi="Times New Roman"/>
          <w:sz w:val="28"/>
          <w:szCs w:val="28"/>
        </w:rPr>
        <w:t xml:space="preserve"> </w:t>
      </w:r>
      <w:r w:rsidRPr="00FD7E72">
        <w:rPr>
          <w:rFonts w:ascii="Times New Roman" w:hAnsi="Times New Roman" w:hint="eastAsia"/>
          <w:sz w:val="28"/>
          <w:szCs w:val="28"/>
        </w:rPr>
        <w:t>не</w:t>
      </w:r>
      <w:r w:rsidRPr="00FD7E72">
        <w:rPr>
          <w:rFonts w:ascii="Times New Roman" w:hAnsi="Times New Roman"/>
          <w:sz w:val="28"/>
          <w:szCs w:val="28"/>
        </w:rPr>
        <w:t xml:space="preserve"> </w:t>
      </w:r>
      <w:r w:rsidRPr="00FD7E72">
        <w:rPr>
          <w:rFonts w:ascii="Times New Roman" w:hAnsi="Times New Roman" w:hint="eastAsia"/>
          <w:sz w:val="28"/>
          <w:szCs w:val="28"/>
        </w:rPr>
        <w:t>предусмотрено</w:t>
      </w:r>
      <w:r w:rsidRPr="00FD7E72">
        <w:rPr>
          <w:rFonts w:ascii="Times New Roman" w:hAnsi="Times New Roman"/>
          <w:sz w:val="28"/>
          <w:szCs w:val="28"/>
        </w:rPr>
        <w:t xml:space="preserve"> </w:t>
      </w:r>
      <w:r w:rsidRPr="00FD7E72">
        <w:rPr>
          <w:rFonts w:ascii="Times New Roman" w:hAnsi="Times New Roman" w:hint="eastAsia"/>
          <w:sz w:val="28"/>
          <w:szCs w:val="28"/>
        </w:rPr>
        <w:t>настоящим</w:t>
      </w:r>
      <w:r w:rsidRPr="00FD7E72">
        <w:rPr>
          <w:rFonts w:ascii="Times New Roman" w:hAnsi="Times New Roman"/>
          <w:sz w:val="28"/>
          <w:szCs w:val="28"/>
        </w:rPr>
        <w:t xml:space="preserve"> </w:t>
      </w:r>
      <w:r w:rsidRPr="00FD7E72">
        <w:rPr>
          <w:rFonts w:ascii="Times New Roman" w:hAnsi="Times New Roman" w:hint="eastAsia"/>
          <w:sz w:val="28"/>
          <w:szCs w:val="28"/>
        </w:rPr>
        <w:t>пунктом</w:t>
      </w:r>
      <w:r w:rsidRPr="00FD7E72">
        <w:rPr>
          <w:rFonts w:ascii="Times New Roman" w:hAnsi="Times New Roman"/>
          <w:sz w:val="28"/>
          <w:szCs w:val="28"/>
        </w:rPr>
        <w:t xml:space="preserve">. </w:t>
      </w:r>
    </w:p>
    <w:p w14:paraId="3D364129" w14:textId="77777777" w:rsidR="00FD7E72" w:rsidRPr="00FD7E72" w:rsidRDefault="00FD7E72" w:rsidP="00FD7E72">
      <w:pPr>
        <w:autoSpaceDE w:val="0"/>
        <w:autoSpaceDN w:val="0"/>
        <w:adjustRightInd w:val="0"/>
        <w:spacing w:after="0" w:line="240" w:lineRule="auto"/>
        <w:ind w:firstLine="141"/>
        <w:contextualSpacing/>
        <w:jc w:val="both"/>
        <w:rPr>
          <w:rFonts w:ascii="Times New Roman" w:hAnsi="Times New Roman"/>
          <w:sz w:val="28"/>
          <w:szCs w:val="28"/>
        </w:rPr>
      </w:pPr>
      <w:r w:rsidRPr="00FD7E72">
        <w:rPr>
          <w:rFonts w:ascii="Times New Roman" w:hAnsi="Times New Roman" w:hint="eastAsia"/>
          <w:sz w:val="28"/>
          <w:szCs w:val="28"/>
        </w:rPr>
        <w:t>Налог</w:t>
      </w:r>
      <w:r w:rsidRPr="00FD7E72">
        <w:rPr>
          <w:rFonts w:ascii="Times New Roman" w:hAnsi="Times New Roman"/>
          <w:sz w:val="28"/>
          <w:szCs w:val="28"/>
        </w:rPr>
        <w:t xml:space="preserve">, </w:t>
      </w:r>
      <w:r w:rsidRPr="00FD7E72">
        <w:rPr>
          <w:rFonts w:ascii="Times New Roman" w:hAnsi="Times New Roman" w:hint="eastAsia"/>
          <w:sz w:val="28"/>
          <w:szCs w:val="28"/>
        </w:rPr>
        <w:t>исчисленный</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результатам</w:t>
      </w:r>
      <w:r w:rsidRPr="00FD7E72">
        <w:rPr>
          <w:rFonts w:ascii="Times New Roman" w:hAnsi="Times New Roman"/>
          <w:sz w:val="28"/>
          <w:szCs w:val="28"/>
        </w:rPr>
        <w:t xml:space="preserve"> </w:t>
      </w:r>
      <w:r w:rsidRPr="00FD7E72">
        <w:rPr>
          <w:rFonts w:ascii="Times New Roman" w:hAnsi="Times New Roman" w:hint="eastAsia"/>
          <w:sz w:val="28"/>
          <w:szCs w:val="28"/>
        </w:rPr>
        <w:t>перерасчета</w:t>
      </w:r>
      <w:r w:rsidRPr="00FD7E72">
        <w:rPr>
          <w:rFonts w:ascii="Times New Roman" w:hAnsi="Times New Roman"/>
          <w:sz w:val="28"/>
          <w:szCs w:val="28"/>
        </w:rPr>
        <w:t xml:space="preserve"> </w:t>
      </w:r>
      <w:r w:rsidRPr="00FD7E72">
        <w:rPr>
          <w:rFonts w:ascii="Times New Roman" w:hAnsi="Times New Roman" w:hint="eastAsia"/>
          <w:sz w:val="28"/>
          <w:szCs w:val="28"/>
        </w:rPr>
        <w:t>суммы</w:t>
      </w:r>
      <w:r w:rsidRPr="00FD7E72">
        <w:rPr>
          <w:rFonts w:ascii="Times New Roman" w:hAnsi="Times New Roman"/>
          <w:sz w:val="28"/>
          <w:szCs w:val="28"/>
        </w:rPr>
        <w:t xml:space="preserve"> </w:t>
      </w:r>
      <w:r w:rsidRPr="00FD7E72">
        <w:rPr>
          <w:rFonts w:ascii="Times New Roman" w:hAnsi="Times New Roman" w:hint="eastAsia"/>
          <w:sz w:val="28"/>
          <w:szCs w:val="28"/>
        </w:rPr>
        <w:t>ранее</w:t>
      </w:r>
      <w:r w:rsidRPr="00FD7E72">
        <w:rPr>
          <w:rFonts w:ascii="Times New Roman" w:hAnsi="Times New Roman"/>
          <w:sz w:val="28"/>
          <w:szCs w:val="28"/>
        </w:rPr>
        <w:t xml:space="preserve"> </w:t>
      </w:r>
      <w:r w:rsidRPr="00FD7E72">
        <w:rPr>
          <w:rFonts w:ascii="Times New Roman" w:hAnsi="Times New Roman" w:hint="eastAsia"/>
          <w:sz w:val="28"/>
          <w:szCs w:val="28"/>
        </w:rPr>
        <w:t>исчисленного</w:t>
      </w:r>
      <w:r w:rsidRPr="00FD7E72">
        <w:rPr>
          <w:rFonts w:ascii="Times New Roman" w:hAnsi="Times New Roman"/>
          <w:sz w:val="28"/>
          <w:szCs w:val="28"/>
        </w:rPr>
        <w:t xml:space="preserve"> </w:t>
      </w:r>
      <w:r w:rsidRPr="00FD7E72">
        <w:rPr>
          <w:rFonts w:ascii="Times New Roman" w:hAnsi="Times New Roman" w:hint="eastAsia"/>
          <w:sz w:val="28"/>
          <w:szCs w:val="28"/>
        </w:rPr>
        <w:t>налога</w:t>
      </w:r>
      <w:r w:rsidRPr="00FD7E72">
        <w:rPr>
          <w:rFonts w:ascii="Times New Roman" w:hAnsi="Times New Roman"/>
          <w:sz w:val="28"/>
          <w:szCs w:val="28"/>
        </w:rPr>
        <w:t xml:space="preserve"> </w:t>
      </w:r>
      <w:r w:rsidRPr="00FD7E72">
        <w:rPr>
          <w:rFonts w:ascii="Times New Roman" w:hAnsi="Times New Roman" w:hint="eastAsia"/>
          <w:sz w:val="28"/>
          <w:szCs w:val="28"/>
        </w:rPr>
        <w:t>подлежит</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уплате</w:t>
      </w:r>
      <w:r w:rsidRPr="00FD7E72">
        <w:rPr>
          <w:rFonts w:ascii="Times New Roman" w:hAnsi="Times New Roman"/>
          <w:sz w:val="28"/>
          <w:szCs w:val="28"/>
        </w:rPr>
        <w:t xml:space="preserve"> </w:t>
      </w:r>
      <w:r w:rsidRPr="00FD7E72">
        <w:rPr>
          <w:rFonts w:ascii="Times New Roman" w:hAnsi="Times New Roman" w:hint="eastAsia"/>
          <w:sz w:val="28"/>
          <w:szCs w:val="28"/>
        </w:rPr>
        <w:t>налогоплательщиками</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срок</w:t>
      </w:r>
      <w:r w:rsidRPr="00FD7E72">
        <w:rPr>
          <w:rFonts w:ascii="Times New Roman" w:hAnsi="Times New Roman"/>
          <w:sz w:val="28"/>
          <w:szCs w:val="28"/>
        </w:rPr>
        <w:t xml:space="preserve"> </w:t>
      </w:r>
      <w:r w:rsidRPr="00FD7E72">
        <w:rPr>
          <w:rFonts w:ascii="Times New Roman" w:hAnsi="Times New Roman" w:hint="eastAsia"/>
          <w:sz w:val="28"/>
          <w:szCs w:val="28"/>
        </w:rPr>
        <w:t>не</w:t>
      </w:r>
      <w:r w:rsidRPr="00FD7E72">
        <w:rPr>
          <w:rFonts w:ascii="Times New Roman" w:hAnsi="Times New Roman"/>
          <w:sz w:val="28"/>
          <w:szCs w:val="28"/>
        </w:rPr>
        <w:t xml:space="preserve"> </w:t>
      </w:r>
      <w:r w:rsidRPr="00FD7E72">
        <w:rPr>
          <w:rFonts w:ascii="Times New Roman" w:hAnsi="Times New Roman" w:hint="eastAsia"/>
          <w:sz w:val="28"/>
          <w:szCs w:val="28"/>
        </w:rPr>
        <w:t>позднее</w:t>
      </w:r>
      <w:r w:rsidRPr="00FD7E72">
        <w:rPr>
          <w:rFonts w:ascii="Times New Roman" w:hAnsi="Times New Roman"/>
          <w:sz w:val="28"/>
          <w:szCs w:val="28"/>
        </w:rPr>
        <w:t xml:space="preserve"> 28-</w:t>
      </w:r>
      <w:r w:rsidRPr="00FD7E72">
        <w:rPr>
          <w:rFonts w:ascii="Times New Roman" w:hAnsi="Times New Roman" w:hint="eastAsia"/>
          <w:sz w:val="28"/>
          <w:szCs w:val="28"/>
        </w:rPr>
        <w:t>го</w:t>
      </w:r>
      <w:r w:rsidRPr="00FD7E72">
        <w:rPr>
          <w:rFonts w:ascii="Times New Roman" w:hAnsi="Times New Roman"/>
          <w:sz w:val="28"/>
          <w:szCs w:val="28"/>
        </w:rPr>
        <w:t xml:space="preserve"> </w:t>
      </w:r>
      <w:r w:rsidRPr="00FD7E72">
        <w:rPr>
          <w:rFonts w:ascii="Times New Roman" w:hAnsi="Times New Roman" w:hint="eastAsia"/>
          <w:sz w:val="28"/>
          <w:szCs w:val="28"/>
        </w:rPr>
        <w:t>числа</w:t>
      </w:r>
      <w:r w:rsidRPr="00FD7E72">
        <w:rPr>
          <w:rFonts w:ascii="Times New Roman" w:hAnsi="Times New Roman"/>
          <w:sz w:val="28"/>
          <w:szCs w:val="28"/>
        </w:rPr>
        <w:t xml:space="preserve"> </w:t>
      </w:r>
      <w:r w:rsidRPr="00FD7E72">
        <w:rPr>
          <w:rFonts w:ascii="Times New Roman" w:hAnsi="Times New Roman" w:hint="eastAsia"/>
          <w:sz w:val="28"/>
          <w:szCs w:val="28"/>
        </w:rPr>
        <w:t>третьего</w:t>
      </w:r>
      <w:r w:rsidRPr="00FD7E72">
        <w:rPr>
          <w:rFonts w:ascii="Times New Roman" w:hAnsi="Times New Roman"/>
          <w:sz w:val="28"/>
          <w:szCs w:val="28"/>
        </w:rPr>
        <w:t xml:space="preserve"> </w:t>
      </w:r>
      <w:r w:rsidRPr="00FD7E72">
        <w:rPr>
          <w:rFonts w:ascii="Times New Roman" w:hAnsi="Times New Roman" w:hint="eastAsia"/>
          <w:sz w:val="28"/>
          <w:szCs w:val="28"/>
        </w:rPr>
        <w:t>месяца</w:t>
      </w:r>
      <w:r w:rsidRPr="00FD7E72">
        <w:rPr>
          <w:rFonts w:ascii="Times New Roman" w:hAnsi="Times New Roman"/>
          <w:sz w:val="28"/>
          <w:szCs w:val="28"/>
        </w:rPr>
        <w:t xml:space="preserve">, </w:t>
      </w:r>
      <w:r w:rsidRPr="00FD7E72">
        <w:rPr>
          <w:rFonts w:ascii="Times New Roman" w:hAnsi="Times New Roman" w:hint="eastAsia"/>
          <w:sz w:val="28"/>
          <w:szCs w:val="28"/>
        </w:rPr>
        <w:t>следующего</w:t>
      </w:r>
      <w:r w:rsidRPr="00FD7E72">
        <w:rPr>
          <w:rFonts w:ascii="Times New Roman" w:hAnsi="Times New Roman"/>
          <w:sz w:val="28"/>
          <w:szCs w:val="28"/>
        </w:rPr>
        <w:t xml:space="preserve"> </w:t>
      </w:r>
      <w:r w:rsidRPr="00FD7E72">
        <w:rPr>
          <w:rFonts w:ascii="Times New Roman" w:hAnsi="Times New Roman" w:hint="eastAsia"/>
          <w:sz w:val="28"/>
          <w:szCs w:val="28"/>
        </w:rPr>
        <w:t>за</w:t>
      </w:r>
      <w:r w:rsidRPr="00FD7E72">
        <w:rPr>
          <w:rFonts w:ascii="Times New Roman" w:hAnsi="Times New Roman"/>
          <w:sz w:val="28"/>
          <w:szCs w:val="28"/>
        </w:rPr>
        <w:t xml:space="preserve"> </w:t>
      </w:r>
      <w:r w:rsidRPr="00FD7E72">
        <w:rPr>
          <w:rFonts w:ascii="Times New Roman" w:hAnsi="Times New Roman" w:hint="eastAsia"/>
          <w:sz w:val="28"/>
          <w:szCs w:val="28"/>
        </w:rPr>
        <w:t>месяцем</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котором</w:t>
      </w:r>
      <w:r w:rsidRPr="00FD7E72">
        <w:rPr>
          <w:rFonts w:ascii="Times New Roman" w:hAnsi="Times New Roman"/>
          <w:sz w:val="28"/>
          <w:szCs w:val="28"/>
        </w:rPr>
        <w:t xml:space="preserve"> </w:t>
      </w:r>
      <w:r w:rsidRPr="00FD7E72">
        <w:rPr>
          <w:rFonts w:ascii="Times New Roman" w:hAnsi="Times New Roman" w:hint="eastAsia"/>
          <w:sz w:val="28"/>
          <w:szCs w:val="28"/>
        </w:rPr>
        <w:t>сформировано</w:t>
      </w:r>
      <w:r w:rsidRPr="00FD7E72">
        <w:rPr>
          <w:rFonts w:ascii="Times New Roman" w:hAnsi="Times New Roman"/>
          <w:sz w:val="28"/>
          <w:szCs w:val="28"/>
        </w:rPr>
        <w:t xml:space="preserve"> </w:t>
      </w:r>
      <w:r w:rsidRPr="00FD7E72">
        <w:rPr>
          <w:rFonts w:ascii="Times New Roman" w:hAnsi="Times New Roman" w:hint="eastAsia"/>
          <w:sz w:val="28"/>
          <w:szCs w:val="28"/>
        </w:rPr>
        <w:t>налоговое</w:t>
      </w:r>
      <w:r w:rsidRPr="00FD7E72">
        <w:rPr>
          <w:rFonts w:ascii="Times New Roman" w:hAnsi="Times New Roman"/>
          <w:sz w:val="28"/>
          <w:szCs w:val="28"/>
        </w:rPr>
        <w:t xml:space="preserve"> </w:t>
      </w:r>
      <w:r w:rsidRPr="00FD7E72">
        <w:rPr>
          <w:rFonts w:ascii="Times New Roman" w:hAnsi="Times New Roman" w:hint="eastAsia"/>
          <w:sz w:val="28"/>
          <w:szCs w:val="28"/>
        </w:rPr>
        <w:t>уведомление</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связи</w:t>
      </w:r>
      <w:r w:rsidRPr="00FD7E72">
        <w:rPr>
          <w:rFonts w:ascii="Times New Roman" w:hAnsi="Times New Roman"/>
          <w:sz w:val="28"/>
          <w:szCs w:val="28"/>
        </w:rPr>
        <w:t xml:space="preserve">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данным</w:t>
      </w:r>
      <w:r w:rsidRPr="00FD7E72">
        <w:rPr>
          <w:rFonts w:ascii="Times New Roman" w:hAnsi="Times New Roman"/>
          <w:sz w:val="28"/>
          <w:szCs w:val="28"/>
        </w:rPr>
        <w:t xml:space="preserve"> </w:t>
      </w:r>
      <w:r w:rsidRPr="00FD7E72">
        <w:rPr>
          <w:rFonts w:ascii="Times New Roman" w:hAnsi="Times New Roman" w:hint="eastAsia"/>
          <w:sz w:val="28"/>
          <w:szCs w:val="28"/>
        </w:rPr>
        <w:t>перерасчетом»</w:t>
      </w:r>
      <w:r w:rsidRPr="00FD7E72">
        <w:rPr>
          <w:rFonts w:ascii="Times New Roman" w:hAnsi="Times New Roman"/>
          <w:sz w:val="28"/>
          <w:szCs w:val="28"/>
        </w:rPr>
        <w:t>.</w:t>
      </w:r>
    </w:p>
    <w:p w14:paraId="656E8720" w14:textId="77777777" w:rsidR="00FD7E72" w:rsidRPr="00FD7E72" w:rsidRDefault="00FD7E72" w:rsidP="00FD7E72">
      <w:pPr>
        <w:autoSpaceDE w:val="0"/>
        <w:autoSpaceDN w:val="0"/>
        <w:adjustRightInd w:val="0"/>
        <w:spacing w:after="0" w:line="240" w:lineRule="auto"/>
        <w:ind w:firstLine="708"/>
        <w:jc w:val="both"/>
        <w:rPr>
          <w:rFonts w:ascii="Times New Roman" w:hAnsi="Times New Roman"/>
          <w:i/>
          <w:sz w:val="28"/>
          <w:szCs w:val="28"/>
        </w:rPr>
      </w:pPr>
      <w:r w:rsidRPr="00FD7E72">
        <w:rPr>
          <w:rFonts w:ascii="Times New Roman" w:hAnsi="Times New Roman"/>
          <w:i/>
          <w:sz w:val="28"/>
          <w:szCs w:val="28"/>
        </w:rPr>
        <w:t xml:space="preserve">Социально-экономический эффект: </w:t>
      </w:r>
      <w:r w:rsidRPr="00FD7E72">
        <w:rPr>
          <w:rFonts w:ascii="Times New Roman" w:hAnsi="Times New Roman"/>
          <w:sz w:val="28"/>
          <w:szCs w:val="28"/>
        </w:rPr>
        <w:t xml:space="preserve">Увеличение поступления в части имущественных налоговых доходов бюджета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w:t>
      </w:r>
      <w:r w:rsidRPr="00FD7E72">
        <w:rPr>
          <w:rFonts w:ascii="Times New Roman" w:hAnsi="Times New Roman"/>
          <w:i/>
          <w:sz w:val="28"/>
          <w:szCs w:val="28"/>
        </w:rPr>
        <w:t xml:space="preserve"> </w:t>
      </w:r>
    </w:p>
    <w:p w14:paraId="5C42D088" w14:textId="321524C3" w:rsidR="00FD7E72" w:rsidRPr="00FD7E72" w:rsidRDefault="00FD7E72" w:rsidP="00FD7E72">
      <w:pPr>
        <w:autoSpaceDE w:val="0"/>
        <w:autoSpaceDN w:val="0"/>
        <w:adjustRightInd w:val="0"/>
        <w:spacing w:after="0" w:line="240" w:lineRule="auto"/>
        <w:jc w:val="both"/>
        <w:rPr>
          <w:rFonts w:ascii="Times New Roman" w:hAnsi="Times New Roman"/>
          <w:i/>
          <w:sz w:val="28"/>
          <w:szCs w:val="28"/>
        </w:rPr>
      </w:pPr>
      <w:r w:rsidRPr="00FD7E72">
        <w:rPr>
          <w:rFonts w:ascii="Times New Roman" w:hAnsi="Times New Roman" w:hint="eastAsia"/>
          <w:i/>
          <w:sz w:val="28"/>
          <w:szCs w:val="28"/>
        </w:rPr>
        <w:t>Оценка</w:t>
      </w:r>
      <w:r w:rsidRPr="00FD7E72">
        <w:rPr>
          <w:rFonts w:ascii="Times New Roman" w:hAnsi="Times New Roman"/>
          <w:i/>
          <w:sz w:val="28"/>
          <w:szCs w:val="28"/>
        </w:rPr>
        <w:t xml:space="preserve"> </w:t>
      </w:r>
      <w:r w:rsidRPr="00FD7E72">
        <w:rPr>
          <w:rFonts w:ascii="Times New Roman" w:hAnsi="Times New Roman" w:hint="eastAsia"/>
          <w:i/>
          <w:sz w:val="28"/>
          <w:szCs w:val="28"/>
        </w:rPr>
        <w:t>регулирующего</w:t>
      </w:r>
      <w:r w:rsidRPr="00FD7E72">
        <w:rPr>
          <w:rFonts w:ascii="Times New Roman" w:hAnsi="Times New Roman"/>
          <w:i/>
          <w:sz w:val="28"/>
          <w:szCs w:val="28"/>
        </w:rPr>
        <w:t xml:space="preserve"> </w:t>
      </w:r>
      <w:r w:rsidRPr="00FD7E72">
        <w:rPr>
          <w:rFonts w:ascii="Times New Roman" w:hAnsi="Times New Roman" w:hint="eastAsia"/>
          <w:i/>
          <w:sz w:val="28"/>
          <w:szCs w:val="28"/>
        </w:rPr>
        <w:t>воздействия</w:t>
      </w:r>
      <w:r w:rsidRPr="00FD7E72">
        <w:rPr>
          <w:rFonts w:ascii="Times New Roman" w:hAnsi="Times New Roman"/>
          <w:i/>
          <w:sz w:val="28"/>
          <w:szCs w:val="28"/>
        </w:rPr>
        <w:t xml:space="preserve">: </w:t>
      </w:r>
      <w:r w:rsidRPr="00FD7E72">
        <w:rPr>
          <w:rFonts w:ascii="Times New Roman" w:hAnsi="Times New Roman"/>
          <w:sz w:val="28"/>
          <w:szCs w:val="28"/>
        </w:rPr>
        <w:t xml:space="preserve">отсутствует </w:t>
      </w:r>
      <w:r w:rsidRPr="00FD7E72">
        <w:rPr>
          <w:rFonts w:ascii="Times New Roman" w:hAnsi="Times New Roman" w:hint="eastAsia"/>
          <w:sz w:val="28"/>
          <w:szCs w:val="28"/>
        </w:rPr>
        <w:t>необходимость</w:t>
      </w:r>
      <w:r w:rsidRPr="00FD7E72">
        <w:rPr>
          <w:rFonts w:ascii="Times New Roman" w:hAnsi="Times New Roman"/>
          <w:sz w:val="28"/>
          <w:szCs w:val="28"/>
        </w:rPr>
        <w:t xml:space="preserve"> </w:t>
      </w:r>
      <w:r w:rsidRPr="00FD7E72">
        <w:rPr>
          <w:rFonts w:ascii="Times New Roman" w:hAnsi="Times New Roman" w:hint="eastAsia"/>
          <w:sz w:val="28"/>
          <w:szCs w:val="28"/>
        </w:rPr>
        <w:t>проведения</w:t>
      </w:r>
      <w:r w:rsidRPr="00FD7E72">
        <w:rPr>
          <w:rFonts w:ascii="Times New Roman" w:hAnsi="Times New Roman"/>
          <w:sz w:val="28"/>
          <w:szCs w:val="28"/>
        </w:rPr>
        <w:t xml:space="preserve"> </w:t>
      </w:r>
      <w:r w:rsidRPr="00FD7E72">
        <w:rPr>
          <w:rFonts w:ascii="Times New Roman" w:hAnsi="Times New Roman" w:hint="eastAsia"/>
          <w:sz w:val="28"/>
          <w:szCs w:val="28"/>
        </w:rPr>
        <w:t>процедуры</w:t>
      </w:r>
      <w:r w:rsidRPr="00FD7E72">
        <w:rPr>
          <w:rFonts w:ascii="Times New Roman" w:hAnsi="Times New Roman"/>
          <w:sz w:val="28"/>
          <w:szCs w:val="28"/>
        </w:rPr>
        <w:t xml:space="preserve"> </w:t>
      </w:r>
      <w:r w:rsidRPr="00FD7E72">
        <w:rPr>
          <w:rFonts w:ascii="Times New Roman" w:hAnsi="Times New Roman" w:hint="eastAsia"/>
          <w:sz w:val="28"/>
          <w:szCs w:val="28"/>
        </w:rPr>
        <w:t>оценки</w:t>
      </w:r>
      <w:r w:rsidRPr="00FD7E72">
        <w:rPr>
          <w:rFonts w:ascii="Times New Roman" w:hAnsi="Times New Roman"/>
          <w:sz w:val="28"/>
          <w:szCs w:val="28"/>
        </w:rPr>
        <w:t xml:space="preserve"> </w:t>
      </w:r>
      <w:r w:rsidRPr="00FD7E72">
        <w:rPr>
          <w:rFonts w:ascii="Times New Roman" w:hAnsi="Times New Roman" w:hint="eastAsia"/>
          <w:sz w:val="28"/>
          <w:szCs w:val="28"/>
        </w:rPr>
        <w:t>регулирующего</w:t>
      </w:r>
      <w:r w:rsidRPr="00FD7E72">
        <w:rPr>
          <w:rFonts w:ascii="Times New Roman" w:hAnsi="Times New Roman"/>
          <w:sz w:val="28"/>
          <w:szCs w:val="28"/>
        </w:rPr>
        <w:t xml:space="preserve"> </w:t>
      </w:r>
      <w:r w:rsidRPr="00FD7E72">
        <w:rPr>
          <w:rFonts w:ascii="Times New Roman" w:hAnsi="Times New Roman" w:hint="eastAsia"/>
          <w:sz w:val="28"/>
          <w:szCs w:val="28"/>
        </w:rPr>
        <w:t>воздействия</w:t>
      </w:r>
      <w:r w:rsidRPr="00FD7E72">
        <w:rPr>
          <w:rFonts w:ascii="Times New Roman" w:hAnsi="Times New Roman"/>
          <w:sz w:val="28"/>
          <w:szCs w:val="28"/>
        </w:rPr>
        <w:t>.</w:t>
      </w:r>
    </w:p>
    <w:p w14:paraId="0A46DF8E" w14:textId="77777777" w:rsidR="00FD7E72" w:rsidRPr="00FD7E72" w:rsidRDefault="00FD7E72" w:rsidP="00FD7E72">
      <w:pPr>
        <w:autoSpaceDE w:val="0"/>
        <w:autoSpaceDN w:val="0"/>
        <w:adjustRightInd w:val="0"/>
        <w:spacing w:after="0" w:line="240" w:lineRule="auto"/>
        <w:ind w:firstLine="567"/>
        <w:jc w:val="both"/>
        <w:rPr>
          <w:rFonts w:ascii="Times New Roman" w:hAnsi="Times New Roman"/>
          <w:sz w:val="28"/>
          <w:szCs w:val="28"/>
        </w:rPr>
      </w:pPr>
      <w:r w:rsidRPr="00FD7E72">
        <w:rPr>
          <w:rFonts w:ascii="Times New Roman" w:hAnsi="Times New Roman"/>
          <w:i/>
          <w:sz w:val="28"/>
          <w:szCs w:val="28"/>
        </w:rPr>
        <w:t>Финансов обоснование</w:t>
      </w:r>
      <w:r w:rsidRPr="00FD7E72">
        <w:rPr>
          <w:rFonts w:ascii="Times New Roman" w:hAnsi="Times New Roman"/>
          <w:sz w:val="28"/>
          <w:szCs w:val="28"/>
        </w:rPr>
        <w:t>: Принятие проекта решения не потребует выделения дополнительных финансовых средств из бюджета городского округа «Город Кызыл Республики Тыва».</w:t>
      </w:r>
    </w:p>
    <w:p w14:paraId="5BFAFE83" w14:textId="77777777" w:rsidR="00FD7E72" w:rsidRPr="00FD7E72" w:rsidRDefault="00FD7E72" w:rsidP="00FD7E72">
      <w:pPr>
        <w:autoSpaceDE w:val="0"/>
        <w:autoSpaceDN w:val="0"/>
        <w:adjustRightInd w:val="0"/>
        <w:spacing w:after="0" w:line="240" w:lineRule="auto"/>
        <w:ind w:firstLine="567"/>
        <w:jc w:val="both"/>
        <w:rPr>
          <w:rFonts w:ascii="Times New Roman" w:hAnsi="Times New Roman"/>
          <w:sz w:val="28"/>
          <w:szCs w:val="28"/>
        </w:rPr>
      </w:pPr>
      <w:r w:rsidRPr="00FD7E72">
        <w:rPr>
          <w:rFonts w:ascii="Times New Roman" w:hAnsi="Times New Roman"/>
          <w:i/>
          <w:sz w:val="28"/>
          <w:szCs w:val="28"/>
        </w:rPr>
        <w:t>Перечень нормативно-правовых актов, подлежащих изменению в случае принятия проекта</w:t>
      </w:r>
      <w:r w:rsidRPr="00FD7E72">
        <w:rPr>
          <w:rFonts w:ascii="Times New Roman" w:hAnsi="Times New Roman"/>
          <w:sz w:val="28"/>
          <w:szCs w:val="28"/>
        </w:rPr>
        <w:t>: принятие проекта решения не потребует внесения изменений и дополнений в иные нормативные правовые акты органов местного самоуправления города Кызыла.</w:t>
      </w:r>
    </w:p>
    <w:p w14:paraId="2634EE87" w14:textId="17C1860A" w:rsidR="00695261" w:rsidRDefault="00695261" w:rsidP="00695261">
      <w:pPr>
        <w:spacing w:after="0" w:line="240" w:lineRule="auto"/>
        <w:jc w:val="center"/>
        <w:rPr>
          <w:rFonts w:ascii="Times New Roman" w:hAnsi="Times New Roman"/>
          <w:b/>
          <w:bCs/>
          <w:iCs/>
          <w:color w:val="000000" w:themeColor="text1"/>
          <w:sz w:val="28"/>
          <w:szCs w:val="28"/>
        </w:rPr>
      </w:pPr>
    </w:p>
    <w:p w14:paraId="470676E6" w14:textId="541FDE3A" w:rsidR="00FD7E72" w:rsidRPr="00FD7E72" w:rsidRDefault="00FD7E72" w:rsidP="00FD7E72">
      <w:pPr>
        <w:spacing w:after="0" w:line="240" w:lineRule="auto"/>
        <w:jc w:val="center"/>
        <w:rPr>
          <w:rFonts w:ascii="Times New Roman" w:hAnsi="Times New Roman"/>
          <w:b/>
          <w:sz w:val="28"/>
          <w:szCs w:val="28"/>
        </w:rPr>
      </w:pPr>
      <w:r w:rsidRPr="00FD7E72">
        <w:rPr>
          <w:rFonts w:ascii="Times New Roman" w:hAnsi="Times New Roman"/>
          <w:b/>
          <w:sz w:val="28"/>
          <w:szCs w:val="28"/>
        </w:rPr>
        <w:t xml:space="preserve">Пояснительная записка </w:t>
      </w:r>
      <w:r>
        <w:rPr>
          <w:rFonts w:ascii="Times New Roman" w:hAnsi="Times New Roman"/>
          <w:b/>
          <w:sz w:val="28"/>
          <w:szCs w:val="28"/>
        </w:rPr>
        <w:t>№ 5</w:t>
      </w:r>
    </w:p>
    <w:p w14:paraId="5E0C2A26"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hint="eastAsia"/>
          <w:sz w:val="28"/>
          <w:szCs w:val="28"/>
        </w:rPr>
        <w:t>к проекту</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города</w:t>
      </w:r>
      <w:r w:rsidRPr="00FD7E72">
        <w:rPr>
          <w:rFonts w:ascii="Times New Roman" w:hAnsi="Times New Roman"/>
          <w:sz w:val="28"/>
          <w:szCs w:val="28"/>
        </w:rPr>
        <w:t xml:space="preserve"> </w:t>
      </w:r>
      <w:r w:rsidRPr="00FD7E72">
        <w:rPr>
          <w:rFonts w:ascii="Times New Roman" w:hAnsi="Times New Roman" w:hint="eastAsia"/>
          <w:sz w:val="28"/>
          <w:szCs w:val="28"/>
        </w:rPr>
        <w:t>Кызыла</w:t>
      </w:r>
      <w:r w:rsidRPr="00FD7E72">
        <w:rPr>
          <w:rFonts w:ascii="Times New Roman" w:hAnsi="Times New Roman"/>
          <w:sz w:val="28"/>
          <w:szCs w:val="28"/>
        </w:rPr>
        <w:t xml:space="preserve"> </w:t>
      </w:r>
    </w:p>
    <w:p w14:paraId="5A7D5FD4" w14:textId="231D306E" w:rsidR="00FD7E72" w:rsidRPr="00FD7E72" w:rsidRDefault="00FD7E72" w:rsidP="00FD7E72">
      <w:pPr>
        <w:keepNext/>
        <w:spacing w:after="0" w:line="240" w:lineRule="auto"/>
        <w:jc w:val="center"/>
        <w:outlineLvl w:val="2"/>
        <w:rPr>
          <w:rFonts w:ascii="Times New Roman" w:hAnsi="Times New Roman"/>
          <w:bCs/>
          <w:sz w:val="28"/>
          <w:szCs w:val="28"/>
          <w:lang w:eastAsia="x-none"/>
        </w:rPr>
      </w:pPr>
      <w:bookmarkStart w:id="20" w:name="_Hlk177473476"/>
      <w:r w:rsidRPr="00FD7E72">
        <w:rPr>
          <w:rFonts w:ascii="Times New Roman" w:hAnsi="Times New Roman"/>
          <w:bCs/>
          <w:sz w:val="28"/>
          <w:szCs w:val="28"/>
          <w:lang w:eastAsia="x-none"/>
        </w:rPr>
        <w:t>«</w:t>
      </w:r>
      <w:bookmarkStart w:id="21" w:name="_Hlk177473507"/>
      <w:r w:rsidRPr="00FD7E72">
        <w:rPr>
          <w:rFonts w:ascii="Times New Roman" w:hAnsi="Times New Roman"/>
          <w:bCs/>
          <w:sz w:val="28"/>
          <w:szCs w:val="28"/>
          <w:lang w:eastAsia="x-none"/>
        </w:rPr>
        <w:t>О внесении изменений в Положение о земельном налоге на территории городского округа «Город Кызыл Республики Тыва</w:t>
      </w:r>
      <w:bookmarkEnd w:id="21"/>
      <w:r w:rsidRPr="00FD7E72">
        <w:rPr>
          <w:rFonts w:ascii="Times New Roman" w:hAnsi="Times New Roman"/>
          <w:bCs/>
          <w:sz w:val="28"/>
          <w:szCs w:val="28"/>
          <w:lang w:eastAsia="x-none"/>
        </w:rPr>
        <w:t>»</w:t>
      </w:r>
    </w:p>
    <w:bookmarkEnd w:id="20"/>
    <w:p w14:paraId="16D22262" w14:textId="77777777" w:rsidR="00FD7E72" w:rsidRPr="00FD7E72" w:rsidRDefault="00FD7E72" w:rsidP="00FD7E72">
      <w:pPr>
        <w:spacing w:after="0" w:line="240" w:lineRule="auto"/>
        <w:jc w:val="center"/>
        <w:rPr>
          <w:sz w:val="16"/>
          <w:szCs w:val="16"/>
        </w:rPr>
      </w:pPr>
    </w:p>
    <w:p w14:paraId="167DBF54" w14:textId="77777777" w:rsidR="00FD7E72" w:rsidRPr="00FD7E72" w:rsidRDefault="00FD7E72" w:rsidP="00FD7E72">
      <w:pPr>
        <w:spacing w:after="0" w:line="240" w:lineRule="auto"/>
        <w:ind w:firstLine="708"/>
        <w:jc w:val="both"/>
        <w:rPr>
          <w:rFonts w:ascii="Times New Roman" w:hAnsi="Times New Roman"/>
          <w:sz w:val="28"/>
          <w:szCs w:val="28"/>
        </w:rPr>
      </w:pPr>
      <w:r w:rsidRPr="00FD7E72">
        <w:rPr>
          <w:rFonts w:ascii="Times New Roman" w:hAnsi="Times New Roman" w:hint="eastAsia"/>
          <w:i/>
          <w:sz w:val="28"/>
          <w:szCs w:val="28"/>
        </w:rPr>
        <w:t>Основание разработки</w:t>
      </w:r>
      <w:r w:rsidRPr="00FD7E72">
        <w:rPr>
          <w:rFonts w:ascii="Times New Roman" w:hAnsi="Times New Roman"/>
          <w:sz w:val="28"/>
          <w:szCs w:val="28"/>
        </w:rPr>
        <w:t xml:space="preserve">: Внесение изменений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Федеральным</w:t>
      </w:r>
      <w:r w:rsidRPr="00FD7E72">
        <w:rPr>
          <w:rFonts w:ascii="Times New Roman" w:hAnsi="Times New Roman"/>
          <w:sz w:val="28"/>
          <w:szCs w:val="28"/>
        </w:rPr>
        <w:t xml:space="preserve"> </w:t>
      </w:r>
      <w:r w:rsidRPr="00FD7E72">
        <w:rPr>
          <w:rFonts w:ascii="Times New Roman" w:hAnsi="Times New Roman" w:hint="eastAsia"/>
          <w:sz w:val="28"/>
          <w:szCs w:val="28"/>
        </w:rPr>
        <w:t>законом</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12.07.2024 № 176 - </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внесении</w:t>
      </w:r>
      <w:r w:rsidRPr="00FD7E72">
        <w:rPr>
          <w:rFonts w:ascii="Times New Roman" w:hAnsi="Times New Roman"/>
          <w:sz w:val="28"/>
          <w:szCs w:val="28"/>
        </w:rPr>
        <w:t xml:space="preserve"> </w:t>
      </w:r>
      <w:r w:rsidRPr="00FD7E72">
        <w:rPr>
          <w:rFonts w:ascii="Times New Roman" w:hAnsi="Times New Roman" w:hint="eastAsia"/>
          <w:sz w:val="28"/>
          <w:szCs w:val="28"/>
        </w:rPr>
        <w:t>изменений</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части</w:t>
      </w:r>
      <w:r w:rsidRPr="00FD7E72">
        <w:rPr>
          <w:rFonts w:ascii="Times New Roman" w:hAnsi="Times New Roman"/>
          <w:sz w:val="28"/>
          <w:szCs w:val="28"/>
        </w:rPr>
        <w:t xml:space="preserve"> </w:t>
      </w:r>
      <w:r w:rsidRPr="00FD7E72">
        <w:rPr>
          <w:rFonts w:ascii="Times New Roman" w:hAnsi="Times New Roman" w:hint="eastAsia"/>
          <w:sz w:val="28"/>
          <w:szCs w:val="28"/>
        </w:rPr>
        <w:t>первую</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вторую</w:t>
      </w:r>
      <w:r w:rsidRPr="00FD7E72">
        <w:rPr>
          <w:rFonts w:ascii="Times New Roman" w:hAnsi="Times New Roman"/>
          <w:sz w:val="28"/>
          <w:szCs w:val="28"/>
        </w:rPr>
        <w:t xml:space="preserve"> </w:t>
      </w:r>
      <w:r w:rsidRPr="00FD7E72">
        <w:rPr>
          <w:rFonts w:ascii="Times New Roman" w:hAnsi="Times New Roman" w:hint="eastAsia"/>
          <w:sz w:val="28"/>
          <w:szCs w:val="28"/>
        </w:rPr>
        <w:t>Налогового</w:t>
      </w:r>
      <w:r w:rsidRPr="00FD7E72">
        <w:rPr>
          <w:rFonts w:ascii="Times New Roman" w:hAnsi="Times New Roman"/>
          <w:sz w:val="28"/>
          <w:szCs w:val="28"/>
        </w:rPr>
        <w:t xml:space="preserve"> </w:t>
      </w:r>
      <w:r w:rsidRPr="00FD7E72">
        <w:rPr>
          <w:rFonts w:ascii="Times New Roman" w:hAnsi="Times New Roman" w:hint="eastAsia"/>
          <w:sz w:val="28"/>
          <w:szCs w:val="28"/>
        </w:rPr>
        <w:t>кодекса</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отдельные</w:t>
      </w:r>
      <w:r w:rsidRPr="00FD7E72">
        <w:rPr>
          <w:rFonts w:ascii="Times New Roman" w:hAnsi="Times New Roman"/>
          <w:sz w:val="28"/>
          <w:szCs w:val="28"/>
        </w:rPr>
        <w:t xml:space="preserve"> </w:t>
      </w:r>
      <w:r w:rsidRPr="00FD7E72">
        <w:rPr>
          <w:rFonts w:ascii="Times New Roman" w:hAnsi="Times New Roman" w:hint="eastAsia"/>
          <w:sz w:val="28"/>
          <w:szCs w:val="28"/>
        </w:rPr>
        <w:t>законодательные</w:t>
      </w:r>
      <w:r w:rsidRPr="00FD7E72">
        <w:rPr>
          <w:rFonts w:ascii="Times New Roman" w:hAnsi="Times New Roman"/>
          <w:sz w:val="28"/>
          <w:szCs w:val="28"/>
        </w:rPr>
        <w:t xml:space="preserve"> </w:t>
      </w:r>
      <w:r w:rsidRPr="00FD7E72">
        <w:rPr>
          <w:rFonts w:ascii="Times New Roman" w:hAnsi="Times New Roman" w:hint="eastAsia"/>
          <w:sz w:val="28"/>
          <w:szCs w:val="28"/>
        </w:rPr>
        <w:t>акты</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признании</w:t>
      </w:r>
      <w:r w:rsidRPr="00FD7E72">
        <w:rPr>
          <w:rFonts w:ascii="Times New Roman" w:hAnsi="Times New Roman"/>
          <w:sz w:val="28"/>
          <w:szCs w:val="28"/>
        </w:rPr>
        <w:t xml:space="preserve"> </w:t>
      </w:r>
      <w:r w:rsidRPr="00FD7E72">
        <w:rPr>
          <w:rFonts w:ascii="Times New Roman" w:hAnsi="Times New Roman" w:hint="eastAsia"/>
          <w:sz w:val="28"/>
          <w:szCs w:val="28"/>
        </w:rPr>
        <w:t>утратившими</w:t>
      </w:r>
      <w:r w:rsidRPr="00FD7E72">
        <w:rPr>
          <w:rFonts w:ascii="Times New Roman" w:hAnsi="Times New Roman"/>
          <w:sz w:val="28"/>
          <w:szCs w:val="28"/>
        </w:rPr>
        <w:t xml:space="preserve"> </w:t>
      </w:r>
      <w:r w:rsidRPr="00FD7E72">
        <w:rPr>
          <w:rFonts w:ascii="Times New Roman" w:hAnsi="Times New Roman" w:hint="eastAsia"/>
          <w:sz w:val="28"/>
          <w:szCs w:val="28"/>
        </w:rPr>
        <w:t>силу</w:t>
      </w:r>
      <w:r w:rsidRPr="00FD7E72">
        <w:rPr>
          <w:rFonts w:ascii="Times New Roman" w:hAnsi="Times New Roman"/>
          <w:sz w:val="28"/>
          <w:szCs w:val="28"/>
        </w:rPr>
        <w:t xml:space="preserve"> </w:t>
      </w:r>
      <w:r w:rsidRPr="00FD7E72">
        <w:rPr>
          <w:rFonts w:ascii="Times New Roman" w:hAnsi="Times New Roman" w:hint="eastAsia"/>
          <w:sz w:val="28"/>
          <w:szCs w:val="28"/>
        </w:rPr>
        <w:t>отдельных</w:t>
      </w:r>
      <w:r w:rsidRPr="00FD7E72">
        <w:rPr>
          <w:rFonts w:ascii="Times New Roman" w:hAnsi="Times New Roman"/>
          <w:sz w:val="28"/>
          <w:szCs w:val="28"/>
        </w:rPr>
        <w:t xml:space="preserve"> </w:t>
      </w:r>
      <w:r w:rsidRPr="00FD7E72">
        <w:rPr>
          <w:rFonts w:ascii="Times New Roman" w:hAnsi="Times New Roman" w:hint="eastAsia"/>
          <w:sz w:val="28"/>
          <w:szCs w:val="28"/>
        </w:rPr>
        <w:t>положений</w:t>
      </w:r>
      <w:r w:rsidRPr="00FD7E72">
        <w:rPr>
          <w:rFonts w:ascii="Times New Roman" w:hAnsi="Times New Roman"/>
          <w:sz w:val="28"/>
          <w:szCs w:val="28"/>
        </w:rPr>
        <w:t xml:space="preserve"> </w:t>
      </w:r>
      <w:r w:rsidRPr="00FD7E72">
        <w:rPr>
          <w:rFonts w:ascii="Times New Roman" w:hAnsi="Times New Roman" w:hint="eastAsia"/>
          <w:sz w:val="28"/>
          <w:szCs w:val="28"/>
        </w:rPr>
        <w:t>законодательных</w:t>
      </w:r>
      <w:r w:rsidRPr="00FD7E72">
        <w:rPr>
          <w:rFonts w:ascii="Times New Roman" w:hAnsi="Times New Roman"/>
          <w:sz w:val="28"/>
          <w:szCs w:val="28"/>
        </w:rPr>
        <w:t xml:space="preserve"> </w:t>
      </w:r>
      <w:r w:rsidRPr="00FD7E72">
        <w:rPr>
          <w:rFonts w:ascii="Times New Roman" w:hAnsi="Times New Roman" w:hint="eastAsia"/>
          <w:sz w:val="28"/>
          <w:szCs w:val="28"/>
        </w:rPr>
        <w:t>актов</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пунктом 81, </w:t>
      </w:r>
      <w:r w:rsidRPr="00FD7E72">
        <w:rPr>
          <w:rFonts w:ascii="Times New Roman" w:hAnsi="Times New Roman" w:hint="eastAsia"/>
          <w:sz w:val="28"/>
          <w:szCs w:val="28"/>
        </w:rPr>
        <w:t>Уставом</w:t>
      </w:r>
      <w:r w:rsidRPr="00FD7E72">
        <w:rPr>
          <w:rFonts w:ascii="Times New Roman" w:hAnsi="Times New Roman"/>
          <w:sz w:val="28"/>
          <w:szCs w:val="28"/>
        </w:rPr>
        <w:t xml:space="preserve">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w:t>
      </w:r>
    </w:p>
    <w:p w14:paraId="7121B60E" w14:textId="39412B88" w:rsidR="00FD7E72" w:rsidRPr="00FD7E72" w:rsidRDefault="00FD7E72" w:rsidP="00FD7E7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Цель принятия</w:t>
      </w:r>
      <w:r w:rsidRPr="00FD7E72">
        <w:rPr>
          <w:rFonts w:ascii="Times New Roman" w:hAnsi="Times New Roman"/>
          <w:sz w:val="28"/>
          <w:szCs w:val="28"/>
        </w:rPr>
        <w:t xml:space="preserve">: </w:t>
      </w:r>
      <w:bookmarkStart w:id="22" w:name="_Hlk182393378"/>
      <w:r w:rsidRPr="00FD7E72">
        <w:rPr>
          <w:rFonts w:ascii="Times New Roman" w:hAnsi="Times New Roman"/>
          <w:sz w:val="28"/>
          <w:szCs w:val="28"/>
        </w:rPr>
        <w:t xml:space="preserve">Проектом решения предлагается приведение в соответствие с Федеральным законодательством </w:t>
      </w:r>
      <w:r w:rsidRPr="00FD7E72">
        <w:rPr>
          <w:rFonts w:ascii="Times New Roman" w:hAnsi="Times New Roman" w:hint="eastAsia"/>
          <w:sz w:val="28"/>
          <w:szCs w:val="28"/>
        </w:rPr>
        <w:t>Решение</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w:t>
      </w:r>
      <w:r w:rsidRPr="00FD7E72">
        <w:rPr>
          <w:rFonts w:ascii="Times New Roman" w:hAnsi="Times New Roman"/>
          <w:sz w:val="28"/>
          <w:szCs w:val="28"/>
        </w:rPr>
        <w:t xml:space="preserve">. </w:t>
      </w:r>
      <w:r w:rsidRPr="00FD7E72">
        <w:rPr>
          <w:rFonts w:ascii="Times New Roman" w:hAnsi="Times New Roman" w:hint="eastAsia"/>
          <w:sz w:val="28"/>
          <w:szCs w:val="28"/>
        </w:rPr>
        <w:t>Кызыла</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01.03.2023 N 28 (</w:t>
      </w:r>
      <w:r w:rsidRPr="00FD7E72">
        <w:rPr>
          <w:rFonts w:ascii="Times New Roman" w:hAnsi="Times New Roman" w:hint="eastAsia"/>
          <w:sz w:val="28"/>
          <w:szCs w:val="28"/>
        </w:rPr>
        <w:t>ред</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28.06.2023) </w:t>
      </w:r>
      <w:r>
        <w:rPr>
          <w:rFonts w:ascii="Times New Roman" w:hAnsi="Times New Roman"/>
          <w:sz w:val="28"/>
          <w:szCs w:val="28"/>
        </w:rPr>
        <w:t>«</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утверждении</w:t>
      </w:r>
      <w:r w:rsidRPr="00FD7E72">
        <w:rPr>
          <w:rFonts w:ascii="Times New Roman" w:hAnsi="Times New Roman"/>
          <w:sz w:val="28"/>
          <w:szCs w:val="28"/>
        </w:rPr>
        <w:t xml:space="preserve"> </w:t>
      </w:r>
      <w:r w:rsidRPr="00FD7E72">
        <w:rPr>
          <w:rFonts w:ascii="Times New Roman" w:hAnsi="Times New Roman" w:hint="eastAsia"/>
          <w:sz w:val="28"/>
          <w:szCs w:val="28"/>
        </w:rPr>
        <w:t>Положения</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земельном</w:t>
      </w:r>
      <w:r w:rsidRPr="00FD7E72">
        <w:rPr>
          <w:rFonts w:ascii="Times New Roman" w:hAnsi="Times New Roman"/>
          <w:sz w:val="28"/>
          <w:szCs w:val="28"/>
        </w:rPr>
        <w:t xml:space="preserve"> </w:t>
      </w:r>
      <w:r w:rsidRPr="00FD7E72">
        <w:rPr>
          <w:rFonts w:ascii="Times New Roman" w:hAnsi="Times New Roman" w:hint="eastAsia"/>
          <w:sz w:val="28"/>
          <w:szCs w:val="28"/>
        </w:rPr>
        <w:t>налоге</w:t>
      </w:r>
      <w:r w:rsidRPr="00FD7E72">
        <w:rPr>
          <w:rFonts w:ascii="Times New Roman" w:hAnsi="Times New Roman"/>
          <w:sz w:val="28"/>
          <w:szCs w:val="28"/>
        </w:rPr>
        <w:t xml:space="preserve"> </w:t>
      </w:r>
      <w:r w:rsidRPr="00FD7E72">
        <w:rPr>
          <w:rFonts w:ascii="Times New Roman" w:hAnsi="Times New Roman" w:hint="eastAsia"/>
          <w:sz w:val="28"/>
          <w:szCs w:val="28"/>
        </w:rPr>
        <w:t>на</w:t>
      </w:r>
      <w:r w:rsidRPr="00FD7E72">
        <w:rPr>
          <w:rFonts w:ascii="Times New Roman" w:hAnsi="Times New Roman"/>
          <w:sz w:val="28"/>
          <w:szCs w:val="28"/>
        </w:rPr>
        <w:t xml:space="preserve"> </w:t>
      </w:r>
      <w:r w:rsidRPr="00FD7E72">
        <w:rPr>
          <w:rFonts w:ascii="Times New Roman" w:hAnsi="Times New Roman" w:hint="eastAsia"/>
          <w:sz w:val="28"/>
          <w:szCs w:val="28"/>
        </w:rPr>
        <w:t>территории</w:t>
      </w:r>
      <w:r w:rsidRPr="00FD7E72">
        <w:rPr>
          <w:rFonts w:ascii="Times New Roman" w:hAnsi="Times New Roman"/>
          <w:sz w:val="28"/>
          <w:szCs w:val="28"/>
        </w:rPr>
        <w:t xml:space="preserve">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Pr>
          <w:rFonts w:ascii="Times New Roman" w:hAnsi="Times New Roman"/>
          <w:sz w:val="28"/>
          <w:szCs w:val="28"/>
        </w:rPr>
        <w:t>«</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Pr>
          <w:rFonts w:ascii="Times New Roman" w:hAnsi="Times New Roman"/>
          <w:sz w:val="28"/>
          <w:szCs w:val="28"/>
        </w:rPr>
        <w:t>»</w:t>
      </w:r>
      <w:r w:rsidRPr="00FD7E72">
        <w:rPr>
          <w:rFonts w:ascii="Times New Roman" w:hAnsi="Times New Roman"/>
          <w:sz w:val="28"/>
          <w:szCs w:val="28"/>
        </w:rPr>
        <w:t>, в связи с внесением изменений в части первую и вторую Налогового кодекса Российской Федерации статьи 394, Федеральным законом от 12.07.2024 г. № 176-ФЗ</w:t>
      </w:r>
      <w:bookmarkEnd w:id="22"/>
      <w:r w:rsidRPr="00FD7E72">
        <w:rPr>
          <w:rFonts w:ascii="Times New Roman" w:hAnsi="Times New Roman"/>
          <w:sz w:val="28"/>
          <w:szCs w:val="28"/>
        </w:rPr>
        <w:t>.:</w:t>
      </w:r>
    </w:p>
    <w:p w14:paraId="35522E4C" w14:textId="77777777" w:rsidR="00FD7E72" w:rsidRPr="00FD7E72" w:rsidRDefault="00FD7E72" w:rsidP="00FD7E72">
      <w:pPr>
        <w:autoSpaceDE w:val="0"/>
        <w:autoSpaceDN w:val="0"/>
        <w:adjustRightInd w:val="0"/>
        <w:spacing w:after="0" w:line="240" w:lineRule="auto"/>
        <w:ind w:firstLine="708"/>
        <w:contextualSpacing/>
        <w:jc w:val="both"/>
        <w:rPr>
          <w:rFonts w:ascii="Times New Roman" w:hAnsi="Times New Roman"/>
          <w:b/>
          <w:sz w:val="28"/>
          <w:szCs w:val="28"/>
        </w:rPr>
      </w:pPr>
      <w:r w:rsidRPr="00FD7E72">
        <w:rPr>
          <w:rFonts w:ascii="Times New Roman" w:hAnsi="Times New Roman"/>
          <w:sz w:val="28"/>
          <w:szCs w:val="28"/>
        </w:rPr>
        <w:t>1.1. В абзаце третьем пункта 1.2. слова «(за исключением земельных участков, приобретенных (предоставленных) для индивидуального жилищного строительства, используемых в предпринимательской деятельности)» заменить словами «(за исключением указанных в настоящем абзаце земельных участков, приобретенных (предоставленных) для индивидуального жилищного строительства, используемых в предпринимательской деятельности, и земельных участков, кадастровая стоимость каждого из которых превышает 300 миллионов рублей)»;</w:t>
      </w:r>
    </w:p>
    <w:p w14:paraId="2CC6F326" w14:textId="77777777" w:rsidR="00FD7E72" w:rsidRPr="00FD7E72" w:rsidRDefault="00FD7E72" w:rsidP="00FD7E72">
      <w:pPr>
        <w:autoSpaceDE w:val="0"/>
        <w:autoSpaceDN w:val="0"/>
        <w:adjustRightInd w:val="0"/>
        <w:spacing w:after="0" w:line="240" w:lineRule="auto"/>
        <w:ind w:firstLine="708"/>
        <w:contextualSpacing/>
        <w:jc w:val="both"/>
        <w:rPr>
          <w:rFonts w:ascii="Times New Roman" w:hAnsi="Times New Roman"/>
          <w:sz w:val="28"/>
          <w:szCs w:val="28"/>
        </w:rPr>
      </w:pPr>
      <w:r w:rsidRPr="00FD7E72">
        <w:rPr>
          <w:rFonts w:ascii="Times New Roman" w:hAnsi="Times New Roman"/>
          <w:sz w:val="28"/>
          <w:szCs w:val="28"/>
        </w:rPr>
        <w:t>1.2. Абзац четвертый пункта 1.2. дополнить словами: «и земельных участков, кадастровая стоимость каждого из которых превышает 300 миллионов рублей»;</w:t>
      </w:r>
    </w:p>
    <w:p w14:paraId="676AD4F7" w14:textId="77777777" w:rsidR="00FD7E72" w:rsidRPr="00FD7E72" w:rsidRDefault="00FD7E72" w:rsidP="00FD7E72">
      <w:pPr>
        <w:autoSpaceDE w:val="0"/>
        <w:autoSpaceDN w:val="0"/>
        <w:adjustRightInd w:val="0"/>
        <w:spacing w:after="0" w:line="240" w:lineRule="auto"/>
        <w:ind w:firstLine="709"/>
        <w:jc w:val="both"/>
        <w:rPr>
          <w:rFonts w:ascii="Times New Roman" w:hAnsi="Times New Roman"/>
          <w:sz w:val="28"/>
          <w:szCs w:val="28"/>
        </w:rPr>
      </w:pPr>
      <w:r w:rsidRPr="00FD7E72">
        <w:rPr>
          <w:rFonts w:ascii="Times New Roman" w:hAnsi="Times New Roman"/>
          <w:sz w:val="28"/>
          <w:szCs w:val="28"/>
        </w:rPr>
        <w:t>1.3. Раздел 2 дополнить пунктом 2.4. следующего содержания:</w:t>
      </w:r>
    </w:p>
    <w:p w14:paraId="0878F19C" w14:textId="77777777" w:rsidR="00FD7E72" w:rsidRPr="00FD7E72" w:rsidRDefault="00FD7E72" w:rsidP="00FD7E72">
      <w:pPr>
        <w:autoSpaceDE w:val="0"/>
        <w:autoSpaceDN w:val="0"/>
        <w:adjustRightInd w:val="0"/>
        <w:spacing w:after="0" w:line="240" w:lineRule="auto"/>
        <w:ind w:firstLine="540"/>
        <w:jc w:val="both"/>
        <w:rPr>
          <w:rFonts w:ascii="Times New Roman" w:hAnsi="Times New Roman"/>
          <w:sz w:val="28"/>
          <w:szCs w:val="28"/>
        </w:rPr>
      </w:pPr>
      <w:r w:rsidRPr="00FD7E72">
        <w:rPr>
          <w:rFonts w:ascii="Times New Roman" w:hAnsi="Times New Roman"/>
          <w:sz w:val="28"/>
          <w:szCs w:val="28"/>
        </w:rPr>
        <w:t>«2.4. Налог, исчисленный по результатам перерасчета суммы ранее исчисленного налога, подлежит уплате налогоплательщиками - физическими лицами в срок не позднее 28-го числа третьего месяца, следующего за месяцем, в котором сформировано налоговое уведомление в связи с данным перерасчетом».</w:t>
      </w:r>
    </w:p>
    <w:p w14:paraId="22D9940A" w14:textId="77777777" w:rsidR="00FD7E72" w:rsidRPr="00FD7E72" w:rsidRDefault="00FD7E72" w:rsidP="00FD7E72">
      <w:pPr>
        <w:autoSpaceDE w:val="0"/>
        <w:autoSpaceDN w:val="0"/>
        <w:adjustRightInd w:val="0"/>
        <w:spacing w:after="0" w:line="240" w:lineRule="auto"/>
        <w:ind w:firstLine="540"/>
        <w:jc w:val="both"/>
        <w:rPr>
          <w:rFonts w:ascii="Times New Roman" w:hAnsi="Times New Roman"/>
          <w:i/>
          <w:sz w:val="28"/>
          <w:szCs w:val="28"/>
        </w:rPr>
      </w:pPr>
      <w:r w:rsidRPr="00FD7E72">
        <w:rPr>
          <w:rFonts w:ascii="Times New Roman" w:hAnsi="Times New Roman"/>
          <w:i/>
          <w:sz w:val="28"/>
          <w:szCs w:val="28"/>
        </w:rPr>
        <w:t xml:space="preserve">Социально-экономический эффект: </w:t>
      </w:r>
      <w:r w:rsidRPr="00FD7E72">
        <w:rPr>
          <w:rFonts w:ascii="Times New Roman" w:hAnsi="Times New Roman"/>
          <w:sz w:val="28"/>
          <w:szCs w:val="28"/>
        </w:rPr>
        <w:t xml:space="preserve">Увеличение поступления в части имущественных налоговых доходов бюджета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w:t>
      </w:r>
      <w:r w:rsidRPr="00FD7E72">
        <w:rPr>
          <w:rFonts w:ascii="Times New Roman" w:hAnsi="Times New Roman"/>
          <w:i/>
          <w:sz w:val="28"/>
          <w:szCs w:val="28"/>
        </w:rPr>
        <w:t xml:space="preserve"> </w:t>
      </w:r>
    </w:p>
    <w:p w14:paraId="1010F71D" w14:textId="64B60719" w:rsidR="00FD7E72" w:rsidRPr="00FD7E72" w:rsidRDefault="00FD7E72" w:rsidP="00FD7E72">
      <w:pPr>
        <w:autoSpaceDE w:val="0"/>
        <w:autoSpaceDN w:val="0"/>
        <w:adjustRightInd w:val="0"/>
        <w:spacing w:after="0" w:line="240" w:lineRule="auto"/>
        <w:ind w:firstLine="540"/>
        <w:jc w:val="both"/>
        <w:rPr>
          <w:rFonts w:ascii="Times New Roman" w:hAnsi="Times New Roman"/>
          <w:i/>
          <w:sz w:val="28"/>
          <w:szCs w:val="28"/>
        </w:rPr>
      </w:pPr>
      <w:r w:rsidRPr="00FD7E72">
        <w:rPr>
          <w:rFonts w:ascii="Times New Roman" w:hAnsi="Times New Roman" w:hint="eastAsia"/>
          <w:i/>
          <w:sz w:val="28"/>
          <w:szCs w:val="28"/>
        </w:rPr>
        <w:t>Оценка</w:t>
      </w:r>
      <w:r w:rsidRPr="00FD7E72">
        <w:rPr>
          <w:rFonts w:ascii="Times New Roman" w:hAnsi="Times New Roman"/>
          <w:i/>
          <w:sz w:val="28"/>
          <w:szCs w:val="28"/>
        </w:rPr>
        <w:t xml:space="preserve"> </w:t>
      </w:r>
      <w:r w:rsidRPr="00FD7E72">
        <w:rPr>
          <w:rFonts w:ascii="Times New Roman" w:hAnsi="Times New Roman" w:hint="eastAsia"/>
          <w:i/>
          <w:sz w:val="28"/>
          <w:szCs w:val="28"/>
        </w:rPr>
        <w:t>регулирующего</w:t>
      </w:r>
      <w:r w:rsidRPr="00FD7E72">
        <w:rPr>
          <w:rFonts w:ascii="Times New Roman" w:hAnsi="Times New Roman"/>
          <w:i/>
          <w:sz w:val="28"/>
          <w:szCs w:val="28"/>
        </w:rPr>
        <w:t xml:space="preserve"> </w:t>
      </w:r>
      <w:r w:rsidRPr="00FD7E72">
        <w:rPr>
          <w:rFonts w:ascii="Times New Roman" w:hAnsi="Times New Roman" w:hint="eastAsia"/>
          <w:i/>
          <w:sz w:val="28"/>
          <w:szCs w:val="28"/>
        </w:rPr>
        <w:t>воздействия</w:t>
      </w:r>
      <w:r w:rsidRPr="00FD7E72">
        <w:rPr>
          <w:rFonts w:ascii="Times New Roman" w:hAnsi="Times New Roman"/>
          <w:i/>
          <w:sz w:val="28"/>
          <w:szCs w:val="28"/>
        </w:rPr>
        <w:t xml:space="preserve">: </w:t>
      </w:r>
      <w:r w:rsidRPr="00FD7E72">
        <w:rPr>
          <w:rFonts w:ascii="Times New Roman" w:hAnsi="Times New Roman"/>
          <w:sz w:val="28"/>
          <w:szCs w:val="28"/>
        </w:rPr>
        <w:t xml:space="preserve">отсутствует </w:t>
      </w:r>
      <w:r w:rsidRPr="00FD7E72">
        <w:rPr>
          <w:rFonts w:ascii="Times New Roman" w:hAnsi="Times New Roman" w:hint="eastAsia"/>
          <w:sz w:val="28"/>
          <w:szCs w:val="28"/>
        </w:rPr>
        <w:t>необходимость</w:t>
      </w:r>
      <w:r w:rsidRPr="00FD7E72">
        <w:rPr>
          <w:rFonts w:ascii="Times New Roman" w:hAnsi="Times New Roman"/>
          <w:sz w:val="28"/>
          <w:szCs w:val="28"/>
        </w:rPr>
        <w:t xml:space="preserve"> </w:t>
      </w:r>
      <w:r w:rsidRPr="00FD7E72">
        <w:rPr>
          <w:rFonts w:ascii="Times New Roman" w:hAnsi="Times New Roman" w:hint="eastAsia"/>
          <w:sz w:val="28"/>
          <w:szCs w:val="28"/>
        </w:rPr>
        <w:t>проведения</w:t>
      </w:r>
      <w:r w:rsidRPr="00FD7E72">
        <w:rPr>
          <w:rFonts w:ascii="Times New Roman" w:hAnsi="Times New Roman"/>
          <w:sz w:val="28"/>
          <w:szCs w:val="28"/>
        </w:rPr>
        <w:t xml:space="preserve"> </w:t>
      </w:r>
      <w:r w:rsidRPr="00FD7E72">
        <w:rPr>
          <w:rFonts w:ascii="Times New Roman" w:hAnsi="Times New Roman" w:hint="eastAsia"/>
          <w:sz w:val="28"/>
          <w:szCs w:val="28"/>
        </w:rPr>
        <w:t>процедуры</w:t>
      </w:r>
      <w:r w:rsidRPr="00FD7E72">
        <w:rPr>
          <w:rFonts w:ascii="Times New Roman" w:hAnsi="Times New Roman"/>
          <w:sz w:val="28"/>
          <w:szCs w:val="28"/>
        </w:rPr>
        <w:t xml:space="preserve"> </w:t>
      </w:r>
      <w:r w:rsidRPr="00FD7E72">
        <w:rPr>
          <w:rFonts w:ascii="Times New Roman" w:hAnsi="Times New Roman" w:hint="eastAsia"/>
          <w:sz w:val="28"/>
          <w:szCs w:val="28"/>
        </w:rPr>
        <w:t>оценки</w:t>
      </w:r>
      <w:r w:rsidRPr="00FD7E72">
        <w:rPr>
          <w:rFonts w:ascii="Times New Roman" w:hAnsi="Times New Roman"/>
          <w:sz w:val="28"/>
          <w:szCs w:val="28"/>
        </w:rPr>
        <w:t xml:space="preserve"> </w:t>
      </w:r>
      <w:r w:rsidRPr="00FD7E72">
        <w:rPr>
          <w:rFonts w:ascii="Times New Roman" w:hAnsi="Times New Roman" w:hint="eastAsia"/>
          <w:sz w:val="28"/>
          <w:szCs w:val="28"/>
        </w:rPr>
        <w:t>регулирующего</w:t>
      </w:r>
      <w:r w:rsidRPr="00FD7E72">
        <w:rPr>
          <w:rFonts w:ascii="Times New Roman" w:hAnsi="Times New Roman"/>
          <w:sz w:val="28"/>
          <w:szCs w:val="28"/>
        </w:rPr>
        <w:t xml:space="preserve"> </w:t>
      </w:r>
      <w:r w:rsidRPr="00FD7E72">
        <w:rPr>
          <w:rFonts w:ascii="Times New Roman" w:hAnsi="Times New Roman" w:hint="eastAsia"/>
          <w:sz w:val="28"/>
          <w:szCs w:val="28"/>
        </w:rPr>
        <w:t>воздействия</w:t>
      </w:r>
      <w:r w:rsidRPr="00FD7E72">
        <w:rPr>
          <w:rFonts w:ascii="Times New Roman" w:hAnsi="Times New Roman"/>
          <w:sz w:val="28"/>
          <w:szCs w:val="28"/>
        </w:rPr>
        <w:t>.</w:t>
      </w:r>
    </w:p>
    <w:p w14:paraId="75E4BED7" w14:textId="77777777" w:rsidR="00FD7E72" w:rsidRPr="00FD7E72" w:rsidRDefault="00FD7E72" w:rsidP="00FD7E72">
      <w:pPr>
        <w:autoSpaceDE w:val="0"/>
        <w:autoSpaceDN w:val="0"/>
        <w:adjustRightInd w:val="0"/>
        <w:spacing w:after="0" w:line="240" w:lineRule="auto"/>
        <w:ind w:firstLine="540"/>
        <w:jc w:val="both"/>
        <w:rPr>
          <w:rFonts w:ascii="Times New Roman" w:hAnsi="Times New Roman"/>
          <w:sz w:val="28"/>
          <w:szCs w:val="28"/>
        </w:rPr>
      </w:pPr>
      <w:r w:rsidRPr="00FD7E72">
        <w:rPr>
          <w:rFonts w:ascii="Times New Roman" w:hAnsi="Times New Roman"/>
          <w:i/>
          <w:sz w:val="28"/>
          <w:szCs w:val="28"/>
        </w:rPr>
        <w:t>Финансов обоснование</w:t>
      </w:r>
      <w:r w:rsidRPr="00FD7E72">
        <w:rPr>
          <w:rFonts w:ascii="Times New Roman" w:hAnsi="Times New Roman"/>
          <w:sz w:val="28"/>
          <w:szCs w:val="28"/>
        </w:rPr>
        <w:t>: Принятие проекта решения не потребует выделения дополнительных финансовых средств из бюджета городского округа «Город Кызыл Республики Тыва».</w:t>
      </w:r>
    </w:p>
    <w:p w14:paraId="637A3DDB" w14:textId="77777777" w:rsidR="00FD7E72" w:rsidRPr="00FD7E72" w:rsidRDefault="00FD7E72" w:rsidP="00FD7E72">
      <w:pPr>
        <w:autoSpaceDE w:val="0"/>
        <w:autoSpaceDN w:val="0"/>
        <w:adjustRightInd w:val="0"/>
        <w:spacing w:after="0" w:line="240" w:lineRule="auto"/>
        <w:ind w:firstLine="540"/>
        <w:jc w:val="both"/>
        <w:rPr>
          <w:rFonts w:ascii="Times New Roman" w:hAnsi="Times New Roman"/>
          <w:sz w:val="28"/>
          <w:szCs w:val="28"/>
        </w:rPr>
      </w:pPr>
      <w:r w:rsidRPr="00FD7E72">
        <w:rPr>
          <w:rFonts w:ascii="Times New Roman" w:hAnsi="Times New Roman"/>
          <w:i/>
          <w:sz w:val="28"/>
          <w:szCs w:val="28"/>
        </w:rPr>
        <w:t>Перечень нормативно-правовых актов, подлежащих изменению в случае принятия проекта</w:t>
      </w:r>
      <w:r w:rsidRPr="00FD7E72">
        <w:rPr>
          <w:rFonts w:ascii="Times New Roman" w:hAnsi="Times New Roman"/>
          <w:sz w:val="28"/>
          <w:szCs w:val="28"/>
        </w:rPr>
        <w:t>: принятие проекта решения не потребует внесения изменений и дополнений в иные нормативные правовые акты органов местного самоуправления города Кызыла.</w:t>
      </w:r>
    </w:p>
    <w:p w14:paraId="63A3EF38" w14:textId="77777777" w:rsidR="00FD7E72" w:rsidRPr="00FD7E72" w:rsidRDefault="00FD7E72" w:rsidP="00FD7E72">
      <w:pPr>
        <w:autoSpaceDE w:val="0"/>
        <w:autoSpaceDN w:val="0"/>
        <w:adjustRightInd w:val="0"/>
        <w:spacing w:after="0" w:line="240" w:lineRule="auto"/>
        <w:jc w:val="both"/>
        <w:rPr>
          <w:rFonts w:ascii="Times New Roman" w:hAnsi="Times New Roman"/>
          <w:sz w:val="24"/>
          <w:szCs w:val="24"/>
        </w:rPr>
      </w:pPr>
    </w:p>
    <w:p w14:paraId="1E3A7089" w14:textId="0F75081A" w:rsidR="00FD7E72" w:rsidRPr="00FD7E72" w:rsidRDefault="00FD7E72" w:rsidP="00FD7E72">
      <w:pPr>
        <w:spacing w:after="0" w:line="240" w:lineRule="auto"/>
        <w:jc w:val="center"/>
        <w:rPr>
          <w:rFonts w:ascii="Times New Roman" w:hAnsi="Times New Roman"/>
          <w:b/>
          <w:sz w:val="28"/>
          <w:szCs w:val="28"/>
        </w:rPr>
      </w:pPr>
      <w:r w:rsidRPr="00FD7E72">
        <w:rPr>
          <w:rFonts w:ascii="Times New Roman" w:hAnsi="Times New Roman"/>
          <w:b/>
          <w:sz w:val="28"/>
          <w:szCs w:val="28"/>
        </w:rPr>
        <w:t xml:space="preserve">Пояснительная записка </w:t>
      </w:r>
      <w:r>
        <w:rPr>
          <w:rFonts w:ascii="Times New Roman" w:hAnsi="Times New Roman"/>
          <w:b/>
          <w:sz w:val="28"/>
          <w:szCs w:val="28"/>
        </w:rPr>
        <w:t>№ 6</w:t>
      </w:r>
    </w:p>
    <w:p w14:paraId="42FBF55C"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hint="eastAsia"/>
          <w:sz w:val="28"/>
          <w:szCs w:val="28"/>
        </w:rPr>
        <w:t>к проекту</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города</w:t>
      </w:r>
      <w:r w:rsidRPr="00FD7E72">
        <w:rPr>
          <w:rFonts w:ascii="Times New Roman" w:hAnsi="Times New Roman"/>
          <w:sz w:val="28"/>
          <w:szCs w:val="28"/>
        </w:rPr>
        <w:t xml:space="preserve"> </w:t>
      </w:r>
      <w:r w:rsidRPr="00FD7E72">
        <w:rPr>
          <w:rFonts w:ascii="Times New Roman" w:hAnsi="Times New Roman" w:hint="eastAsia"/>
          <w:sz w:val="28"/>
          <w:szCs w:val="28"/>
        </w:rPr>
        <w:t>Кызыла</w:t>
      </w:r>
      <w:r w:rsidRPr="00FD7E72">
        <w:rPr>
          <w:rFonts w:ascii="Times New Roman" w:hAnsi="Times New Roman"/>
          <w:sz w:val="28"/>
          <w:szCs w:val="28"/>
        </w:rPr>
        <w:t xml:space="preserve"> </w:t>
      </w:r>
    </w:p>
    <w:p w14:paraId="5700B019"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установлении</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введении</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действие</w:t>
      </w:r>
      <w:r w:rsidRPr="00FD7E72">
        <w:rPr>
          <w:rFonts w:ascii="Times New Roman" w:hAnsi="Times New Roman"/>
          <w:sz w:val="28"/>
          <w:szCs w:val="28"/>
        </w:rPr>
        <w:t xml:space="preserve"> туристического </w:t>
      </w:r>
      <w:r w:rsidRPr="00FD7E72">
        <w:rPr>
          <w:rFonts w:ascii="Times New Roman" w:hAnsi="Times New Roman" w:hint="eastAsia"/>
          <w:sz w:val="28"/>
          <w:szCs w:val="28"/>
        </w:rPr>
        <w:t>налога»</w:t>
      </w:r>
    </w:p>
    <w:p w14:paraId="50709B94" w14:textId="77777777" w:rsidR="00FD7E72" w:rsidRPr="00FD7E72" w:rsidRDefault="00FD7E72" w:rsidP="00FD7E72">
      <w:pPr>
        <w:spacing w:after="0" w:line="240" w:lineRule="auto"/>
        <w:jc w:val="center"/>
        <w:rPr>
          <w:sz w:val="16"/>
          <w:szCs w:val="16"/>
        </w:rPr>
      </w:pPr>
    </w:p>
    <w:p w14:paraId="0B0D5735" w14:textId="77777777" w:rsidR="00FD7E72" w:rsidRPr="00FD7E72" w:rsidRDefault="00FD7E72" w:rsidP="00FD7E72">
      <w:pPr>
        <w:spacing w:after="0" w:line="240" w:lineRule="auto"/>
        <w:jc w:val="center"/>
        <w:rPr>
          <w:sz w:val="16"/>
          <w:szCs w:val="16"/>
        </w:rPr>
      </w:pPr>
    </w:p>
    <w:p w14:paraId="19D748F3" w14:textId="77777777" w:rsidR="00FD7E72" w:rsidRPr="00FD7E72" w:rsidRDefault="00FD7E72" w:rsidP="003D326C">
      <w:pPr>
        <w:spacing w:after="0" w:line="240" w:lineRule="auto"/>
        <w:ind w:firstLine="708"/>
        <w:jc w:val="both"/>
        <w:rPr>
          <w:rFonts w:ascii="Times New Roman" w:hAnsi="Times New Roman"/>
          <w:sz w:val="28"/>
          <w:szCs w:val="28"/>
        </w:rPr>
      </w:pPr>
      <w:r w:rsidRPr="00FD7E72">
        <w:rPr>
          <w:rFonts w:ascii="Times New Roman" w:hAnsi="Times New Roman" w:hint="eastAsia"/>
          <w:i/>
          <w:sz w:val="28"/>
          <w:szCs w:val="28"/>
        </w:rPr>
        <w:t>Основание разработки</w:t>
      </w:r>
      <w:r w:rsidRPr="00FD7E72">
        <w:rPr>
          <w:rFonts w:ascii="Times New Roman" w:hAnsi="Times New Roman"/>
          <w:sz w:val="28"/>
          <w:szCs w:val="28"/>
        </w:rPr>
        <w:t xml:space="preserve">: Внесение изменений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Федеральным</w:t>
      </w:r>
      <w:r w:rsidRPr="00FD7E72">
        <w:rPr>
          <w:rFonts w:ascii="Times New Roman" w:hAnsi="Times New Roman"/>
          <w:sz w:val="28"/>
          <w:szCs w:val="28"/>
        </w:rPr>
        <w:t xml:space="preserve"> </w:t>
      </w:r>
      <w:r w:rsidRPr="00FD7E72">
        <w:rPr>
          <w:rFonts w:ascii="Times New Roman" w:hAnsi="Times New Roman" w:hint="eastAsia"/>
          <w:sz w:val="28"/>
          <w:szCs w:val="28"/>
        </w:rPr>
        <w:t>законом</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12.07.2024 № 176-</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внесении</w:t>
      </w:r>
      <w:r w:rsidRPr="00FD7E72">
        <w:rPr>
          <w:rFonts w:ascii="Times New Roman" w:hAnsi="Times New Roman"/>
          <w:sz w:val="28"/>
          <w:szCs w:val="28"/>
        </w:rPr>
        <w:t xml:space="preserve"> </w:t>
      </w:r>
      <w:r w:rsidRPr="00FD7E72">
        <w:rPr>
          <w:rFonts w:ascii="Times New Roman" w:hAnsi="Times New Roman" w:hint="eastAsia"/>
          <w:sz w:val="28"/>
          <w:szCs w:val="28"/>
        </w:rPr>
        <w:t>изменений</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части</w:t>
      </w:r>
      <w:r w:rsidRPr="00FD7E72">
        <w:rPr>
          <w:rFonts w:ascii="Times New Roman" w:hAnsi="Times New Roman"/>
          <w:sz w:val="28"/>
          <w:szCs w:val="28"/>
        </w:rPr>
        <w:t xml:space="preserve"> </w:t>
      </w:r>
      <w:r w:rsidRPr="00FD7E72">
        <w:rPr>
          <w:rFonts w:ascii="Times New Roman" w:hAnsi="Times New Roman" w:hint="eastAsia"/>
          <w:sz w:val="28"/>
          <w:szCs w:val="28"/>
        </w:rPr>
        <w:t>первую</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вторую</w:t>
      </w:r>
      <w:r w:rsidRPr="00FD7E72">
        <w:rPr>
          <w:rFonts w:ascii="Times New Roman" w:hAnsi="Times New Roman"/>
          <w:sz w:val="28"/>
          <w:szCs w:val="28"/>
        </w:rPr>
        <w:t xml:space="preserve"> </w:t>
      </w:r>
      <w:r w:rsidRPr="00FD7E72">
        <w:rPr>
          <w:rFonts w:ascii="Times New Roman" w:hAnsi="Times New Roman" w:hint="eastAsia"/>
          <w:sz w:val="28"/>
          <w:szCs w:val="28"/>
        </w:rPr>
        <w:t>Налогового</w:t>
      </w:r>
      <w:r w:rsidRPr="00FD7E72">
        <w:rPr>
          <w:rFonts w:ascii="Times New Roman" w:hAnsi="Times New Roman"/>
          <w:sz w:val="28"/>
          <w:szCs w:val="28"/>
        </w:rPr>
        <w:t xml:space="preserve"> </w:t>
      </w:r>
      <w:r w:rsidRPr="00FD7E72">
        <w:rPr>
          <w:rFonts w:ascii="Times New Roman" w:hAnsi="Times New Roman" w:hint="eastAsia"/>
          <w:sz w:val="28"/>
          <w:szCs w:val="28"/>
        </w:rPr>
        <w:t>кодекса</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отдельные</w:t>
      </w:r>
      <w:r w:rsidRPr="00FD7E72">
        <w:rPr>
          <w:rFonts w:ascii="Times New Roman" w:hAnsi="Times New Roman"/>
          <w:sz w:val="28"/>
          <w:szCs w:val="28"/>
        </w:rPr>
        <w:t xml:space="preserve"> </w:t>
      </w:r>
      <w:r w:rsidRPr="00FD7E72">
        <w:rPr>
          <w:rFonts w:ascii="Times New Roman" w:hAnsi="Times New Roman" w:hint="eastAsia"/>
          <w:sz w:val="28"/>
          <w:szCs w:val="28"/>
        </w:rPr>
        <w:t>законодательные</w:t>
      </w:r>
      <w:r w:rsidRPr="00FD7E72">
        <w:rPr>
          <w:rFonts w:ascii="Times New Roman" w:hAnsi="Times New Roman"/>
          <w:sz w:val="28"/>
          <w:szCs w:val="28"/>
        </w:rPr>
        <w:t xml:space="preserve"> </w:t>
      </w:r>
      <w:r w:rsidRPr="00FD7E72">
        <w:rPr>
          <w:rFonts w:ascii="Times New Roman" w:hAnsi="Times New Roman" w:hint="eastAsia"/>
          <w:sz w:val="28"/>
          <w:szCs w:val="28"/>
        </w:rPr>
        <w:t>акты</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признании</w:t>
      </w:r>
      <w:r w:rsidRPr="00FD7E72">
        <w:rPr>
          <w:rFonts w:ascii="Times New Roman" w:hAnsi="Times New Roman"/>
          <w:sz w:val="28"/>
          <w:szCs w:val="28"/>
        </w:rPr>
        <w:t xml:space="preserve"> </w:t>
      </w:r>
      <w:r w:rsidRPr="00FD7E72">
        <w:rPr>
          <w:rFonts w:ascii="Times New Roman" w:hAnsi="Times New Roman" w:hint="eastAsia"/>
          <w:sz w:val="28"/>
          <w:szCs w:val="28"/>
        </w:rPr>
        <w:t>утратившими</w:t>
      </w:r>
      <w:r w:rsidRPr="00FD7E72">
        <w:rPr>
          <w:rFonts w:ascii="Times New Roman" w:hAnsi="Times New Roman"/>
          <w:sz w:val="28"/>
          <w:szCs w:val="28"/>
        </w:rPr>
        <w:t xml:space="preserve"> </w:t>
      </w:r>
      <w:r w:rsidRPr="00FD7E72">
        <w:rPr>
          <w:rFonts w:ascii="Times New Roman" w:hAnsi="Times New Roman" w:hint="eastAsia"/>
          <w:sz w:val="28"/>
          <w:szCs w:val="28"/>
        </w:rPr>
        <w:t>силу</w:t>
      </w:r>
      <w:r w:rsidRPr="00FD7E72">
        <w:rPr>
          <w:rFonts w:ascii="Times New Roman" w:hAnsi="Times New Roman"/>
          <w:sz w:val="28"/>
          <w:szCs w:val="28"/>
        </w:rPr>
        <w:t xml:space="preserve"> </w:t>
      </w:r>
      <w:r w:rsidRPr="00FD7E72">
        <w:rPr>
          <w:rFonts w:ascii="Times New Roman" w:hAnsi="Times New Roman" w:hint="eastAsia"/>
          <w:sz w:val="28"/>
          <w:szCs w:val="28"/>
        </w:rPr>
        <w:t>отдельных</w:t>
      </w:r>
      <w:r w:rsidRPr="00FD7E72">
        <w:rPr>
          <w:rFonts w:ascii="Times New Roman" w:hAnsi="Times New Roman"/>
          <w:sz w:val="28"/>
          <w:szCs w:val="28"/>
        </w:rPr>
        <w:t xml:space="preserve"> </w:t>
      </w:r>
      <w:r w:rsidRPr="00FD7E72">
        <w:rPr>
          <w:rFonts w:ascii="Times New Roman" w:hAnsi="Times New Roman" w:hint="eastAsia"/>
          <w:sz w:val="28"/>
          <w:szCs w:val="28"/>
        </w:rPr>
        <w:t>положений</w:t>
      </w:r>
      <w:r w:rsidRPr="00FD7E72">
        <w:rPr>
          <w:rFonts w:ascii="Times New Roman" w:hAnsi="Times New Roman"/>
          <w:sz w:val="28"/>
          <w:szCs w:val="28"/>
        </w:rPr>
        <w:t xml:space="preserve"> </w:t>
      </w:r>
      <w:r w:rsidRPr="00FD7E72">
        <w:rPr>
          <w:rFonts w:ascii="Times New Roman" w:hAnsi="Times New Roman" w:hint="eastAsia"/>
          <w:sz w:val="28"/>
          <w:szCs w:val="28"/>
        </w:rPr>
        <w:t>законодательных</w:t>
      </w:r>
      <w:r w:rsidRPr="00FD7E72">
        <w:rPr>
          <w:rFonts w:ascii="Times New Roman" w:hAnsi="Times New Roman"/>
          <w:sz w:val="28"/>
          <w:szCs w:val="28"/>
        </w:rPr>
        <w:t xml:space="preserve"> </w:t>
      </w:r>
      <w:r w:rsidRPr="00FD7E72">
        <w:rPr>
          <w:rFonts w:ascii="Times New Roman" w:hAnsi="Times New Roman" w:hint="eastAsia"/>
          <w:sz w:val="28"/>
          <w:szCs w:val="28"/>
        </w:rPr>
        <w:t>актов</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главой 33.1, </w:t>
      </w:r>
      <w:r w:rsidRPr="00FD7E72">
        <w:rPr>
          <w:rFonts w:ascii="Times New Roman" w:hAnsi="Times New Roman" w:hint="eastAsia"/>
          <w:sz w:val="28"/>
          <w:szCs w:val="28"/>
        </w:rPr>
        <w:t>Уставом</w:t>
      </w:r>
      <w:r w:rsidRPr="00FD7E72">
        <w:rPr>
          <w:rFonts w:ascii="Times New Roman" w:hAnsi="Times New Roman"/>
          <w:sz w:val="28"/>
          <w:szCs w:val="28"/>
        </w:rPr>
        <w:t xml:space="preserve">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w:t>
      </w:r>
    </w:p>
    <w:p w14:paraId="73164AB2" w14:textId="77777777" w:rsidR="00FD7E72" w:rsidRPr="00FD7E72" w:rsidRDefault="00FD7E72" w:rsidP="003D326C">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Цель принятия</w:t>
      </w:r>
      <w:r w:rsidRPr="00FD7E72">
        <w:rPr>
          <w:rFonts w:ascii="Times New Roman" w:hAnsi="Times New Roman"/>
          <w:sz w:val="28"/>
          <w:szCs w:val="28"/>
        </w:rPr>
        <w:t>: Проектом решения предлагается установить и ввести туристический налог с 1 января 2025 года.</w:t>
      </w:r>
    </w:p>
    <w:p w14:paraId="393C8640" w14:textId="6D5BA2E4" w:rsidR="00FD7E72" w:rsidRPr="00FD7E72" w:rsidRDefault="00FD7E72" w:rsidP="003D326C">
      <w:pPr>
        <w:autoSpaceDE w:val="0"/>
        <w:autoSpaceDN w:val="0"/>
        <w:adjustRightInd w:val="0"/>
        <w:spacing w:after="0" w:line="240" w:lineRule="auto"/>
        <w:ind w:firstLine="142"/>
        <w:jc w:val="both"/>
        <w:rPr>
          <w:rFonts w:ascii="Times New Roman" w:hAnsi="Times New Roman"/>
          <w:sz w:val="28"/>
          <w:szCs w:val="28"/>
        </w:rPr>
      </w:pPr>
      <w:r w:rsidRPr="00FD7E72">
        <w:rPr>
          <w:rFonts w:ascii="Times New Roman" w:hAnsi="Times New Roman"/>
          <w:sz w:val="28"/>
          <w:szCs w:val="28"/>
        </w:rPr>
        <w:t xml:space="preserve"> </w:t>
      </w:r>
      <w:r w:rsidR="003D326C">
        <w:rPr>
          <w:rFonts w:ascii="Times New Roman" w:hAnsi="Times New Roman"/>
          <w:sz w:val="28"/>
          <w:szCs w:val="28"/>
        </w:rPr>
        <w:tab/>
      </w:r>
      <w:r w:rsidRPr="00FD7E72">
        <w:rPr>
          <w:rFonts w:ascii="Times New Roman" w:hAnsi="Times New Roman" w:hint="eastAsia"/>
          <w:sz w:val="28"/>
          <w:szCs w:val="28"/>
        </w:rPr>
        <w:t>Туристический</w:t>
      </w:r>
      <w:r w:rsidRPr="00FD7E72">
        <w:rPr>
          <w:rFonts w:ascii="Times New Roman" w:hAnsi="Times New Roman"/>
          <w:sz w:val="28"/>
          <w:szCs w:val="28"/>
        </w:rPr>
        <w:t xml:space="preserve"> </w:t>
      </w:r>
      <w:r w:rsidRPr="00FD7E72">
        <w:rPr>
          <w:rFonts w:ascii="Times New Roman" w:hAnsi="Times New Roman" w:hint="eastAsia"/>
          <w:sz w:val="28"/>
          <w:szCs w:val="28"/>
        </w:rPr>
        <w:t>налог</w:t>
      </w:r>
      <w:r w:rsidRPr="00FD7E72">
        <w:rPr>
          <w:rFonts w:ascii="Times New Roman" w:hAnsi="Times New Roman"/>
          <w:sz w:val="28"/>
          <w:szCs w:val="28"/>
        </w:rPr>
        <w:t xml:space="preserve"> </w:t>
      </w:r>
      <w:r w:rsidRPr="00FD7E72">
        <w:rPr>
          <w:rFonts w:ascii="Times New Roman" w:hAnsi="Times New Roman" w:hint="eastAsia"/>
          <w:sz w:val="28"/>
          <w:szCs w:val="28"/>
        </w:rPr>
        <w:t>будут</w:t>
      </w:r>
      <w:r w:rsidRPr="00FD7E72">
        <w:rPr>
          <w:rFonts w:ascii="Times New Roman" w:hAnsi="Times New Roman"/>
          <w:sz w:val="28"/>
          <w:szCs w:val="28"/>
        </w:rPr>
        <w:t xml:space="preserve"> </w:t>
      </w:r>
      <w:r w:rsidRPr="00FD7E72">
        <w:rPr>
          <w:rFonts w:ascii="Times New Roman" w:hAnsi="Times New Roman" w:hint="eastAsia"/>
          <w:sz w:val="28"/>
          <w:szCs w:val="28"/>
        </w:rPr>
        <w:t>платить</w:t>
      </w:r>
      <w:r w:rsidRPr="00FD7E72">
        <w:rPr>
          <w:rFonts w:ascii="Times New Roman" w:hAnsi="Times New Roman"/>
          <w:sz w:val="28"/>
          <w:szCs w:val="28"/>
        </w:rPr>
        <w:t xml:space="preserve"> </w:t>
      </w:r>
      <w:r w:rsidRPr="00FD7E72">
        <w:rPr>
          <w:rFonts w:ascii="Times New Roman" w:hAnsi="Times New Roman" w:hint="eastAsia"/>
          <w:sz w:val="28"/>
          <w:szCs w:val="28"/>
        </w:rPr>
        <w:t>владельцы</w:t>
      </w:r>
      <w:r w:rsidRPr="00FD7E72">
        <w:rPr>
          <w:rFonts w:ascii="Times New Roman" w:hAnsi="Times New Roman"/>
          <w:sz w:val="28"/>
          <w:szCs w:val="28"/>
        </w:rPr>
        <w:t xml:space="preserve"> </w:t>
      </w:r>
      <w:r w:rsidRPr="00FD7E72">
        <w:rPr>
          <w:rFonts w:ascii="Times New Roman" w:hAnsi="Times New Roman" w:hint="eastAsia"/>
          <w:sz w:val="28"/>
          <w:szCs w:val="28"/>
        </w:rPr>
        <w:t>гостиниц</w:t>
      </w:r>
      <w:r w:rsidRPr="00FD7E72">
        <w:rPr>
          <w:rFonts w:ascii="Times New Roman" w:hAnsi="Times New Roman"/>
          <w:sz w:val="28"/>
          <w:szCs w:val="28"/>
        </w:rPr>
        <w:t xml:space="preserve">, </w:t>
      </w:r>
      <w:r w:rsidRPr="00FD7E72">
        <w:rPr>
          <w:rFonts w:ascii="Times New Roman" w:hAnsi="Times New Roman" w:hint="eastAsia"/>
          <w:sz w:val="28"/>
          <w:szCs w:val="28"/>
        </w:rPr>
        <w:t>хостелов</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других</w:t>
      </w:r>
      <w:r w:rsidRPr="00FD7E72">
        <w:rPr>
          <w:rFonts w:ascii="Times New Roman" w:hAnsi="Times New Roman"/>
          <w:sz w:val="28"/>
          <w:szCs w:val="28"/>
        </w:rPr>
        <w:t xml:space="preserve"> </w:t>
      </w:r>
      <w:r w:rsidRPr="00FD7E72">
        <w:rPr>
          <w:rFonts w:ascii="Times New Roman" w:hAnsi="Times New Roman" w:hint="eastAsia"/>
          <w:sz w:val="28"/>
          <w:szCs w:val="28"/>
        </w:rPr>
        <w:t>подобных</w:t>
      </w:r>
      <w:r w:rsidRPr="00FD7E72">
        <w:rPr>
          <w:rFonts w:ascii="Times New Roman" w:hAnsi="Times New Roman"/>
          <w:sz w:val="28"/>
          <w:szCs w:val="28"/>
        </w:rPr>
        <w:t xml:space="preserve"> </w:t>
      </w:r>
      <w:r w:rsidRPr="00FD7E72">
        <w:rPr>
          <w:rFonts w:ascii="Times New Roman" w:hAnsi="Times New Roman" w:hint="eastAsia"/>
          <w:sz w:val="28"/>
          <w:szCs w:val="28"/>
        </w:rPr>
        <w:t>объектов</w:t>
      </w:r>
      <w:r w:rsidRPr="00FD7E72">
        <w:rPr>
          <w:rFonts w:ascii="Times New Roman" w:hAnsi="Times New Roman"/>
          <w:sz w:val="28"/>
          <w:szCs w:val="28"/>
        </w:rPr>
        <w:t xml:space="preserve">. </w:t>
      </w:r>
      <w:r w:rsidRPr="00FD7E72">
        <w:rPr>
          <w:rFonts w:ascii="Times New Roman" w:hAnsi="Times New Roman" w:hint="eastAsia"/>
          <w:sz w:val="28"/>
          <w:szCs w:val="28"/>
        </w:rPr>
        <w:t>Обязательное</w:t>
      </w:r>
      <w:r w:rsidRPr="00FD7E72">
        <w:rPr>
          <w:rFonts w:ascii="Times New Roman" w:hAnsi="Times New Roman"/>
          <w:sz w:val="28"/>
          <w:szCs w:val="28"/>
        </w:rPr>
        <w:t xml:space="preserve"> </w:t>
      </w:r>
      <w:r w:rsidRPr="00FD7E72">
        <w:rPr>
          <w:rFonts w:ascii="Times New Roman" w:hAnsi="Times New Roman" w:hint="eastAsia"/>
          <w:sz w:val="28"/>
          <w:szCs w:val="28"/>
        </w:rPr>
        <w:t>условие</w:t>
      </w:r>
      <w:r w:rsidRPr="00FD7E72">
        <w:rPr>
          <w:rFonts w:ascii="Times New Roman" w:hAnsi="Times New Roman"/>
          <w:sz w:val="28"/>
          <w:szCs w:val="28"/>
        </w:rPr>
        <w:t xml:space="preserve"> — </w:t>
      </w:r>
      <w:r w:rsidRPr="00FD7E72">
        <w:rPr>
          <w:rFonts w:ascii="Times New Roman" w:hAnsi="Times New Roman" w:hint="eastAsia"/>
          <w:sz w:val="28"/>
          <w:szCs w:val="28"/>
        </w:rPr>
        <w:t>гостиничный</w:t>
      </w:r>
      <w:r w:rsidRPr="00FD7E72">
        <w:rPr>
          <w:rFonts w:ascii="Times New Roman" w:hAnsi="Times New Roman"/>
          <w:sz w:val="28"/>
          <w:szCs w:val="28"/>
        </w:rPr>
        <w:t xml:space="preserve"> </w:t>
      </w:r>
      <w:r w:rsidRPr="00FD7E72">
        <w:rPr>
          <w:rFonts w:ascii="Times New Roman" w:hAnsi="Times New Roman" w:hint="eastAsia"/>
          <w:sz w:val="28"/>
          <w:szCs w:val="28"/>
        </w:rPr>
        <w:t>объект</w:t>
      </w:r>
      <w:r w:rsidRPr="00FD7E72">
        <w:rPr>
          <w:rFonts w:ascii="Times New Roman" w:hAnsi="Times New Roman"/>
          <w:sz w:val="28"/>
          <w:szCs w:val="28"/>
        </w:rPr>
        <w:t xml:space="preserve"> </w:t>
      </w:r>
      <w:r w:rsidRPr="00FD7E72">
        <w:rPr>
          <w:rFonts w:ascii="Times New Roman" w:hAnsi="Times New Roman" w:hint="eastAsia"/>
          <w:sz w:val="28"/>
          <w:szCs w:val="28"/>
        </w:rPr>
        <w:t>должен</w:t>
      </w:r>
      <w:r w:rsidRPr="00FD7E72">
        <w:rPr>
          <w:rFonts w:ascii="Times New Roman" w:hAnsi="Times New Roman"/>
          <w:sz w:val="28"/>
          <w:szCs w:val="28"/>
        </w:rPr>
        <w:t xml:space="preserve"> </w:t>
      </w:r>
      <w:r w:rsidRPr="00FD7E72">
        <w:rPr>
          <w:rFonts w:ascii="Times New Roman" w:hAnsi="Times New Roman" w:hint="eastAsia"/>
          <w:sz w:val="28"/>
          <w:szCs w:val="28"/>
        </w:rPr>
        <w:t>находиться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реестре</w:t>
      </w:r>
      <w:r w:rsidRPr="00FD7E72">
        <w:rPr>
          <w:rFonts w:ascii="Times New Roman" w:hAnsi="Times New Roman"/>
          <w:sz w:val="28"/>
          <w:szCs w:val="28"/>
        </w:rPr>
        <w:t xml:space="preserve"> </w:t>
      </w:r>
      <w:r w:rsidRPr="00FD7E72">
        <w:rPr>
          <w:rFonts w:ascii="Times New Roman" w:hAnsi="Times New Roman" w:hint="eastAsia"/>
          <w:sz w:val="28"/>
          <w:szCs w:val="28"/>
        </w:rPr>
        <w:t>классифицированных</w:t>
      </w:r>
      <w:r w:rsidRPr="00FD7E72">
        <w:rPr>
          <w:rFonts w:ascii="Times New Roman" w:hAnsi="Times New Roman"/>
          <w:sz w:val="28"/>
          <w:szCs w:val="28"/>
        </w:rPr>
        <w:t xml:space="preserve"> </w:t>
      </w:r>
      <w:r w:rsidRPr="00FD7E72">
        <w:rPr>
          <w:rFonts w:ascii="Times New Roman" w:hAnsi="Times New Roman" w:hint="eastAsia"/>
          <w:sz w:val="28"/>
          <w:szCs w:val="28"/>
        </w:rPr>
        <w:t>средств</w:t>
      </w:r>
      <w:r w:rsidRPr="00FD7E72">
        <w:rPr>
          <w:rFonts w:ascii="Times New Roman" w:hAnsi="Times New Roman"/>
          <w:sz w:val="28"/>
          <w:szCs w:val="28"/>
        </w:rPr>
        <w:t xml:space="preserve"> </w:t>
      </w:r>
      <w:r w:rsidRPr="00FD7E72">
        <w:rPr>
          <w:rFonts w:ascii="Times New Roman" w:hAnsi="Times New Roman" w:hint="eastAsia"/>
          <w:sz w:val="28"/>
          <w:szCs w:val="28"/>
        </w:rPr>
        <w:t>размещения</w:t>
      </w:r>
      <w:r w:rsidRPr="00FD7E72">
        <w:rPr>
          <w:rFonts w:ascii="Times New Roman" w:hAnsi="Times New Roman"/>
          <w:sz w:val="28"/>
          <w:szCs w:val="28"/>
        </w:rPr>
        <w:t>. По состоянию на 01 октября в городе Кызыле 5 объектов размещено в реестре.</w:t>
      </w:r>
    </w:p>
    <w:p w14:paraId="61F71B31" w14:textId="77777777" w:rsidR="00FD7E72" w:rsidRPr="00FD7E72" w:rsidRDefault="00FD7E72" w:rsidP="003D326C">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Налоговая ставка составляет в</w:t>
      </w:r>
      <w:r w:rsidRPr="00FD7E72">
        <w:rPr>
          <w:rFonts w:ascii="Times New Roman" w:hAnsi="Times New Roman"/>
          <w:sz w:val="28"/>
          <w:szCs w:val="28"/>
        </w:rPr>
        <w:t xml:space="preserve"> 2025 </w:t>
      </w:r>
      <w:r w:rsidRPr="00FD7E72">
        <w:rPr>
          <w:rFonts w:ascii="Times New Roman" w:hAnsi="Times New Roman" w:hint="eastAsia"/>
          <w:sz w:val="28"/>
          <w:szCs w:val="28"/>
        </w:rPr>
        <w:t>году</w:t>
      </w:r>
      <w:r w:rsidRPr="00FD7E72">
        <w:rPr>
          <w:rFonts w:ascii="Times New Roman" w:hAnsi="Times New Roman"/>
          <w:sz w:val="28"/>
          <w:szCs w:val="28"/>
        </w:rPr>
        <w:t xml:space="preserve"> - 1%, но </w:t>
      </w:r>
      <w:r w:rsidRPr="00FD7E72">
        <w:rPr>
          <w:rFonts w:ascii="Times New Roman" w:hAnsi="Times New Roman" w:hint="eastAsia"/>
          <w:sz w:val="28"/>
          <w:szCs w:val="28"/>
        </w:rPr>
        <w:t>минимальная</w:t>
      </w:r>
      <w:r w:rsidRPr="00FD7E72">
        <w:rPr>
          <w:rFonts w:ascii="Times New Roman" w:hAnsi="Times New Roman"/>
          <w:sz w:val="28"/>
          <w:szCs w:val="28"/>
        </w:rPr>
        <w:t xml:space="preserve"> </w:t>
      </w:r>
      <w:r w:rsidRPr="00FD7E72">
        <w:rPr>
          <w:rFonts w:ascii="Times New Roman" w:hAnsi="Times New Roman" w:hint="eastAsia"/>
          <w:sz w:val="28"/>
          <w:szCs w:val="28"/>
        </w:rPr>
        <w:t>сумма</w:t>
      </w:r>
      <w:r w:rsidRPr="00FD7E72">
        <w:rPr>
          <w:rFonts w:ascii="Times New Roman" w:hAnsi="Times New Roman"/>
          <w:sz w:val="28"/>
          <w:szCs w:val="28"/>
        </w:rPr>
        <w:t xml:space="preserve"> </w:t>
      </w:r>
      <w:r w:rsidRPr="00FD7E72">
        <w:rPr>
          <w:rFonts w:ascii="Times New Roman" w:hAnsi="Times New Roman" w:hint="eastAsia"/>
          <w:sz w:val="28"/>
          <w:szCs w:val="28"/>
        </w:rPr>
        <w:t>налога</w:t>
      </w:r>
      <w:r w:rsidRPr="00FD7E72">
        <w:rPr>
          <w:rFonts w:ascii="Times New Roman" w:hAnsi="Times New Roman"/>
          <w:sz w:val="28"/>
          <w:szCs w:val="28"/>
        </w:rPr>
        <w:t xml:space="preserve"> </w:t>
      </w:r>
      <w:r w:rsidRPr="00FD7E72">
        <w:rPr>
          <w:rFonts w:ascii="Times New Roman" w:hAnsi="Times New Roman" w:hint="eastAsia"/>
          <w:sz w:val="28"/>
          <w:szCs w:val="28"/>
        </w:rPr>
        <w:t>не</w:t>
      </w:r>
      <w:r w:rsidRPr="00FD7E72">
        <w:rPr>
          <w:rFonts w:ascii="Times New Roman" w:hAnsi="Times New Roman"/>
          <w:sz w:val="28"/>
          <w:szCs w:val="28"/>
        </w:rPr>
        <w:t xml:space="preserve"> </w:t>
      </w:r>
      <w:r w:rsidRPr="00FD7E72">
        <w:rPr>
          <w:rFonts w:ascii="Times New Roman" w:hAnsi="Times New Roman" w:hint="eastAsia"/>
          <w:sz w:val="28"/>
          <w:szCs w:val="28"/>
        </w:rPr>
        <w:t>может</w:t>
      </w:r>
      <w:r w:rsidRPr="00FD7E72">
        <w:rPr>
          <w:rFonts w:ascii="Times New Roman" w:hAnsi="Times New Roman"/>
          <w:sz w:val="28"/>
          <w:szCs w:val="28"/>
        </w:rPr>
        <w:t xml:space="preserve"> </w:t>
      </w:r>
      <w:r w:rsidRPr="00FD7E72">
        <w:rPr>
          <w:rFonts w:ascii="Times New Roman" w:hAnsi="Times New Roman" w:hint="eastAsia"/>
          <w:sz w:val="28"/>
          <w:szCs w:val="28"/>
        </w:rPr>
        <w:t>быть</w:t>
      </w:r>
      <w:r w:rsidRPr="00FD7E72">
        <w:rPr>
          <w:rFonts w:ascii="Times New Roman" w:hAnsi="Times New Roman"/>
          <w:sz w:val="28"/>
          <w:szCs w:val="28"/>
        </w:rPr>
        <w:t xml:space="preserve"> </w:t>
      </w:r>
      <w:r w:rsidRPr="00FD7E72">
        <w:rPr>
          <w:rFonts w:ascii="Times New Roman" w:hAnsi="Times New Roman" w:hint="eastAsia"/>
          <w:sz w:val="28"/>
          <w:szCs w:val="28"/>
        </w:rPr>
        <w:t>меньше</w:t>
      </w:r>
      <w:r w:rsidRPr="00FD7E72">
        <w:rPr>
          <w:rFonts w:ascii="Times New Roman" w:hAnsi="Times New Roman"/>
          <w:sz w:val="28"/>
          <w:szCs w:val="28"/>
        </w:rPr>
        <w:t xml:space="preserve"> 100 </w:t>
      </w:r>
      <w:r w:rsidRPr="00FD7E72">
        <w:rPr>
          <w:rFonts w:ascii="Times New Roman" w:hAnsi="Times New Roman" w:hint="eastAsia"/>
          <w:sz w:val="28"/>
          <w:szCs w:val="28"/>
        </w:rPr>
        <w:t>рублей</w:t>
      </w:r>
      <w:r w:rsidRPr="00FD7E72">
        <w:rPr>
          <w:rFonts w:ascii="Times New Roman" w:hAnsi="Times New Roman"/>
          <w:sz w:val="28"/>
          <w:szCs w:val="28"/>
        </w:rPr>
        <w:t xml:space="preserve"> </w:t>
      </w:r>
      <w:r w:rsidRPr="00FD7E72">
        <w:rPr>
          <w:rFonts w:ascii="Times New Roman" w:hAnsi="Times New Roman" w:hint="eastAsia"/>
          <w:sz w:val="28"/>
          <w:szCs w:val="28"/>
        </w:rPr>
        <w:t>за</w:t>
      </w:r>
      <w:r w:rsidRPr="00FD7E72">
        <w:rPr>
          <w:rFonts w:ascii="Times New Roman" w:hAnsi="Times New Roman"/>
          <w:sz w:val="28"/>
          <w:szCs w:val="28"/>
        </w:rPr>
        <w:t xml:space="preserve"> </w:t>
      </w:r>
      <w:r w:rsidRPr="00FD7E72">
        <w:rPr>
          <w:rFonts w:ascii="Times New Roman" w:hAnsi="Times New Roman" w:hint="eastAsia"/>
          <w:sz w:val="28"/>
          <w:szCs w:val="28"/>
        </w:rPr>
        <w:t>сутки</w:t>
      </w:r>
      <w:r w:rsidRPr="00FD7E72">
        <w:rPr>
          <w:rFonts w:ascii="Times New Roman" w:hAnsi="Times New Roman"/>
          <w:sz w:val="28"/>
          <w:szCs w:val="28"/>
        </w:rPr>
        <w:t xml:space="preserve"> </w:t>
      </w:r>
      <w:r w:rsidRPr="00FD7E72">
        <w:rPr>
          <w:rFonts w:ascii="Times New Roman" w:hAnsi="Times New Roman" w:hint="eastAsia"/>
          <w:sz w:val="28"/>
          <w:szCs w:val="28"/>
        </w:rPr>
        <w:t>проживания</w:t>
      </w:r>
      <w:r w:rsidRPr="00FD7E72">
        <w:rPr>
          <w:rFonts w:ascii="Times New Roman" w:hAnsi="Times New Roman"/>
          <w:sz w:val="28"/>
          <w:szCs w:val="28"/>
        </w:rPr>
        <w:t xml:space="preserve">. </w:t>
      </w:r>
      <w:r w:rsidRPr="00FD7E72">
        <w:rPr>
          <w:rFonts w:ascii="Times New Roman" w:hAnsi="Times New Roman" w:hint="eastAsia"/>
          <w:sz w:val="28"/>
          <w:szCs w:val="28"/>
        </w:rPr>
        <w:t>Далее</w:t>
      </w:r>
      <w:r w:rsidRPr="00FD7E72">
        <w:rPr>
          <w:rFonts w:ascii="Times New Roman" w:hAnsi="Times New Roman"/>
          <w:sz w:val="28"/>
          <w:szCs w:val="28"/>
        </w:rPr>
        <w:t xml:space="preserve"> </w:t>
      </w:r>
      <w:r w:rsidRPr="00FD7E72">
        <w:rPr>
          <w:rFonts w:ascii="Times New Roman" w:hAnsi="Times New Roman" w:hint="eastAsia"/>
          <w:sz w:val="28"/>
          <w:szCs w:val="28"/>
        </w:rPr>
        <w:t>предельная</w:t>
      </w:r>
      <w:r w:rsidRPr="00FD7E72">
        <w:rPr>
          <w:rFonts w:ascii="Times New Roman" w:hAnsi="Times New Roman"/>
          <w:sz w:val="28"/>
          <w:szCs w:val="28"/>
        </w:rPr>
        <w:t xml:space="preserve"> </w:t>
      </w:r>
      <w:r w:rsidRPr="00FD7E72">
        <w:rPr>
          <w:rFonts w:ascii="Times New Roman" w:hAnsi="Times New Roman" w:hint="eastAsia"/>
          <w:sz w:val="28"/>
          <w:szCs w:val="28"/>
        </w:rPr>
        <w:t>ставка</w:t>
      </w:r>
      <w:r w:rsidRPr="00FD7E72">
        <w:rPr>
          <w:rFonts w:ascii="Times New Roman" w:hAnsi="Times New Roman"/>
          <w:sz w:val="28"/>
          <w:szCs w:val="28"/>
        </w:rPr>
        <w:t xml:space="preserve"> </w:t>
      </w:r>
      <w:r w:rsidRPr="00FD7E72">
        <w:rPr>
          <w:rFonts w:ascii="Times New Roman" w:hAnsi="Times New Roman" w:hint="eastAsia"/>
          <w:sz w:val="28"/>
          <w:szCs w:val="28"/>
        </w:rPr>
        <w:t>будет</w:t>
      </w:r>
      <w:r w:rsidRPr="00FD7E72">
        <w:rPr>
          <w:rFonts w:ascii="Times New Roman" w:hAnsi="Times New Roman"/>
          <w:sz w:val="28"/>
          <w:szCs w:val="28"/>
        </w:rPr>
        <w:t xml:space="preserve"> </w:t>
      </w:r>
      <w:r w:rsidRPr="00FD7E72">
        <w:rPr>
          <w:rFonts w:ascii="Times New Roman" w:hAnsi="Times New Roman" w:hint="eastAsia"/>
          <w:sz w:val="28"/>
          <w:szCs w:val="28"/>
        </w:rPr>
        <w:t>постепенно</w:t>
      </w:r>
      <w:r w:rsidRPr="00FD7E72">
        <w:rPr>
          <w:rFonts w:ascii="Times New Roman" w:hAnsi="Times New Roman"/>
          <w:sz w:val="28"/>
          <w:szCs w:val="28"/>
        </w:rPr>
        <w:t xml:space="preserve"> </w:t>
      </w:r>
      <w:r w:rsidRPr="00FD7E72">
        <w:rPr>
          <w:rFonts w:ascii="Times New Roman" w:hAnsi="Times New Roman" w:hint="eastAsia"/>
          <w:sz w:val="28"/>
          <w:szCs w:val="28"/>
        </w:rPr>
        <w:t>повышаться</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2029 </w:t>
      </w:r>
      <w:r w:rsidRPr="00FD7E72">
        <w:rPr>
          <w:rFonts w:ascii="Times New Roman" w:hAnsi="Times New Roman" w:hint="eastAsia"/>
          <w:sz w:val="28"/>
          <w:szCs w:val="28"/>
        </w:rPr>
        <w:t>году</w:t>
      </w:r>
      <w:r w:rsidRPr="00FD7E72">
        <w:rPr>
          <w:rFonts w:ascii="Times New Roman" w:hAnsi="Times New Roman"/>
          <w:sz w:val="28"/>
          <w:szCs w:val="28"/>
        </w:rPr>
        <w:t xml:space="preserve"> </w:t>
      </w:r>
      <w:r w:rsidRPr="00FD7E72">
        <w:rPr>
          <w:rFonts w:ascii="Times New Roman" w:hAnsi="Times New Roman" w:hint="eastAsia"/>
          <w:sz w:val="28"/>
          <w:szCs w:val="28"/>
        </w:rPr>
        <w:t>достигнет</w:t>
      </w:r>
      <w:r w:rsidRPr="00FD7E72">
        <w:rPr>
          <w:rFonts w:ascii="Times New Roman" w:hAnsi="Times New Roman"/>
          <w:sz w:val="28"/>
          <w:szCs w:val="28"/>
        </w:rPr>
        <w:t xml:space="preserve"> 5%. </w:t>
      </w:r>
    </w:p>
    <w:p w14:paraId="5FDB0DC0" w14:textId="77777777" w:rsidR="00FD7E72" w:rsidRPr="00FD7E72" w:rsidRDefault="00FD7E72" w:rsidP="003D326C">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Налоговый</w:t>
      </w:r>
      <w:r w:rsidRPr="00FD7E72">
        <w:rPr>
          <w:rFonts w:ascii="Times New Roman" w:hAnsi="Times New Roman"/>
          <w:sz w:val="28"/>
          <w:szCs w:val="28"/>
        </w:rPr>
        <w:t xml:space="preserve"> </w:t>
      </w:r>
      <w:r w:rsidRPr="00FD7E72">
        <w:rPr>
          <w:rFonts w:ascii="Times New Roman" w:hAnsi="Times New Roman" w:hint="eastAsia"/>
          <w:sz w:val="28"/>
          <w:szCs w:val="28"/>
        </w:rPr>
        <w:t>период</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туристическому</w:t>
      </w:r>
      <w:r w:rsidRPr="00FD7E72">
        <w:rPr>
          <w:rFonts w:ascii="Times New Roman" w:hAnsi="Times New Roman"/>
          <w:sz w:val="28"/>
          <w:szCs w:val="28"/>
        </w:rPr>
        <w:t xml:space="preserve"> </w:t>
      </w:r>
      <w:r w:rsidRPr="00FD7E72">
        <w:rPr>
          <w:rFonts w:ascii="Times New Roman" w:hAnsi="Times New Roman" w:hint="eastAsia"/>
          <w:sz w:val="28"/>
          <w:szCs w:val="28"/>
        </w:rPr>
        <w:t>налогу</w:t>
      </w:r>
      <w:r w:rsidRPr="00FD7E72">
        <w:rPr>
          <w:rFonts w:ascii="Times New Roman" w:hAnsi="Times New Roman"/>
          <w:sz w:val="28"/>
          <w:szCs w:val="28"/>
        </w:rPr>
        <w:t xml:space="preserve"> — </w:t>
      </w:r>
      <w:r w:rsidRPr="00FD7E72">
        <w:rPr>
          <w:rFonts w:ascii="Times New Roman" w:hAnsi="Times New Roman" w:hint="eastAsia"/>
          <w:sz w:val="28"/>
          <w:szCs w:val="28"/>
        </w:rPr>
        <w:t>квартал</w:t>
      </w:r>
      <w:r w:rsidRPr="00FD7E72">
        <w:rPr>
          <w:rFonts w:ascii="Times New Roman" w:hAnsi="Times New Roman"/>
          <w:sz w:val="28"/>
          <w:szCs w:val="28"/>
        </w:rPr>
        <w:t>. (</w:t>
      </w:r>
      <w:r w:rsidRPr="00FD7E72">
        <w:rPr>
          <w:rFonts w:ascii="Times New Roman" w:hAnsi="Times New Roman" w:hint="eastAsia"/>
          <w:sz w:val="28"/>
          <w:szCs w:val="28"/>
        </w:rPr>
        <w:t>ст</w:t>
      </w:r>
      <w:r w:rsidRPr="00FD7E72">
        <w:rPr>
          <w:rFonts w:ascii="Times New Roman" w:hAnsi="Times New Roman"/>
          <w:sz w:val="28"/>
          <w:szCs w:val="28"/>
        </w:rPr>
        <w:t xml:space="preserve">. 418.6 </w:t>
      </w:r>
      <w:r w:rsidRPr="00FD7E72">
        <w:rPr>
          <w:rFonts w:ascii="Times New Roman" w:hAnsi="Times New Roman" w:hint="eastAsia"/>
          <w:sz w:val="28"/>
          <w:szCs w:val="28"/>
        </w:rPr>
        <w:t>НК</w:t>
      </w:r>
      <w:r w:rsidRPr="00FD7E72">
        <w:rPr>
          <w:rFonts w:ascii="Times New Roman" w:hAnsi="Times New Roman"/>
          <w:sz w:val="28"/>
          <w:szCs w:val="28"/>
        </w:rPr>
        <w:t xml:space="preserve"> </w:t>
      </w:r>
      <w:r w:rsidRPr="00FD7E72">
        <w:rPr>
          <w:rFonts w:ascii="Times New Roman" w:hAnsi="Times New Roman" w:hint="eastAsia"/>
          <w:sz w:val="28"/>
          <w:szCs w:val="28"/>
        </w:rPr>
        <w:t>РФ</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редакции</w:t>
      </w:r>
      <w:r w:rsidRPr="00FD7E72">
        <w:rPr>
          <w:rFonts w:ascii="Times New Roman" w:hAnsi="Times New Roman"/>
          <w:sz w:val="28"/>
          <w:szCs w:val="28"/>
        </w:rPr>
        <w:t xml:space="preserve"> </w:t>
      </w:r>
      <w:r w:rsidRPr="00FD7E72">
        <w:rPr>
          <w:rFonts w:ascii="Times New Roman" w:hAnsi="Times New Roman" w:hint="eastAsia"/>
          <w:sz w:val="28"/>
          <w:szCs w:val="28"/>
        </w:rPr>
        <w:t>закона</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12.07.2024 </w:t>
      </w:r>
      <w:r w:rsidRPr="00FD7E72">
        <w:rPr>
          <w:rFonts w:ascii="Times New Roman" w:hAnsi="Times New Roman" w:hint="eastAsia"/>
          <w:sz w:val="28"/>
          <w:szCs w:val="28"/>
        </w:rPr>
        <w:t>№</w:t>
      </w:r>
      <w:r w:rsidRPr="00FD7E72">
        <w:rPr>
          <w:rFonts w:ascii="Times New Roman" w:hAnsi="Times New Roman"/>
          <w:sz w:val="28"/>
          <w:szCs w:val="28"/>
        </w:rPr>
        <w:t xml:space="preserve"> 176-</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Декларацию</w:t>
      </w:r>
      <w:r w:rsidRPr="00FD7E72">
        <w:rPr>
          <w:rFonts w:ascii="Times New Roman" w:hAnsi="Times New Roman"/>
          <w:sz w:val="28"/>
          <w:szCs w:val="28"/>
        </w:rPr>
        <w:t xml:space="preserve"> </w:t>
      </w:r>
      <w:r w:rsidRPr="00FD7E72">
        <w:rPr>
          <w:rFonts w:ascii="Times New Roman" w:hAnsi="Times New Roman" w:hint="eastAsia"/>
          <w:sz w:val="28"/>
          <w:szCs w:val="28"/>
        </w:rPr>
        <w:t>сдают</w:t>
      </w:r>
      <w:r w:rsidRPr="00FD7E72">
        <w:rPr>
          <w:rFonts w:ascii="Times New Roman" w:hAnsi="Times New Roman"/>
          <w:sz w:val="28"/>
          <w:szCs w:val="28"/>
        </w:rPr>
        <w:t xml:space="preserve"> </w:t>
      </w:r>
      <w:r w:rsidRPr="00FD7E72">
        <w:rPr>
          <w:rFonts w:ascii="Times New Roman" w:hAnsi="Times New Roman" w:hint="eastAsia"/>
          <w:sz w:val="28"/>
          <w:szCs w:val="28"/>
        </w:rPr>
        <w:t>до</w:t>
      </w:r>
      <w:r w:rsidRPr="00FD7E72">
        <w:rPr>
          <w:rFonts w:ascii="Times New Roman" w:hAnsi="Times New Roman"/>
          <w:sz w:val="28"/>
          <w:szCs w:val="28"/>
        </w:rPr>
        <w:t xml:space="preserve"> 25 </w:t>
      </w:r>
      <w:r w:rsidRPr="00FD7E72">
        <w:rPr>
          <w:rFonts w:ascii="Times New Roman" w:hAnsi="Times New Roman" w:hint="eastAsia"/>
          <w:sz w:val="28"/>
          <w:szCs w:val="28"/>
        </w:rPr>
        <w:t>числа</w:t>
      </w:r>
      <w:r w:rsidRPr="00FD7E72">
        <w:rPr>
          <w:rFonts w:ascii="Times New Roman" w:hAnsi="Times New Roman"/>
          <w:sz w:val="28"/>
          <w:szCs w:val="28"/>
        </w:rPr>
        <w:t xml:space="preserve"> </w:t>
      </w:r>
      <w:r w:rsidRPr="00FD7E72">
        <w:rPr>
          <w:rFonts w:ascii="Times New Roman" w:hAnsi="Times New Roman" w:hint="eastAsia"/>
          <w:sz w:val="28"/>
          <w:szCs w:val="28"/>
        </w:rPr>
        <w:t>следующего</w:t>
      </w:r>
      <w:r w:rsidRPr="00FD7E72">
        <w:rPr>
          <w:rFonts w:ascii="Times New Roman" w:hAnsi="Times New Roman"/>
          <w:sz w:val="28"/>
          <w:szCs w:val="28"/>
        </w:rPr>
        <w:t xml:space="preserve"> </w:t>
      </w:r>
      <w:r w:rsidRPr="00FD7E72">
        <w:rPr>
          <w:rFonts w:ascii="Times New Roman" w:hAnsi="Times New Roman" w:hint="eastAsia"/>
          <w:sz w:val="28"/>
          <w:szCs w:val="28"/>
        </w:rPr>
        <w:t>месяца</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истечении</w:t>
      </w:r>
      <w:r w:rsidRPr="00FD7E72">
        <w:rPr>
          <w:rFonts w:ascii="Times New Roman" w:hAnsi="Times New Roman"/>
          <w:sz w:val="28"/>
          <w:szCs w:val="28"/>
        </w:rPr>
        <w:t xml:space="preserve"> </w:t>
      </w:r>
      <w:r w:rsidRPr="00FD7E72">
        <w:rPr>
          <w:rFonts w:ascii="Times New Roman" w:hAnsi="Times New Roman" w:hint="eastAsia"/>
          <w:sz w:val="28"/>
          <w:szCs w:val="28"/>
        </w:rPr>
        <w:t>квартала</w:t>
      </w:r>
      <w:r w:rsidRPr="00FD7E72">
        <w:rPr>
          <w:rFonts w:ascii="Times New Roman" w:hAnsi="Times New Roman"/>
          <w:sz w:val="28"/>
          <w:szCs w:val="28"/>
        </w:rPr>
        <w:t xml:space="preserve">. </w:t>
      </w:r>
      <w:r w:rsidRPr="00FD7E72">
        <w:rPr>
          <w:rFonts w:ascii="Times New Roman" w:hAnsi="Times New Roman" w:hint="eastAsia"/>
          <w:sz w:val="28"/>
          <w:szCs w:val="28"/>
        </w:rPr>
        <w:t>Отчитаться</w:t>
      </w:r>
      <w:r w:rsidRPr="00FD7E72">
        <w:rPr>
          <w:rFonts w:ascii="Times New Roman" w:hAnsi="Times New Roman"/>
          <w:sz w:val="28"/>
          <w:szCs w:val="28"/>
        </w:rPr>
        <w:t xml:space="preserve"> </w:t>
      </w:r>
      <w:r w:rsidRPr="00FD7E72">
        <w:rPr>
          <w:rFonts w:ascii="Times New Roman" w:hAnsi="Times New Roman" w:hint="eastAsia"/>
          <w:sz w:val="28"/>
          <w:szCs w:val="28"/>
        </w:rPr>
        <w:t>нужно</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налоговую</w:t>
      </w:r>
      <w:r w:rsidRPr="00FD7E72">
        <w:rPr>
          <w:rFonts w:ascii="Times New Roman" w:hAnsi="Times New Roman"/>
          <w:sz w:val="28"/>
          <w:szCs w:val="28"/>
        </w:rPr>
        <w:t xml:space="preserve"> </w:t>
      </w:r>
      <w:r w:rsidRPr="00FD7E72">
        <w:rPr>
          <w:rFonts w:ascii="Times New Roman" w:hAnsi="Times New Roman" w:hint="eastAsia"/>
          <w:sz w:val="28"/>
          <w:szCs w:val="28"/>
        </w:rPr>
        <w:t>инспекцию</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месту</w:t>
      </w:r>
      <w:r w:rsidRPr="00FD7E72">
        <w:rPr>
          <w:rFonts w:ascii="Times New Roman" w:hAnsi="Times New Roman"/>
          <w:sz w:val="28"/>
          <w:szCs w:val="28"/>
        </w:rPr>
        <w:t xml:space="preserve"> </w:t>
      </w:r>
      <w:r w:rsidRPr="00FD7E72">
        <w:rPr>
          <w:rFonts w:ascii="Times New Roman" w:hAnsi="Times New Roman" w:hint="eastAsia"/>
          <w:sz w:val="28"/>
          <w:szCs w:val="28"/>
        </w:rPr>
        <w:t>нахождения</w:t>
      </w:r>
      <w:r w:rsidRPr="00FD7E72">
        <w:rPr>
          <w:rFonts w:ascii="Times New Roman" w:hAnsi="Times New Roman"/>
          <w:sz w:val="28"/>
          <w:szCs w:val="28"/>
        </w:rPr>
        <w:t xml:space="preserve"> </w:t>
      </w:r>
      <w:r w:rsidRPr="00FD7E72">
        <w:rPr>
          <w:rFonts w:ascii="Times New Roman" w:hAnsi="Times New Roman" w:hint="eastAsia"/>
          <w:sz w:val="28"/>
          <w:szCs w:val="28"/>
        </w:rPr>
        <w:t>объекта</w:t>
      </w:r>
      <w:r w:rsidRPr="00FD7E72">
        <w:rPr>
          <w:rFonts w:ascii="Times New Roman" w:hAnsi="Times New Roman"/>
          <w:sz w:val="28"/>
          <w:szCs w:val="28"/>
        </w:rPr>
        <w:t>(</w:t>
      </w:r>
      <w:r w:rsidRPr="00FD7E72">
        <w:rPr>
          <w:rFonts w:ascii="Times New Roman" w:hAnsi="Times New Roman" w:hint="eastAsia"/>
          <w:sz w:val="28"/>
          <w:szCs w:val="28"/>
        </w:rPr>
        <w:t>ов</w:t>
      </w:r>
      <w:r w:rsidRPr="00FD7E72">
        <w:rPr>
          <w:rFonts w:ascii="Times New Roman" w:hAnsi="Times New Roman"/>
          <w:sz w:val="28"/>
          <w:szCs w:val="28"/>
        </w:rPr>
        <w:t xml:space="preserve">), </w:t>
      </w:r>
      <w:r w:rsidRPr="00FD7E72">
        <w:rPr>
          <w:rFonts w:ascii="Times New Roman" w:hAnsi="Times New Roman" w:hint="eastAsia"/>
          <w:sz w:val="28"/>
          <w:szCs w:val="28"/>
        </w:rPr>
        <w:t>принадлежащих</w:t>
      </w:r>
      <w:r w:rsidRPr="00FD7E72">
        <w:rPr>
          <w:rFonts w:ascii="Times New Roman" w:hAnsi="Times New Roman"/>
          <w:sz w:val="28"/>
          <w:szCs w:val="28"/>
        </w:rPr>
        <w:t xml:space="preserve"> </w:t>
      </w:r>
      <w:r w:rsidRPr="00FD7E72">
        <w:rPr>
          <w:rFonts w:ascii="Times New Roman" w:hAnsi="Times New Roman" w:hint="eastAsia"/>
          <w:sz w:val="28"/>
          <w:szCs w:val="28"/>
        </w:rPr>
        <w:t>налогоплательщику</w:t>
      </w:r>
      <w:r w:rsidRPr="00FD7E72">
        <w:rPr>
          <w:rFonts w:ascii="Times New Roman" w:hAnsi="Times New Roman"/>
          <w:sz w:val="28"/>
          <w:szCs w:val="28"/>
        </w:rPr>
        <w:t>.</w:t>
      </w:r>
    </w:p>
    <w:p w14:paraId="71AB6E9D" w14:textId="77777777" w:rsidR="00FD7E72" w:rsidRPr="00FD7E72" w:rsidRDefault="00FD7E72" w:rsidP="003D326C">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Платить</w:t>
      </w:r>
      <w:r w:rsidRPr="00FD7E72">
        <w:rPr>
          <w:rFonts w:ascii="Times New Roman" w:hAnsi="Times New Roman"/>
          <w:sz w:val="28"/>
          <w:szCs w:val="28"/>
        </w:rPr>
        <w:t xml:space="preserve"> </w:t>
      </w:r>
      <w:r w:rsidRPr="00FD7E72">
        <w:rPr>
          <w:rFonts w:ascii="Times New Roman" w:hAnsi="Times New Roman" w:hint="eastAsia"/>
          <w:sz w:val="28"/>
          <w:szCs w:val="28"/>
        </w:rPr>
        <w:t>туристический</w:t>
      </w:r>
      <w:r w:rsidRPr="00FD7E72">
        <w:rPr>
          <w:rFonts w:ascii="Times New Roman" w:hAnsi="Times New Roman"/>
          <w:sz w:val="28"/>
          <w:szCs w:val="28"/>
        </w:rPr>
        <w:t xml:space="preserve"> </w:t>
      </w:r>
      <w:r w:rsidRPr="00FD7E72">
        <w:rPr>
          <w:rFonts w:ascii="Times New Roman" w:hAnsi="Times New Roman" w:hint="eastAsia"/>
          <w:sz w:val="28"/>
          <w:szCs w:val="28"/>
        </w:rPr>
        <w:t>налог</w:t>
      </w:r>
      <w:r w:rsidRPr="00FD7E72">
        <w:rPr>
          <w:rFonts w:ascii="Times New Roman" w:hAnsi="Times New Roman"/>
          <w:sz w:val="28"/>
          <w:szCs w:val="28"/>
        </w:rPr>
        <w:t xml:space="preserve"> </w:t>
      </w:r>
      <w:r w:rsidRPr="00FD7E72">
        <w:rPr>
          <w:rFonts w:ascii="Times New Roman" w:hAnsi="Times New Roman" w:hint="eastAsia"/>
          <w:sz w:val="28"/>
          <w:szCs w:val="28"/>
        </w:rPr>
        <w:t>нужно</w:t>
      </w:r>
      <w:r w:rsidRPr="00FD7E72">
        <w:rPr>
          <w:rFonts w:ascii="Times New Roman" w:hAnsi="Times New Roman"/>
          <w:sz w:val="28"/>
          <w:szCs w:val="28"/>
        </w:rPr>
        <w:t xml:space="preserve"> </w:t>
      </w:r>
      <w:r w:rsidRPr="00FD7E72">
        <w:rPr>
          <w:rFonts w:ascii="Times New Roman" w:hAnsi="Times New Roman" w:hint="eastAsia"/>
          <w:sz w:val="28"/>
          <w:szCs w:val="28"/>
        </w:rPr>
        <w:t>до</w:t>
      </w:r>
      <w:r w:rsidRPr="00FD7E72">
        <w:rPr>
          <w:rFonts w:ascii="Times New Roman" w:hAnsi="Times New Roman"/>
          <w:sz w:val="28"/>
          <w:szCs w:val="28"/>
        </w:rPr>
        <w:t xml:space="preserve"> 28 </w:t>
      </w:r>
      <w:r w:rsidRPr="00FD7E72">
        <w:rPr>
          <w:rFonts w:ascii="Times New Roman" w:hAnsi="Times New Roman" w:hint="eastAsia"/>
          <w:sz w:val="28"/>
          <w:szCs w:val="28"/>
        </w:rPr>
        <w:t>числа</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истечении</w:t>
      </w:r>
      <w:r w:rsidRPr="00FD7E72">
        <w:rPr>
          <w:rFonts w:ascii="Times New Roman" w:hAnsi="Times New Roman"/>
          <w:sz w:val="28"/>
          <w:szCs w:val="28"/>
        </w:rPr>
        <w:t xml:space="preserve"> </w:t>
      </w:r>
      <w:r w:rsidRPr="00FD7E72">
        <w:rPr>
          <w:rFonts w:ascii="Times New Roman" w:hAnsi="Times New Roman" w:hint="eastAsia"/>
          <w:sz w:val="28"/>
          <w:szCs w:val="28"/>
        </w:rPr>
        <w:t>налогового</w:t>
      </w:r>
      <w:r w:rsidRPr="00FD7E72">
        <w:rPr>
          <w:rFonts w:ascii="Times New Roman" w:hAnsi="Times New Roman"/>
          <w:sz w:val="28"/>
          <w:szCs w:val="28"/>
        </w:rPr>
        <w:t xml:space="preserve"> </w:t>
      </w:r>
      <w:r w:rsidRPr="00FD7E72">
        <w:rPr>
          <w:rFonts w:ascii="Times New Roman" w:hAnsi="Times New Roman" w:hint="eastAsia"/>
          <w:sz w:val="28"/>
          <w:szCs w:val="28"/>
        </w:rPr>
        <w:t>периода</w:t>
      </w:r>
      <w:r w:rsidRPr="00FD7E72">
        <w:rPr>
          <w:rFonts w:ascii="Times New Roman" w:hAnsi="Times New Roman"/>
          <w:sz w:val="28"/>
          <w:szCs w:val="28"/>
        </w:rPr>
        <w:t xml:space="preserve"> (</w:t>
      </w:r>
      <w:r w:rsidRPr="00FD7E72">
        <w:rPr>
          <w:rFonts w:ascii="Times New Roman" w:hAnsi="Times New Roman" w:hint="eastAsia"/>
          <w:sz w:val="28"/>
          <w:szCs w:val="28"/>
        </w:rPr>
        <w:t>ст</w:t>
      </w:r>
      <w:r w:rsidRPr="00FD7E72">
        <w:rPr>
          <w:rFonts w:ascii="Times New Roman" w:hAnsi="Times New Roman"/>
          <w:sz w:val="28"/>
          <w:szCs w:val="28"/>
        </w:rPr>
        <w:t xml:space="preserve">. 418.8 </w:t>
      </w:r>
      <w:r w:rsidRPr="00FD7E72">
        <w:rPr>
          <w:rFonts w:ascii="Times New Roman" w:hAnsi="Times New Roman" w:hint="eastAsia"/>
          <w:sz w:val="28"/>
          <w:szCs w:val="28"/>
        </w:rPr>
        <w:t>НК</w:t>
      </w:r>
      <w:r w:rsidRPr="00FD7E72">
        <w:rPr>
          <w:rFonts w:ascii="Times New Roman" w:hAnsi="Times New Roman"/>
          <w:sz w:val="28"/>
          <w:szCs w:val="28"/>
        </w:rPr>
        <w:t xml:space="preserve"> </w:t>
      </w:r>
      <w:r w:rsidRPr="00FD7E72">
        <w:rPr>
          <w:rFonts w:ascii="Times New Roman" w:hAnsi="Times New Roman" w:hint="eastAsia"/>
          <w:sz w:val="28"/>
          <w:szCs w:val="28"/>
        </w:rPr>
        <w:t>РФ</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редакции</w:t>
      </w:r>
      <w:r w:rsidRPr="00FD7E72">
        <w:rPr>
          <w:rFonts w:ascii="Times New Roman" w:hAnsi="Times New Roman"/>
          <w:sz w:val="28"/>
          <w:szCs w:val="28"/>
        </w:rPr>
        <w:t xml:space="preserve"> </w:t>
      </w:r>
      <w:r w:rsidRPr="00FD7E72">
        <w:rPr>
          <w:rFonts w:ascii="Times New Roman" w:hAnsi="Times New Roman" w:hint="eastAsia"/>
          <w:sz w:val="28"/>
          <w:szCs w:val="28"/>
        </w:rPr>
        <w:t>закона</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12.07.2024 </w:t>
      </w:r>
      <w:r w:rsidRPr="00FD7E72">
        <w:rPr>
          <w:rFonts w:ascii="Times New Roman" w:hAnsi="Times New Roman" w:hint="eastAsia"/>
          <w:sz w:val="28"/>
          <w:szCs w:val="28"/>
        </w:rPr>
        <w:t>№</w:t>
      </w:r>
      <w:r w:rsidRPr="00FD7E72">
        <w:rPr>
          <w:rFonts w:ascii="Times New Roman" w:hAnsi="Times New Roman"/>
          <w:sz w:val="28"/>
          <w:szCs w:val="28"/>
        </w:rPr>
        <w:t xml:space="preserve"> 176-</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Туристический</w:t>
      </w:r>
      <w:r w:rsidRPr="00FD7E72">
        <w:rPr>
          <w:rFonts w:ascii="Times New Roman" w:hAnsi="Times New Roman"/>
          <w:sz w:val="28"/>
          <w:szCs w:val="28"/>
        </w:rPr>
        <w:t xml:space="preserve"> </w:t>
      </w:r>
      <w:r w:rsidRPr="00FD7E72">
        <w:rPr>
          <w:rFonts w:ascii="Times New Roman" w:hAnsi="Times New Roman" w:hint="eastAsia"/>
          <w:sz w:val="28"/>
          <w:szCs w:val="28"/>
        </w:rPr>
        <w:t>налог</w:t>
      </w:r>
      <w:r w:rsidRPr="00FD7E72">
        <w:rPr>
          <w:rFonts w:ascii="Times New Roman" w:hAnsi="Times New Roman"/>
          <w:sz w:val="28"/>
          <w:szCs w:val="28"/>
        </w:rPr>
        <w:t xml:space="preserve"> </w:t>
      </w:r>
      <w:r w:rsidRPr="00FD7E72">
        <w:rPr>
          <w:rFonts w:ascii="Times New Roman" w:hAnsi="Times New Roman" w:hint="eastAsia"/>
          <w:sz w:val="28"/>
          <w:szCs w:val="28"/>
        </w:rPr>
        <w:t>не</w:t>
      </w:r>
      <w:r w:rsidRPr="00FD7E72">
        <w:rPr>
          <w:rFonts w:ascii="Times New Roman" w:hAnsi="Times New Roman"/>
          <w:sz w:val="28"/>
          <w:szCs w:val="28"/>
        </w:rPr>
        <w:t xml:space="preserve"> </w:t>
      </w:r>
      <w:r w:rsidRPr="00FD7E72">
        <w:rPr>
          <w:rFonts w:ascii="Times New Roman" w:hAnsi="Times New Roman" w:hint="eastAsia"/>
          <w:sz w:val="28"/>
          <w:szCs w:val="28"/>
        </w:rPr>
        <w:t>входит</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ЕНП</w:t>
      </w:r>
      <w:r w:rsidRPr="00FD7E72">
        <w:rPr>
          <w:rFonts w:ascii="Times New Roman" w:hAnsi="Times New Roman"/>
          <w:sz w:val="28"/>
          <w:szCs w:val="28"/>
        </w:rPr>
        <w:t xml:space="preserve">, </w:t>
      </w:r>
      <w:r w:rsidRPr="00FD7E72">
        <w:rPr>
          <w:rFonts w:ascii="Times New Roman" w:hAnsi="Times New Roman" w:hint="eastAsia"/>
          <w:sz w:val="28"/>
          <w:szCs w:val="28"/>
        </w:rPr>
        <w:t>его</w:t>
      </w:r>
      <w:r w:rsidRPr="00FD7E72">
        <w:rPr>
          <w:rFonts w:ascii="Times New Roman" w:hAnsi="Times New Roman"/>
          <w:sz w:val="28"/>
          <w:szCs w:val="28"/>
        </w:rPr>
        <w:t xml:space="preserve"> </w:t>
      </w:r>
      <w:r w:rsidRPr="00FD7E72">
        <w:rPr>
          <w:rFonts w:ascii="Times New Roman" w:hAnsi="Times New Roman" w:hint="eastAsia"/>
          <w:sz w:val="28"/>
          <w:szCs w:val="28"/>
        </w:rPr>
        <w:t>будут</w:t>
      </w:r>
      <w:r w:rsidRPr="00FD7E72">
        <w:rPr>
          <w:rFonts w:ascii="Times New Roman" w:hAnsi="Times New Roman"/>
          <w:sz w:val="28"/>
          <w:szCs w:val="28"/>
        </w:rPr>
        <w:t xml:space="preserve"> </w:t>
      </w:r>
      <w:r w:rsidRPr="00FD7E72">
        <w:rPr>
          <w:rFonts w:ascii="Times New Roman" w:hAnsi="Times New Roman" w:hint="eastAsia"/>
          <w:sz w:val="28"/>
          <w:szCs w:val="28"/>
        </w:rPr>
        <w:t>перечислять</w:t>
      </w:r>
      <w:r w:rsidRPr="00FD7E72">
        <w:rPr>
          <w:rFonts w:ascii="Times New Roman" w:hAnsi="Times New Roman"/>
          <w:sz w:val="28"/>
          <w:szCs w:val="28"/>
        </w:rPr>
        <w:t xml:space="preserve"> </w:t>
      </w:r>
      <w:r w:rsidRPr="00FD7E72">
        <w:rPr>
          <w:rFonts w:ascii="Times New Roman" w:hAnsi="Times New Roman" w:hint="eastAsia"/>
          <w:sz w:val="28"/>
          <w:szCs w:val="28"/>
        </w:rPr>
        <w:t>отдельной</w:t>
      </w:r>
      <w:r w:rsidRPr="00FD7E72">
        <w:rPr>
          <w:rFonts w:ascii="Times New Roman" w:hAnsi="Times New Roman"/>
          <w:sz w:val="28"/>
          <w:szCs w:val="28"/>
        </w:rPr>
        <w:t xml:space="preserve"> </w:t>
      </w:r>
      <w:r w:rsidRPr="00FD7E72">
        <w:rPr>
          <w:rFonts w:ascii="Times New Roman" w:hAnsi="Times New Roman" w:hint="eastAsia"/>
          <w:sz w:val="28"/>
          <w:szCs w:val="28"/>
        </w:rPr>
        <w:t>платежкой</w:t>
      </w:r>
      <w:r w:rsidRPr="00FD7E72">
        <w:rPr>
          <w:rFonts w:ascii="Times New Roman" w:hAnsi="Times New Roman"/>
          <w:sz w:val="28"/>
          <w:szCs w:val="28"/>
        </w:rPr>
        <w:t xml:space="preserve"> (</w:t>
      </w:r>
      <w:r w:rsidRPr="00FD7E72">
        <w:rPr>
          <w:rFonts w:ascii="Times New Roman" w:hAnsi="Times New Roman" w:hint="eastAsia"/>
          <w:sz w:val="28"/>
          <w:szCs w:val="28"/>
        </w:rPr>
        <w:t>п</w:t>
      </w:r>
      <w:r w:rsidRPr="00FD7E72">
        <w:rPr>
          <w:rFonts w:ascii="Times New Roman" w:hAnsi="Times New Roman"/>
          <w:sz w:val="28"/>
          <w:szCs w:val="28"/>
        </w:rPr>
        <w:t xml:space="preserve">. 1 </w:t>
      </w:r>
      <w:r w:rsidRPr="00FD7E72">
        <w:rPr>
          <w:rFonts w:ascii="Times New Roman" w:hAnsi="Times New Roman" w:hint="eastAsia"/>
          <w:sz w:val="28"/>
          <w:szCs w:val="28"/>
        </w:rPr>
        <w:t>ст</w:t>
      </w:r>
      <w:r w:rsidRPr="00FD7E72">
        <w:rPr>
          <w:rFonts w:ascii="Times New Roman" w:hAnsi="Times New Roman"/>
          <w:sz w:val="28"/>
          <w:szCs w:val="28"/>
        </w:rPr>
        <w:t xml:space="preserve">. 58 </w:t>
      </w:r>
      <w:r w:rsidRPr="00FD7E72">
        <w:rPr>
          <w:rFonts w:ascii="Times New Roman" w:hAnsi="Times New Roman" w:hint="eastAsia"/>
          <w:sz w:val="28"/>
          <w:szCs w:val="28"/>
        </w:rPr>
        <w:t>НК</w:t>
      </w:r>
      <w:r w:rsidRPr="00FD7E72">
        <w:rPr>
          <w:rFonts w:ascii="Times New Roman" w:hAnsi="Times New Roman"/>
          <w:sz w:val="28"/>
          <w:szCs w:val="28"/>
        </w:rPr>
        <w:t>).</w:t>
      </w:r>
    </w:p>
    <w:p w14:paraId="58BF8481" w14:textId="77777777" w:rsidR="00FD7E72" w:rsidRPr="00FD7E72" w:rsidRDefault="00FD7E72" w:rsidP="003D326C">
      <w:pPr>
        <w:autoSpaceDE w:val="0"/>
        <w:autoSpaceDN w:val="0"/>
        <w:adjustRightInd w:val="0"/>
        <w:spacing w:after="0" w:line="240" w:lineRule="auto"/>
        <w:ind w:firstLine="708"/>
        <w:jc w:val="both"/>
        <w:rPr>
          <w:rFonts w:ascii="Times New Roman" w:hAnsi="Times New Roman"/>
          <w:i/>
          <w:sz w:val="28"/>
          <w:szCs w:val="28"/>
        </w:rPr>
      </w:pPr>
      <w:r w:rsidRPr="00FD7E72">
        <w:rPr>
          <w:rFonts w:ascii="Times New Roman" w:hAnsi="Times New Roman"/>
          <w:i/>
          <w:sz w:val="28"/>
          <w:szCs w:val="28"/>
        </w:rPr>
        <w:t xml:space="preserve">Социально-экономический эффект: </w:t>
      </w:r>
      <w:r w:rsidRPr="00FD7E72">
        <w:rPr>
          <w:rFonts w:ascii="Times New Roman" w:hAnsi="Times New Roman"/>
          <w:sz w:val="28"/>
          <w:szCs w:val="28"/>
        </w:rPr>
        <w:t xml:space="preserve">Увеличение поступления в части туристических налоговых доходов бюджета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w:t>
      </w:r>
      <w:r w:rsidRPr="00FD7E72">
        <w:rPr>
          <w:rFonts w:ascii="Times New Roman" w:hAnsi="Times New Roman"/>
          <w:i/>
          <w:sz w:val="28"/>
          <w:szCs w:val="28"/>
        </w:rPr>
        <w:t xml:space="preserve"> </w:t>
      </w:r>
    </w:p>
    <w:p w14:paraId="464B324A" w14:textId="77777777" w:rsidR="00FD7E72" w:rsidRPr="00FD7E72" w:rsidRDefault="00FD7E72" w:rsidP="003D326C">
      <w:pPr>
        <w:autoSpaceDE w:val="0"/>
        <w:autoSpaceDN w:val="0"/>
        <w:adjustRightInd w:val="0"/>
        <w:spacing w:after="0" w:line="240" w:lineRule="auto"/>
        <w:ind w:firstLine="708"/>
        <w:jc w:val="both"/>
        <w:rPr>
          <w:rFonts w:ascii="Times New Roman" w:hAnsi="Times New Roman"/>
          <w:i/>
          <w:sz w:val="28"/>
          <w:szCs w:val="28"/>
        </w:rPr>
      </w:pPr>
      <w:r w:rsidRPr="00FD7E72">
        <w:rPr>
          <w:rFonts w:ascii="Times New Roman" w:hAnsi="Times New Roman" w:hint="eastAsia"/>
          <w:i/>
          <w:sz w:val="28"/>
          <w:szCs w:val="28"/>
        </w:rPr>
        <w:t>Оценка</w:t>
      </w:r>
      <w:r w:rsidRPr="00FD7E72">
        <w:rPr>
          <w:rFonts w:ascii="Times New Roman" w:hAnsi="Times New Roman"/>
          <w:i/>
          <w:sz w:val="28"/>
          <w:szCs w:val="28"/>
        </w:rPr>
        <w:t xml:space="preserve"> </w:t>
      </w:r>
      <w:r w:rsidRPr="00FD7E72">
        <w:rPr>
          <w:rFonts w:ascii="Times New Roman" w:hAnsi="Times New Roman" w:hint="eastAsia"/>
          <w:i/>
          <w:sz w:val="28"/>
          <w:szCs w:val="28"/>
        </w:rPr>
        <w:t>регулирующего</w:t>
      </w:r>
      <w:r w:rsidRPr="00FD7E72">
        <w:rPr>
          <w:rFonts w:ascii="Times New Roman" w:hAnsi="Times New Roman"/>
          <w:i/>
          <w:sz w:val="28"/>
          <w:szCs w:val="28"/>
        </w:rPr>
        <w:t xml:space="preserve"> </w:t>
      </w:r>
      <w:r w:rsidRPr="00FD7E72">
        <w:rPr>
          <w:rFonts w:ascii="Times New Roman" w:hAnsi="Times New Roman" w:hint="eastAsia"/>
          <w:i/>
          <w:sz w:val="28"/>
          <w:szCs w:val="28"/>
        </w:rPr>
        <w:t>воздействия</w:t>
      </w:r>
      <w:r w:rsidRPr="00FD7E72">
        <w:rPr>
          <w:rFonts w:ascii="Times New Roman" w:hAnsi="Times New Roman"/>
          <w:i/>
          <w:sz w:val="28"/>
          <w:szCs w:val="28"/>
        </w:rPr>
        <w:t xml:space="preserve">: </w:t>
      </w:r>
      <w:r w:rsidRPr="00FD7E72">
        <w:rPr>
          <w:rFonts w:ascii="Times New Roman" w:hAnsi="Times New Roman" w:hint="eastAsia"/>
          <w:sz w:val="28"/>
          <w:szCs w:val="28"/>
        </w:rPr>
        <w:t>Отсутствует</w:t>
      </w:r>
      <w:r w:rsidRPr="00FD7E72">
        <w:rPr>
          <w:rFonts w:ascii="Times New Roman" w:hAnsi="Times New Roman"/>
          <w:sz w:val="28"/>
          <w:szCs w:val="28"/>
        </w:rPr>
        <w:t xml:space="preserve"> </w:t>
      </w:r>
      <w:r w:rsidRPr="00FD7E72">
        <w:rPr>
          <w:rFonts w:ascii="Times New Roman" w:hAnsi="Times New Roman" w:hint="eastAsia"/>
          <w:sz w:val="28"/>
          <w:szCs w:val="28"/>
        </w:rPr>
        <w:t>необходимость</w:t>
      </w:r>
      <w:r w:rsidRPr="00FD7E72">
        <w:rPr>
          <w:rFonts w:ascii="Times New Roman" w:hAnsi="Times New Roman"/>
          <w:sz w:val="28"/>
          <w:szCs w:val="28"/>
        </w:rPr>
        <w:t xml:space="preserve"> </w:t>
      </w:r>
      <w:r w:rsidRPr="00FD7E72">
        <w:rPr>
          <w:rFonts w:ascii="Times New Roman" w:hAnsi="Times New Roman" w:hint="eastAsia"/>
          <w:sz w:val="28"/>
          <w:szCs w:val="28"/>
        </w:rPr>
        <w:t>проведения</w:t>
      </w:r>
      <w:r w:rsidRPr="00FD7E72">
        <w:rPr>
          <w:rFonts w:ascii="Times New Roman" w:hAnsi="Times New Roman"/>
          <w:sz w:val="28"/>
          <w:szCs w:val="28"/>
        </w:rPr>
        <w:t xml:space="preserve"> </w:t>
      </w:r>
      <w:r w:rsidRPr="00FD7E72">
        <w:rPr>
          <w:rFonts w:ascii="Times New Roman" w:hAnsi="Times New Roman" w:hint="eastAsia"/>
          <w:sz w:val="28"/>
          <w:szCs w:val="28"/>
        </w:rPr>
        <w:t>процедуры</w:t>
      </w:r>
      <w:r w:rsidRPr="00FD7E72">
        <w:rPr>
          <w:rFonts w:ascii="Times New Roman" w:hAnsi="Times New Roman"/>
          <w:sz w:val="28"/>
          <w:szCs w:val="28"/>
        </w:rPr>
        <w:t xml:space="preserve"> </w:t>
      </w:r>
      <w:r w:rsidRPr="00FD7E72">
        <w:rPr>
          <w:rFonts w:ascii="Times New Roman" w:hAnsi="Times New Roman" w:hint="eastAsia"/>
          <w:sz w:val="28"/>
          <w:szCs w:val="28"/>
        </w:rPr>
        <w:t>оценки</w:t>
      </w:r>
      <w:r w:rsidRPr="00FD7E72">
        <w:rPr>
          <w:rFonts w:ascii="Times New Roman" w:hAnsi="Times New Roman"/>
          <w:sz w:val="28"/>
          <w:szCs w:val="28"/>
        </w:rPr>
        <w:t xml:space="preserve"> </w:t>
      </w:r>
      <w:r w:rsidRPr="00FD7E72">
        <w:rPr>
          <w:rFonts w:ascii="Times New Roman" w:hAnsi="Times New Roman" w:hint="eastAsia"/>
          <w:sz w:val="28"/>
          <w:szCs w:val="28"/>
        </w:rPr>
        <w:t>регулирующего</w:t>
      </w:r>
      <w:r w:rsidRPr="00FD7E72">
        <w:rPr>
          <w:rFonts w:ascii="Times New Roman" w:hAnsi="Times New Roman"/>
          <w:sz w:val="28"/>
          <w:szCs w:val="28"/>
        </w:rPr>
        <w:t xml:space="preserve"> </w:t>
      </w:r>
      <w:r w:rsidRPr="00FD7E72">
        <w:rPr>
          <w:rFonts w:ascii="Times New Roman" w:hAnsi="Times New Roman" w:hint="eastAsia"/>
          <w:sz w:val="28"/>
          <w:szCs w:val="28"/>
        </w:rPr>
        <w:t>воздействия</w:t>
      </w:r>
      <w:r w:rsidRPr="00FD7E72">
        <w:rPr>
          <w:rFonts w:ascii="Times New Roman" w:hAnsi="Times New Roman"/>
          <w:sz w:val="28"/>
          <w:szCs w:val="28"/>
        </w:rPr>
        <w:t>.</w:t>
      </w:r>
    </w:p>
    <w:p w14:paraId="4DD50A2A" w14:textId="0EC8FBC4" w:rsidR="00FD7E72" w:rsidRPr="00FD7E72" w:rsidRDefault="00FD7E72" w:rsidP="003D326C">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Финансов</w:t>
      </w:r>
      <w:r w:rsidR="003D326C">
        <w:rPr>
          <w:rFonts w:ascii="Times New Roman" w:hAnsi="Times New Roman"/>
          <w:i/>
          <w:sz w:val="28"/>
          <w:szCs w:val="28"/>
        </w:rPr>
        <w:t>ое</w:t>
      </w:r>
      <w:r w:rsidRPr="00FD7E72">
        <w:rPr>
          <w:rFonts w:ascii="Times New Roman" w:hAnsi="Times New Roman"/>
          <w:i/>
          <w:sz w:val="28"/>
          <w:szCs w:val="28"/>
        </w:rPr>
        <w:t xml:space="preserve"> обоснование</w:t>
      </w:r>
      <w:r w:rsidRPr="00FD7E72">
        <w:rPr>
          <w:rFonts w:ascii="Times New Roman" w:hAnsi="Times New Roman"/>
          <w:sz w:val="28"/>
          <w:szCs w:val="28"/>
        </w:rPr>
        <w:t>: Принятие проекта решения не потребует выделения дополнительных финансовых средств из бюджета городского округа «Город Кызыл Республики Тыва», но способствует увеличению собственных доходов.</w:t>
      </w:r>
    </w:p>
    <w:p w14:paraId="00F3B977"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Перечень нормативно-правовых актов, подлежащих изменению в случае принятия проекта</w:t>
      </w:r>
      <w:r w:rsidRPr="00FD7E72">
        <w:rPr>
          <w:rFonts w:ascii="Times New Roman" w:hAnsi="Times New Roman"/>
          <w:sz w:val="28"/>
          <w:szCs w:val="28"/>
        </w:rPr>
        <w:t>: принятие проекта решения не потребует внесения изменений и дополнений в иные нормативные правовые акты органов местного самоуправления города Кызыла.</w:t>
      </w:r>
    </w:p>
    <w:p w14:paraId="211EB34B" w14:textId="77777777" w:rsidR="00FD7E72" w:rsidRPr="00FD7E72" w:rsidRDefault="00FD7E72" w:rsidP="00FD7E72">
      <w:pPr>
        <w:autoSpaceDE w:val="0"/>
        <w:autoSpaceDN w:val="0"/>
        <w:adjustRightInd w:val="0"/>
        <w:spacing w:after="0" w:line="240" w:lineRule="auto"/>
        <w:jc w:val="both"/>
        <w:rPr>
          <w:rFonts w:ascii="Times New Roman" w:hAnsi="Times New Roman"/>
          <w:sz w:val="24"/>
          <w:szCs w:val="24"/>
        </w:rPr>
      </w:pPr>
    </w:p>
    <w:p w14:paraId="28E83AAE" w14:textId="7B760577" w:rsidR="00FD7E72" w:rsidRPr="00FD7E72" w:rsidRDefault="00FD7E72" w:rsidP="00FD7E72">
      <w:pPr>
        <w:spacing w:after="0" w:line="240" w:lineRule="auto"/>
        <w:jc w:val="center"/>
        <w:rPr>
          <w:rFonts w:ascii="Times New Roman" w:hAnsi="Times New Roman"/>
          <w:b/>
          <w:sz w:val="28"/>
          <w:szCs w:val="28"/>
        </w:rPr>
      </w:pPr>
      <w:r w:rsidRPr="00FD7E72">
        <w:rPr>
          <w:rFonts w:ascii="Times New Roman" w:hAnsi="Times New Roman"/>
          <w:b/>
          <w:sz w:val="28"/>
          <w:szCs w:val="28"/>
        </w:rPr>
        <w:t xml:space="preserve">Пояснительная записка </w:t>
      </w:r>
      <w:r>
        <w:rPr>
          <w:rFonts w:ascii="Times New Roman" w:hAnsi="Times New Roman"/>
          <w:b/>
          <w:sz w:val="28"/>
          <w:szCs w:val="28"/>
        </w:rPr>
        <w:t>№ 7</w:t>
      </w:r>
    </w:p>
    <w:p w14:paraId="701FED24"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hint="eastAsia"/>
          <w:sz w:val="28"/>
          <w:szCs w:val="28"/>
        </w:rPr>
        <w:t>к проекту</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города</w:t>
      </w:r>
      <w:r w:rsidRPr="00FD7E72">
        <w:rPr>
          <w:rFonts w:ascii="Times New Roman" w:hAnsi="Times New Roman"/>
          <w:sz w:val="28"/>
          <w:szCs w:val="28"/>
        </w:rPr>
        <w:t xml:space="preserve"> </w:t>
      </w:r>
      <w:r w:rsidRPr="00FD7E72">
        <w:rPr>
          <w:rFonts w:ascii="Times New Roman" w:hAnsi="Times New Roman" w:hint="eastAsia"/>
          <w:sz w:val="28"/>
          <w:szCs w:val="28"/>
        </w:rPr>
        <w:t>Кызыла</w:t>
      </w:r>
      <w:r w:rsidRPr="00FD7E72">
        <w:rPr>
          <w:rFonts w:ascii="Times New Roman" w:hAnsi="Times New Roman"/>
          <w:sz w:val="28"/>
          <w:szCs w:val="28"/>
        </w:rPr>
        <w:t xml:space="preserve"> </w:t>
      </w:r>
    </w:p>
    <w:p w14:paraId="13D9664E" w14:textId="77777777" w:rsidR="00FD7E72" w:rsidRPr="00FD7E72" w:rsidRDefault="00FD7E72" w:rsidP="00FD7E72">
      <w:pPr>
        <w:spacing w:after="0" w:line="240" w:lineRule="auto"/>
        <w:jc w:val="center"/>
        <w:rPr>
          <w:rFonts w:ascii="Times New Roman" w:hAnsi="Times New Roman"/>
          <w:sz w:val="28"/>
          <w:szCs w:val="28"/>
        </w:rPr>
      </w:pPr>
      <w:r w:rsidRPr="00FD7E72">
        <w:rPr>
          <w:rFonts w:ascii="Times New Roman" w:hAnsi="Times New Roman"/>
          <w:sz w:val="28"/>
          <w:szCs w:val="28"/>
        </w:rPr>
        <w:t>«</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дополнительных</w:t>
      </w:r>
      <w:r w:rsidRPr="00FD7E72">
        <w:rPr>
          <w:rFonts w:ascii="Times New Roman" w:hAnsi="Times New Roman"/>
          <w:sz w:val="28"/>
          <w:szCs w:val="28"/>
        </w:rPr>
        <w:t xml:space="preserve"> </w:t>
      </w:r>
      <w:r w:rsidRPr="00FD7E72">
        <w:rPr>
          <w:rFonts w:ascii="Times New Roman" w:hAnsi="Times New Roman" w:hint="eastAsia"/>
          <w:sz w:val="28"/>
          <w:szCs w:val="28"/>
        </w:rPr>
        <w:t>основаниях</w:t>
      </w:r>
      <w:r w:rsidRPr="00FD7E72">
        <w:rPr>
          <w:rFonts w:ascii="Times New Roman" w:hAnsi="Times New Roman"/>
          <w:sz w:val="28"/>
          <w:szCs w:val="28"/>
        </w:rPr>
        <w:t xml:space="preserve"> </w:t>
      </w:r>
      <w:r w:rsidRPr="00FD7E72">
        <w:rPr>
          <w:rFonts w:ascii="Times New Roman" w:hAnsi="Times New Roman" w:hint="eastAsia"/>
          <w:sz w:val="28"/>
          <w:szCs w:val="28"/>
        </w:rPr>
        <w:t>признания</w:t>
      </w:r>
      <w:r w:rsidRPr="00FD7E72">
        <w:rPr>
          <w:rFonts w:ascii="Times New Roman" w:hAnsi="Times New Roman"/>
          <w:sz w:val="28"/>
          <w:szCs w:val="28"/>
        </w:rPr>
        <w:t xml:space="preserve"> </w:t>
      </w:r>
      <w:r w:rsidRPr="00FD7E72">
        <w:rPr>
          <w:rFonts w:ascii="Times New Roman" w:hAnsi="Times New Roman" w:hint="eastAsia"/>
          <w:sz w:val="28"/>
          <w:szCs w:val="28"/>
        </w:rPr>
        <w:t>безнадежными</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взысканию</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местным</w:t>
      </w:r>
      <w:r w:rsidRPr="00FD7E72">
        <w:rPr>
          <w:rFonts w:ascii="Times New Roman" w:hAnsi="Times New Roman"/>
          <w:sz w:val="28"/>
          <w:szCs w:val="28"/>
        </w:rPr>
        <w:t xml:space="preserve"> </w:t>
      </w:r>
      <w:r w:rsidRPr="00FD7E72">
        <w:rPr>
          <w:rFonts w:ascii="Times New Roman" w:hAnsi="Times New Roman" w:hint="eastAsia"/>
          <w:sz w:val="28"/>
          <w:szCs w:val="28"/>
        </w:rPr>
        <w:t>налогам</w:t>
      </w:r>
      <w:r w:rsidRPr="00FD7E72">
        <w:rPr>
          <w:rFonts w:ascii="Times New Roman" w:hAnsi="Times New Roman"/>
          <w:sz w:val="28"/>
          <w:szCs w:val="28"/>
        </w:rPr>
        <w:t>»</w:t>
      </w:r>
    </w:p>
    <w:p w14:paraId="16368B4A" w14:textId="77777777" w:rsidR="00FD7E72" w:rsidRPr="00FD7E72" w:rsidRDefault="00FD7E72" w:rsidP="00FD7E72">
      <w:pPr>
        <w:spacing w:after="0" w:line="240" w:lineRule="auto"/>
        <w:jc w:val="center"/>
        <w:rPr>
          <w:sz w:val="16"/>
          <w:szCs w:val="16"/>
        </w:rPr>
      </w:pPr>
    </w:p>
    <w:p w14:paraId="458A5E43" w14:textId="77777777" w:rsidR="00FD7E72" w:rsidRPr="00FD7E72" w:rsidRDefault="00FD7E72" w:rsidP="00A10462">
      <w:pPr>
        <w:spacing w:after="0" w:line="240" w:lineRule="auto"/>
        <w:ind w:firstLine="708"/>
        <w:jc w:val="both"/>
        <w:rPr>
          <w:rFonts w:ascii="Times New Roman" w:hAnsi="Times New Roman"/>
          <w:sz w:val="28"/>
          <w:szCs w:val="28"/>
        </w:rPr>
      </w:pPr>
      <w:r w:rsidRPr="00FD7E72">
        <w:rPr>
          <w:rFonts w:ascii="Times New Roman" w:hAnsi="Times New Roman" w:hint="eastAsia"/>
          <w:i/>
          <w:sz w:val="28"/>
          <w:szCs w:val="28"/>
        </w:rPr>
        <w:t>Основание разработки</w:t>
      </w:r>
      <w:r w:rsidRPr="00FD7E72">
        <w:rPr>
          <w:rFonts w:ascii="Times New Roman" w:hAnsi="Times New Roman"/>
          <w:sz w:val="28"/>
          <w:szCs w:val="28"/>
        </w:rPr>
        <w:t xml:space="preserve">: Внесение изменений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соответствии</w:t>
      </w:r>
      <w:r w:rsidRPr="00FD7E72">
        <w:rPr>
          <w:rFonts w:ascii="Times New Roman" w:hAnsi="Times New Roman"/>
          <w:sz w:val="28"/>
          <w:szCs w:val="28"/>
        </w:rPr>
        <w:t xml:space="preserve">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пунктом</w:t>
      </w:r>
      <w:r w:rsidRPr="00FD7E72">
        <w:rPr>
          <w:rFonts w:ascii="Times New Roman" w:hAnsi="Times New Roman"/>
          <w:sz w:val="28"/>
          <w:szCs w:val="28"/>
        </w:rPr>
        <w:t xml:space="preserve"> 3 </w:t>
      </w:r>
      <w:r w:rsidRPr="00FD7E72">
        <w:rPr>
          <w:rFonts w:ascii="Times New Roman" w:hAnsi="Times New Roman" w:hint="eastAsia"/>
          <w:sz w:val="28"/>
          <w:szCs w:val="28"/>
        </w:rPr>
        <w:t>статьи</w:t>
      </w:r>
      <w:r w:rsidRPr="00FD7E72">
        <w:rPr>
          <w:rFonts w:ascii="Times New Roman" w:hAnsi="Times New Roman"/>
          <w:sz w:val="28"/>
          <w:szCs w:val="28"/>
        </w:rPr>
        <w:t xml:space="preserve"> 59 </w:t>
      </w:r>
      <w:r w:rsidRPr="00FD7E72">
        <w:rPr>
          <w:rFonts w:ascii="Times New Roman" w:hAnsi="Times New Roman" w:hint="eastAsia"/>
          <w:sz w:val="28"/>
          <w:szCs w:val="28"/>
        </w:rPr>
        <w:t>Налогового</w:t>
      </w:r>
      <w:r w:rsidRPr="00FD7E72">
        <w:rPr>
          <w:rFonts w:ascii="Times New Roman" w:hAnsi="Times New Roman"/>
          <w:sz w:val="28"/>
          <w:szCs w:val="28"/>
        </w:rPr>
        <w:t xml:space="preserve"> </w:t>
      </w:r>
      <w:r w:rsidRPr="00FD7E72">
        <w:rPr>
          <w:rFonts w:ascii="Times New Roman" w:hAnsi="Times New Roman" w:hint="eastAsia"/>
          <w:sz w:val="28"/>
          <w:szCs w:val="28"/>
        </w:rPr>
        <w:t>кодекса</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руководствуясь</w:t>
      </w:r>
      <w:r w:rsidRPr="00FD7E72">
        <w:rPr>
          <w:rFonts w:ascii="Times New Roman" w:hAnsi="Times New Roman"/>
          <w:sz w:val="28"/>
          <w:szCs w:val="28"/>
        </w:rPr>
        <w:t xml:space="preserve"> </w:t>
      </w:r>
      <w:r w:rsidRPr="00FD7E72">
        <w:rPr>
          <w:rFonts w:ascii="Times New Roman" w:hAnsi="Times New Roman" w:hint="eastAsia"/>
          <w:sz w:val="28"/>
          <w:szCs w:val="28"/>
        </w:rPr>
        <w:t>Уставом</w:t>
      </w:r>
      <w:r w:rsidRPr="00FD7E72">
        <w:rPr>
          <w:rFonts w:ascii="Times New Roman" w:hAnsi="Times New Roman"/>
          <w:sz w:val="28"/>
          <w:szCs w:val="28"/>
        </w:rPr>
        <w:t xml:space="preserve"> </w:t>
      </w:r>
      <w:r w:rsidRPr="00FD7E72">
        <w:rPr>
          <w:rFonts w:ascii="Times New Roman" w:hAnsi="Times New Roman" w:hint="eastAsia"/>
          <w:sz w:val="28"/>
          <w:szCs w:val="28"/>
        </w:rPr>
        <w:t>городского</w:t>
      </w:r>
      <w:r w:rsidRPr="00FD7E72">
        <w:rPr>
          <w:rFonts w:ascii="Times New Roman" w:hAnsi="Times New Roman"/>
          <w:sz w:val="28"/>
          <w:szCs w:val="28"/>
        </w:rPr>
        <w:t xml:space="preserve"> </w:t>
      </w:r>
      <w:r w:rsidRPr="00FD7E72">
        <w:rPr>
          <w:rFonts w:ascii="Times New Roman" w:hAnsi="Times New Roman" w:hint="eastAsia"/>
          <w:sz w:val="28"/>
          <w:szCs w:val="28"/>
        </w:rPr>
        <w:t>округа</w:t>
      </w:r>
      <w:r w:rsidRPr="00FD7E72">
        <w:rPr>
          <w:rFonts w:ascii="Times New Roman" w:hAnsi="Times New Roman"/>
          <w:sz w:val="28"/>
          <w:szCs w:val="28"/>
        </w:rPr>
        <w:t xml:space="preserve"> «</w:t>
      </w:r>
      <w:r w:rsidRPr="00FD7E72">
        <w:rPr>
          <w:rFonts w:ascii="Times New Roman" w:hAnsi="Times New Roman" w:hint="eastAsia"/>
          <w:sz w:val="28"/>
          <w:szCs w:val="28"/>
        </w:rPr>
        <w:t>Город</w:t>
      </w:r>
      <w:r w:rsidRPr="00FD7E72">
        <w:rPr>
          <w:rFonts w:ascii="Times New Roman" w:hAnsi="Times New Roman"/>
          <w:sz w:val="28"/>
          <w:szCs w:val="28"/>
        </w:rPr>
        <w:t xml:space="preserve"> </w:t>
      </w:r>
      <w:r w:rsidRPr="00FD7E72">
        <w:rPr>
          <w:rFonts w:ascii="Times New Roman" w:hAnsi="Times New Roman" w:hint="eastAsia"/>
          <w:sz w:val="28"/>
          <w:szCs w:val="28"/>
        </w:rPr>
        <w:t>Кызыл</w:t>
      </w:r>
      <w:r w:rsidRPr="00FD7E72">
        <w:rPr>
          <w:rFonts w:ascii="Times New Roman" w:hAnsi="Times New Roman"/>
          <w:sz w:val="28"/>
          <w:szCs w:val="28"/>
        </w:rPr>
        <w:t xml:space="preserve"> </w:t>
      </w:r>
      <w:r w:rsidRPr="00FD7E72">
        <w:rPr>
          <w:rFonts w:ascii="Times New Roman" w:hAnsi="Times New Roman" w:hint="eastAsia"/>
          <w:sz w:val="28"/>
          <w:szCs w:val="28"/>
        </w:rPr>
        <w:t>Республики</w:t>
      </w:r>
      <w:r w:rsidRPr="00FD7E72">
        <w:rPr>
          <w:rFonts w:ascii="Times New Roman" w:hAnsi="Times New Roman"/>
          <w:sz w:val="28"/>
          <w:szCs w:val="28"/>
        </w:rPr>
        <w:t xml:space="preserve"> </w:t>
      </w:r>
      <w:r w:rsidRPr="00FD7E72">
        <w:rPr>
          <w:rFonts w:ascii="Times New Roman" w:hAnsi="Times New Roman" w:hint="eastAsia"/>
          <w:sz w:val="28"/>
          <w:szCs w:val="28"/>
        </w:rPr>
        <w:t>Тыва»</w:t>
      </w:r>
      <w:r w:rsidRPr="00FD7E72">
        <w:rPr>
          <w:rFonts w:ascii="Times New Roman" w:hAnsi="Times New Roman"/>
          <w:sz w:val="28"/>
          <w:szCs w:val="28"/>
        </w:rPr>
        <w:t xml:space="preserve">, </w:t>
      </w:r>
      <w:r w:rsidRPr="00FD7E72">
        <w:rPr>
          <w:rFonts w:ascii="Times New Roman" w:hAnsi="Times New Roman" w:hint="eastAsia"/>
          <w:sz w:val="28"/>
          <w:szCs w:val="28"/>
        </w:rPr>
        <w:t>принятым</w:t>
      </w:r>
      <w:r w:rsidRPr="00FD7E72">
        <w:rPr>
          <w:rFonts w:ascii="Times New Roman" w:hAnsi="Times New Roman"/>
          <w:sz w:val="28"/>
          <w:szCs w:val="28"/>
        </w:rPr>
        <w:t xml:space="preserve"> </w:t>
      </w:r>
      <w:r w:rsidRPr="00FD7E72">
        <w:rPr>
          <w:rFonts w:ascii="Times New Roman" w:hAnsi="Times New Roman" w:hint="eastAsia"/>
          <w:sz w:val="28"/>
          <w:szCs w:val="28"/>
        </w:rPr>
        <w:t>решением</w:t>
      </w:r>
      <w:r w:rsidRPr="00FD7E72">
        <w:rPr>
          <w:rFonts w:ascii="Times New Roman" w:hAnsi="Times New Roman"/>
          <w:sz w:val="28"/>
          <w:szCs w:val="28"/>
        </w:rPr>
        <w:t xml:space="preserve"> </w:t>
      </w:r>
      <w:r w:rsidRPr="00FD7E72">
        <w:rPr>
          <w:rFonts w:ascii="Times New Roman" w:hAnsi="Times New Roman" w:hint="eastAsia"/>
          <w:sz w:val="28"/>
          <w:szCs w:val="28"/>
        </w:rPr>
        <w:t>Хурала</w:t>
      </w:r>
      <w:r w:rsidRPr="00FD7E72">
        <w:rPr>
          <w:rFonts w:ascii="Times New Roman" w:hAnsi="Times New Roman"/>
          <w:sz w:val="28"/>
          <w:szCs w:val="28"/>
        </w:rPr>
        <w:t xml:space="preserve"> </w:t>
      </w:r>
      <w:r w:rsidRPr="00FD7E72">
        <w:rPr>
          <w:rFonts w:ascii="Times New Roman" w:hAnsi="Times New Roman" w:hint="eastAsia"/>
          <w:sz w:val="28"/>
          <w:szCs w:val="28"/>
        </w:rPr>
        <w:t>представителей</w:t>
      </w:r>
      <w:r w:rsidRPr="00FD7E72">
        <w:rPr>
          <w:rFonts w:ascii="Times New Roman" w:hAnsi="Times New Roman"/>
          <w:sz w:val="28"/>
          <w:szCs w:val="28"/>
        </w:rPr>
        <w:t xml:space="preserve"> </w:t>
      </w:r>
      <w:r w:rsidRPr="00FD7E72">
        <w:rPr>
          <w:rFonts w:ascii="Times New Roman" w:hAnsi="Times New Roman" w:hint="eastAsia"/>
          <w:sz w:val="28"/>
          <w:szCs w:val="28"/>
        </w:rPr>
        <w:t>города</w:t>
      </w:r>
      <w:r w:rsidRPr="00FD7E72">
        <w:rPr>
          <w:rFonts w:ascii="Times New Roman" w:hAnsi="Times New Roman"/>
          <w:sz w:val="28"/>
          <w:szCs w:val="28"/>
        </w:rPr>
        <w:t xml:space="preserve"> </w:t>
      </w:r>
      <w:r w:rsidRPr="00FD7E72">
        <w:rPr>
          <w:rFonts w:ascii="Times New Roman" w:hAnsi="Times New Roman" w:hint="eastAsia"/>
          <w:sz w:val="28"/>
          <w:szCs w:val="28"/>
        </w:rPr>
        <w:t>Кызыла</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5 </w:t>
      </w:r>
      <w:r w:rsidRPr="00FD7E72">
        <w:rPr>
          <w:rFonts w:ascii="Times New Roman" w:hAnsi="Times New Roman" w:hint="eastAsia"/>
          <w:sz w:val="28"/>
          <w:szCs w:val="28"/>
        </w:rPr>
        <w:t>мая</w:t>
      </w:r>
      <w:r w:rsidRPr="00FD7E72">
        <w:rPr>
          <w:rFonts w:ascii="Times New Roman" w:hAnsi="Times New Roman"/>
          <w:sz w:val="28"/>
          <w:szCs w:val="28"/>
        </w:rPr>
        <w:t xml:space="preserve"> 2005 </w:t>
      </w:r>
      <w:r w:rsidRPr="00FD7E72">
        <w:rPr>
          <w:rFonts w:ascii="Times New Roman" w:hAnsi="Times New Roman" w:hint="eastAsia"/>
          <w:sz w:val="28"/>
          <w:szCs w:val="28"/>
        </w:rPr>
        <w:t>года</w:t>
      </w:r>
      <w:r w:rsidRPr="00FD7E72">
        <w:rPr>
          <w:rFonts w:ascii="Times New Roman" w:hAnsi="Times New Roman"/>
          <w:sz w:val="28"/>
          <w:szCs w:val="28"/>
        </w:rPr>
        <w:t xml:space="preserve"> </w:t>
      </w:r>
      <w:r w:rsidRPr="00FD7E72">
        <w:rPr>
          <w:rFonts w:ascii="Times New Roman" w:hAnsi="Times New Roman" w:hint="eastAsia"/>
          <w:sz w:val="28"/>
          <w:szCs w:val="28"/>
        </w:rPr>
        <w:t>№</w:t>
      </w:r>
      <w:r w:rsidRPr="00FD7E72">
        <w:rPr>
          <w:rFonts w:ascii="Times New Roman" w:hAnsi="Times New Roman"/>
          <w:sz w:val="28"/>
          <w:szCs w:val="28"/>
        </w:rPr>
        <w:t xml:space="preserve"> 50.</w:t>
      </w:r>
    </w:p>
    <w:p w14:paraId="684F1C02" w14:textId="77777777" w:rsidR="00FD7E72" w:rsidRPr="00FD7E72" w:rsidRDefault="00FD7E72" w:rsidP="00A10462">
      <w:pPr>
        <w:autoSpaceDE w:val="0"/>
        <w:autoSpaceDN w:val="0"/>
        <w:adjustRightInd w:val="0"/>
        <w:spacing w:after="0" w:line="240" w:lineRule="auto"/>
        <w:ind w:left="-567" w:firstLine="1275"/>
        <w:jc w:val="both"/>
        <w:rPr>
          <w:rFonts w:ascii="Times New Roman" w:hAnsi="Times New Roman"/>
          <w:sz w:val="28"/>
          <w:szCs w:val="28"/>
        </w:rPr>
      </w:pPr>
      <w:r w:rsidRPr="00FD7E72">
        <w:rPr>
          <w:rFonts w:ascii="Times New Roman" w:hAnsi="Times New Roman"/>
          <w:i/>
          <w:sz w:val="28"/>
          <w:szCs w:val="28"/>
        </w:rPr>
        <w:t>Цель принятия</w:t>
      </w:r>
      <w:r w:rsidRPr="00FD7E72">
        <w:rPr>
          <w:rFonts w:ascii="Times New Roman" w:hAnsi="Times New Roman"/>
          <w:sz w:val="28"/>
          <w:szCs w:val="28"/>
        </w:rPr>
        <w:t xml:space="preserve">: Проектом решения предлагается: </w:t>
      </w:r>
    </w:p>
    <w:p w14:paraId="3DF2799B"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sz w:val="28"/>
          <w:szCs w:val="28"/>
        </w:rPr>
        <w:t xml:space="preserve">1. </w:t>
      </w:r>
      <w:r w:rsidRPr="00FD7E72">
        <w:rPr>
          <w:rFonts w:ascii="Times New Roman" w:hAnsi="Times New Roman" w:hint="eastAsia"/>
          <w:sz w:val="28"/>
          <w:szCs w:val="28"/>
        </w:rPr>
        <w:t>Установить</w:t>
      </w:r>
      <w:r w:rsidRPr="00FD7E72">
        <w:rPr>
          <w:rFonts w:ascii="Times New Roman" w:hAnsi="Times New Roman"/>
          <w:sz w:val="28"/>
          <w:szCs w:val="28"/>
        </w:rPr>
        <w:t xml:space="preserve">, </w:t>
      </w:r>
      <w:r w:rsidRPr="00FD7E72">
        <w:rPr>
          <w:rFonts w:ascii="Times New Roman" w:hAnsi="Times New Roman" w:hint="eastAsia"/>
          <w:sz w:val="28"/>
          <w:szCs w:val="28"/>
        </w:rPr>
        <w:t>что</w:t>
      </w:r>
      <w:r w:rsidRPr="00FD7E72">
        <w:rPr>
          <w:rFonts w:ascii="Times New Roman" w:hAnsi="Times New Roman"/>
          <w:sz w:val="28"/>
          <w:szCs w:val="28"/>
        </w:rPr>
        <w:t xml:space="preserve"> </w:t>
      </w:r>
      <w:r w:rsidRPr="00FD7E72">
        <w:rPr>
          <w:rFonts w:ascii="Times New Roman" w:hAnsi="Times New Roman" w:hint="eastAsia"/>
          <w:sz w:val="28"/>
          <w:szCs w:val="28"/>
        </w:rPr>
        <w:t>дополнительными</w:t>
      </w:r>
      <w:r w:rsidRPr="00FD7E72">
        <w:rPr>
          <w:rFonts w:ascii="Times New Roman" w:hAnsi="Times New Roman"/>
          <w:sz w:val="28"/>
          <w:szCs w:val="28"/>
        </w:rPr>
        <w:t xml:space="preserve"> </w:t>
      </w:r>
      <w:r w:rsidRPr="00FD7E72">
        <w:rPr>
          <w:rFonts w:ascii="Times New Roman" w:hAnsi="Times New Roman" w:hint="eastAsia"/>
          <w:sz w:val="28"/>
          <w:szCs w:val="28"/>
        </w:rPr>
        <w:t>основаниями</w:t>
      </w:r>
      <w:r w:rsidRPr="00FD7E72">
        <w:rPr>
          <w:rFonts w:ascii="Times New Roman" w:hAnsi="Times New Roman"/>
          <w:sz w:val="28"/>
          <w:szCs w:val="28"/>
        </w:rPr>
        <w:t xml:space="preserve"> </w:t>
      </w:r>
      <w:r w:rsidRPr="00FD7E72">
        <w:rPr>
          <w:rFonts w:ascii="Times New Roman" w:hAnsi="Times New Roman" w:hint="eastAsia"/>
          <w:sz w:val="28"/>
          <w:szCs w:val="28"/>
        </w:rPr>
        <w:t>признания</w:t>
      </w:r>
      <w:r w:rsidRPr="00FD7E72">
        <w:rPr>
          <w:rFonts w:ascii="Times New Roman" w:hAnsi="Times New Roman"/>
          <w:sz w:val="28"/>
          <w:szCs w:val="28"/>
        </w:rPr>
        <w:t xml:space="preserve"> </w:t>
      </w:r>
      <w:r w:rsidRPr="00FD7E72">
        <w:rPr>
          <w:rFonts w:ascii="Times New Roman" w:hAnsi="Times New Roman" w:hint="eastAsia"/>
          <w:sz w:val="28"/>
          <w:szCs w:val="28"/>
        </w:rPr>
        <w:t>безнадежными</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взысканию</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местным</w:t>
      </w:r>
      <w:r w:rsidRPr="00FD7E72">
        <w:rPr>
          <w:rFonts w:ascii="Times New Roman" w:hAnsi="Times New Roman"/>
          <w:sz w:val="28"/>
          <w:szCs w:val="28"/>
        </w:rPr>
        <w:t xml:space="preserve"> </w:t>
      </w:r>
      <w:r w:rsidRPr="00FD7E72">
        <w:rPr>
          <w:rFonts w:ascii="Times New Roman" w:hAnsi="Times New Roman" w:hint="eastAsia"/>
          <w:sz w:val="28"/>
          <w:szCs w:val="28"/>
        </w:rPr>
        <w:t>налогам</w:t>
      </w:r>
      <w:r w:rsidRPr="00FD7E72">
        <w:rPr>
          <w:rFonts w:ascii="Times New Roman" w:hAnsi="Times New Roman"/>
          <w:sz w:val="28"/>
          <w:szCs w:val="28"/>
        </w:rPr>
        <w:t xml:space="preserve"> </w:t>
      </w:r>
      <w:r w:rsidRPr="00FD7E72">
        <w:rPr>
          <w:rFonts w:ascii="Times New Roman" w:hAnsi="Times New Roman" w:hint="eastAsia"/>
          <w:sz w:val="28"/>
          <w:szCs w:val="28"/>
        </w:rPr>
        <w:t>являются</w:t>
      </w:r>
      <w:r w:rsidRPr="00FD7E72">
        <w:rPr>
          <w:rFonts w:ascii="Times New Roman" w:hAnsi="Times New Roman"/>
          <w:sz w:val="28"/>
          <w:szCs w:val="28"/>
        </w:rPr>
        <w:t>:</w:t>
      </w:r>
    </w:p>
    <w:p w14:paraId="1A2FF2F9"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а</w:t>
      </w:r>
      <w:r w:rsidRPr="00FD7E72">
        <w:rPr>
          <w:rFonts w:ascii="Times New Roman" w:hAnsi="Times New Roman"/>
          <w:sz w:val="28"/>
          <w:szCs w:val="28"/>
        </w:rPr>
        <w:t xml:space="preserve">) </w:t>
      </w:r>
      <w:r w:rsidRPr="00FD7E72">
        <w:rPr>
          <w:rFonts w:ascii="Times New Roman" w:hAnsi="Times New Roman" w:hint="eastAsia"/>
          <w:sz w:val="28"/>
          <w:szCs w:val="28"/>
        </w:rPr>
        <w:t>утрата</w:t>
      </w:r>
      <w:r w:rsidRPr="00FD7E72">
        <w:rPr>
          <w:rFonts w:ascii="Times New Roman" w:hAnsi="Times New Roman"/>
          <w:sz w:val="28"/>
          <w:szCs w:val="28"/>
        </w:rPr>
        <w:t xml:space="preserve"> </w:t>
      </w:r>
      <w:r w:rsidRPr="00FD7E72">
        <w:rPr>
          <w:rFonts w:ascii="Times New Roman" w:hAnsi="Times New Roman" w:hint="eastAsia"/>
          <w:sz w:val="28"/>
          <w:szCs w:val="28"/>
        </w:rPr>
        <w:t>возможности</w:t>
      </w:r>
      <w:r w:rsidRPr="00FD7E72">
        <w:rPr>
          <w:rFonts w:ascii="Times New Roman" w:hAnsi="Times New Roman"/>
          <w:sz w:val="28"/>
          <w:szCs w:val="28"/>
        </w:rPr>
        <w:t xml:space="preserve"> </w:t>
      </w:r>
      <w:r w:rsidRPr="00FD7E72">
        <w:rPr>
          <w:rFonts w:ascii="Times New Roman" w:hAnsi="Times New Roman" w:hint="eastAsia"/>
          <w:sz w:val="28"/>
          <w:szCs w:val="28"/>
        </w:rPr>
        <w:t>взыскания</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связи</w:t>
      </w:r>
      <w:r w:rsidRPr="00FD7E72">
        <w:rPr>
          <w:rFonts w:ascii="Times New Roman" w:hAnsi="Times New Roman"/>
          <w:sz w:val="28"/>
          <w:szCs w:val="28"/>
        </w:rPr>
        <w:t xml:space="preserve"> </w:t>
      </w:r>
      <w:r w:rsidRPr="00FD7E72">
        <w:rPr>
          <w:rFonts w:ascii="Times New Roman" w:hAnsi="Times New Roman" w:hint="eastAsia"/>
          <w:sz w:val="28"/>
          <w:szCs w:val="28"/>
        </w:rPr>
        <w:t>с</w:t>
      </w:r>
      <w:r w:rsidRPr="00FD7E72">
        <w:rPr>
          <w:rFonts w:ascii="Times New Roman" w:hAnsi="Times New Roman"/>
          <w:sz w:val="28"/>
          <w:szCs w:val="28"/>
        </w:rPr>
        <w:t xml:space="preserve">: </w:t>
      </w:r>
    </w:p>
    <w:p w14:paraId="3C88EEC2"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истечением</w:t>
      </w:r>
      <w:r w:rsidRPr="00FD7E72">
        <w:rPr>
          <w:rFonts w:ascii="Times New Roman" w:hAnsi="Times New Roman"/>
          <w:sz w:val="28"/>
          <w:szCs w:val="28"/>
        </w:rPr>
        <w:t xml:space="preserve"> </w:t>
      </w:r>
      <w:r w:rsidRPr="00FD7E72">
        <w:rPr>
          <w:rFonts w:ascii="Times New Roman" w:hAnsi="Times New Roman" w:hint="eastAsia"/>
          <w:sz w:val="28"/>
          <w:szCs w:val="28"/>
        </w:rPr>
        <w:t>установленного</w:t>
      </w:r>
      <w:r w:rsidRPr="00FD7E72">
        <w:rPr>
          <w:rFonts w:ascii="Times New Roman" w:hAnsi="Times New Roman"/>
          <w:sz w:val="28"/>
          <w:szCs w:val="28"/>
        </w:rPr>
        <w:t xml:space="preserve"> </w:t>
      </w:r>
      <w:r w:rsidRPr="00FD7E72">
        <w:rPr>
          <w:rFonts w:ascii="Times New Roman" w:hAnsi="Times New Roman" w:hint="eastAsia"/>
          <w:sz w:val="28"/>
          <w:szCs w:val="28"/>
        </w:rPr>
        <w:t>срока</w:t>
      </w:r>
      <w:r w:rsidRPr="00FD7E72">
        <w:rPr>
          <w:rFonts w:ascii="Times New Roman" w:hAnsi="Times New Roman"/>
          <w:sz w:val="28"/>
          <w:szCs w:val="28"/>
        </w:rPr>
        <w:t xml:space="preserve"> </w:t>
      </w:r>
      <w:r w:rsidRPr="00FD7E72">
        <w:rPr>
          <w:rFonts w:ascii="Times New Roman" w:hAnsi="Times New Roman" w:hint="eastAsia"/>
          <w:sz w:val="28"/>
          <w:szCs w:val="28"/>
        </w:rPr>
        <w:t>направления</w:t>
      </w:r>
      <w:r w:rsidRPr="00FD7E72">
        <w:rPr>
          <w:rFonts w:ascii="Times New Roman" w:hAnsi="Times New Roman"/>
          <w:sz w:val="28"/>
          <w:szCs w:val="28"/>
        </w:rPr>
        <w:t xml:space="preserve"> </w:t>
      </w:r>
      <w:r w:rsidRPr="00FD7E72">
        <w:rPr>
          <w:rFonts w:ascii="Times New Roman" w:hAnsi="Times New Roman" w:hint="eastAsia"/>
          <w:sz w:val="28"/>
          <w:szCs w:val="28"/>
        </w:rPr>
        <w:t>требования</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уплате</w:t>
      </w:r>
      <w:r w:rsidRPr="00FD7E72">
        <w:rPr>
          <w:rFonts w:ascii="Times New Roman" w:hAnsi="Times New Roman"/>
          <w:sz w:val="28"/>
          <w:szCs w:val="28"/>
        </w:rPr>
        <w:t xml:space="preserve"> </w:t>
      </w:r>
      <w:r w:rsidRPr="00FD7E72">
        <w:rPr>
          <w:rFonts w:ascii="Times New Roman" w:hAnsi="Times New Roman" w:hint="eastAsia"/>
          <w:sz w:val="28"/>
          <w:szCs w:val="28"/>
        </w:rPr>
        <w:t>налога</w:t>
      </w:r>
      <w:r w:rsidRPr="00FD7E72">
        <w:rPr>
          <w:rFonts w:ascii="Times New Roman" w:hAnsi="Times New Roman"/>
          <w:sz w:val="28"/>
          <w:szCs w:val="28"/>
        </w:rPr>
        <w:t xml:space="preserve">, </w:t>
      </w:r>
      <w:r w:rsidRPr="00FD7E72">
        <w:rPr>
          <w:rFonts w:ascii="Times New Roman" w:hAnsi="Times New Roman" w:hint="eastAsia"/>
          <w:sz w:val="28"/>
          <w:szCs w:val="28"/>
        </w:rPr>
        <w:t>пеней</w:t>
      </w:r>
      <w:r w:rsidRPr="00FD7E72">
        <w:rPr>
          <w:rFonts w:ascii="Times New Roman" w:hAnsi="Times New Roman"/>
          <w:sz w:val="28"/>
          <w:szCs w:val="28"/>
        </w:rPr>
        <w:t xml:space="preserve">, </w:t>
      </w:r>
      <w:r w:rsidRPr="00FD7E72">
        <w:rPr>
          <w:rFonts w:ascii="Times New Roman" w:hAnsi="Times New Roman" w:hint="eastAsia"/>
          <w:sz w:val="28"/>
          <w:szCs w:val="28"/>
        </w:rPr>
        <w:t>штрафа</w:t>
      </w:r>
      <w:r w:rsidRPr="00FD7E72">
        <w:rPr>
          <w:rFonts w:ascii="Times New Roman" w:hAnsi="Times New Roman"/>
          <w:sz w:val="28"/>
          <w:szCs w:val="28"/>
        </w:rPr>
        <w:t xml:space="preserve">, </w:t>
      </w:r>
    </w:p>
    <w:p w14:paraId="62585D52" w14:textId="0A60099F"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истечением</w:t>
      </w:r>
      <w:r w:rsidRPr="00FD7E72">
        <w:rPr>
          <w:rFonts w:ascii="Times New Roman" w:hAnsi="Times New Roman"/>
          <w:sz w:val="28"/>
          <w:szCs w:val="28"/>
        </w:rPr>
        <w:t xml:space="preserve"> </w:t>
      </w:r>
      <w:r w:rsidRPr="00FD7E72">
        <w:rPr>
          <w:rFonts w:ascii="Times New Roman" w:hAnsi="Times New Roman" w:hint="eastAsia"/>
          <w:sz w:val="28"/>
          <w:szCs w:val="28"/>
        </w:rPr>
        <w:t>срока</w:t>
      </w:r>
      <w:r w:rsidRPr="00FD7E72">
        <w:rPr>
          <w:rFonts w:ascii="Times New Roman" w:hAnsi="Times New Roman"/>
          <w:sz w:val="28"/>
          <w:szCs w:val="28"/>
        </w:rPr>
        <w:t xml:space="preserve"> </w:t>
      </w:r>
      <w:r w:rsidRPr="00FD7E72">
        <w:rPr>
          <w:rFonts w:ascii="Times New Roman" w:hAnsi="Times New Roman" w:hint="eastAsia"/>
          <w:sz w:val="28"/>
          <w:szCs w:val="28"/>
        </w:rPr>
        <w:t>подачи</w:t>
      </w:r>
      <w:r w:rsidRPr="00FD7E72">
        <w:rPr>
          <w:rFonts w:ascii="Times New Roman" w:hAnsi="Times New Roman"/>
          <w:sz w:val="28"/>
          <w:szCs w:val="28"/>
        </w:rPr>
        <w:t xml:space="preserve"> </w:t>
      </w:r>
      <w:r w:rsidRPr="00FD7E72">
        <w:rPr>
          <w:rFonts w:ascii="Times New Roman" w:hAnsi="Times New Roman" w:hint="eastAsia"/>
          <w:sz w:val="28"/>
          <w:szCs w:val="28"/>
        </w:rPr>
        <w:t>заявления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суд</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взыскании</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за</w:t>
      </w:r>
      <w:r w:rsidRPr="00FD7E72">
        <w:rPr>
          <w:rFonts w:ascii="Times New Roman" w:hAnsi="Times New Roman"/>
          <w:sz w:val="28"/>
          <w:szCs w:val="28"/>
        </w:rPr>
        <w:t xml:space="preserve"> </w:t>
      </w:r>
      <w:r w:rsidRPr="00FD7E72">
        <w:rPr>
          <w:rFonts w:ascii="Times New Roman" w:hAnsi="Times New Roman" w:hint="eastAsia"/>
          <w:sz w:val="28"/>
          <w:szCs w:val="28"/>
        </w:rPr>
        <w:t>счет</w:t>
      </w:r>
      <w:r w:rsidRPr="00FD7E72">
        <w:rPr>
          <w:rFonts w:ascii="Times New Roman" w:hAnsi="Times New Roman"/>
          <w:sz w:val="28"/>
          <w:szCs w:val="28"/>
        </w:rPr>
        <w:t xml:space="preserve"> </w:t>
      </w:r>
      <w:r w:rsidRPr="00FD7E72">
        <w:rPr>
          <w:rFonts w:ascii="Times New Roman" w:hAnsi="Times New Roman" w:hint="eastAsia"/>
          <w:sz w:val="28"/>
          <w:szCs w:val="28"/>
        </w:rPr>
        <w:t>имущества</w:t>
      </w:r>
      <w:r w:rsidRPr="00FD7E72">
        <w:rPr>
          <w:rFonts w:ascii="Times New Roman" w:hAnsi="Times New Roman"/>
          <w:sz w:val="28"/>
          <w:szCs w:val="28"/>
        </w:rPr>
        <w:t xml:space="preserve"> </w:t>
      </w:r>
      <w:r w:rsidRPr="00FD7E72">
        <w:rPr>
          <w:rFonts w:ascii="Times New Roman" w:hAnsi="Times New Roman" w:hint="eastAsia"/>
          <w:sz w:val="28"/>
          <w:szCs w:val="28"/>
        </w:rPr>
        <w:t>налогоплательщика</w:t>
      </w:r>
      <w:r w:rsidRPr="00FD7E72">
        <w:rPr>
          <w:rFonts w:ascii="Times New Roman" w:hAnsi="Times New Roman"/>
          <w:sz w:val="28"/>
          <w:szCs w:val="28"/>
        </w:rPr>
        <w:t xml:space="preserve"> - </w:t>
      </w:r>
      <w:r w:rsidRPr="00FD7E72">
        <w:rPr>
          <w:rFonts w:ascii="Times New Roman" w:hAnsi="Times New Roman" w:hint="eastAsia"/>
          <w:sz w:val="28"/>
          <w:szCs w:val="28"/>
        </w:rPr>
        <w:t>физического</w:t>
      </w:r>
      <w:r w:rsidRPr="00FD7E72">
        <w:rPr>
          <w:rFonts w:ascii="Times New Roman" w:hAnsi="Times New Roman"/>
          <w:sz w:val="28"/>
          <w:szCs w:val="28"/>
        </w:rPr>
        <w:t xml:space="preserve"> </w:t>
      </w:r>
      <w:r w:rsidRPr="00FD7E72">
        <w:rPr>
          <w:rFonts w:ascii="Times New Roman" w:hAnsi="Times New Roman" w:hint="eastAsia"/>
          <w:sz w:val="28"/>
          <w:szCs w:val="28"/>
        </w:rPr>
        <w:t>лица</w:t>
      </w:r>
      <w:r w:rsidRPr="00FD7E72">
        <w:rPr>
          <w:rFonts w:ascii="Times New Roman" w:hAnsi="Times New Roman"/>
          <w:sz w:val="28"/>
          <w:szCs w:val="28"/>
        </w:rPr>
        <w:t>,</w:t>
      </w:r>
      <w:r w:rsidR="00A10462">
        <w:rPr>
          <w:rFonts w:ascii="Times New Roman" w:hAnsi="Times New Roman"/>
          <w:sz w:val="28"/>
          <w:szCs w:val="28"/>
        </w:rPr>
        <w:t xml:space="preserve"> </w:t>
      </w:r>
      <w:r w:rsidRPr="00FD7E72">
        <w:rPr>
          <w:rFonts w:ascii="Times New Roman" w:hAnsi="Times New Roman" w:hint="eastAsia"/>
          <w:sz w:val="28"/>
          <w:szCs w:val="28"/>
        </w:rPr>
        <w:t>истечением</w:t>
      </w:r>
      <w:r w:rsidRPr="00FD7E72">
        <w:rPr>
          <w:rFonts w:ascii="Times New Roman" w:hAnsi="Times New Roman"/>
          <w:sz w:val="28"/>
          <w:szCs w:val="28"/>
        </w:rPr>
        <w:t xml:space="preserve"> </w:t>
      </w:r>
      <w:r w:rsidRPr="00FD7E72">
        <w:rPr>
          <w:rFonts w:ascii="Times New Roman" w:hAnsi="Times New Roman" w:hint="eastAsia"/>
          <w:sz w:val="28"/>
          <w:szCs w:val="28"/>
        </w:rPr>
        <w:t>срока</w:t>
      </w:r>
      <w:r w:rsidRPr="00FD7E72">
        <w:rPr>
          <w:rFonts w:ascii="Times New Roman" w:hAnsi="Times New Roman"/>
          <w:sz w:val="28"/>
          <w:szCs w:val="28"/>
        </w:rPr>
        <w:t xml:space="preserve"> </w:t>
      </w:r>
      <w:r w:rsidRPr="00FD7E72">
        <w:rPr>
          <w:rFonts w:ascii="Times New Roman" w:hAnsi="Times New Roman" w:hint="eastAsia"/>
          <w:sz w:val="28"/>
          <w:szCs w:val="28"/>
        </w:rPr>
        <w:t>для</w:t>
      </w:r>
      <w:r w:rsidRPr="00FD7E72">
        <w:rPr>
          <w:rFonts w:ascii="Times New Roman" w:hAnsi="Times New Roman"/>
          <w:sz w:val="28"/>
          <w:szCs w:val="28"/>
        </w:rPr>
        <w:t xml:space="preserve"> </w:t>
      </w:r>
      <w:r w:rsidRPr="00FD7E72">
        <w:rPr>
          <w:rFonts w:ascii="Times New Roman" w:hAnsi="Times New Roman" w:hint="eastAsia"/>
          <w:sz w:val="28"/>
          <w:szCs w:val="28"/>
        </w:rPr>
        <w:t>предъявления</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исполнению</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документа</w:t>
      </w:r>
      <w:r w:rsidRPr="00FD7E72">
        <w:rPr>
          <w:rFonts w:ascii="Times New Roman" w:hAnsi="Times New Roman"/>
          <w:sz w:val="28"/>
          <w:szCs w:val="28"/>
        </w:rPr>
        <w:t>;</w:t>
      </w:r>
    </w:p>
    <w:p w14:paraId="73010B7F"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б</w:t>
      </w:r>
      <w:r w:rsidRPr="00FD7E72">
        <w:rPr>
          <w:rFonts w:ascii="Times New Roman" w:hAnsi="Times New Roman"/>
          <w:sz w:val="28"/>
          <w:szCs w:val="28"/>
        </w:rPr>
        <w:t xml:space="preserve">) </w:t>
      </w:r>
      <w:r w:rsidRPr="00FD7E72">
        <w:rPr>
          <w:rFonts w:ascii="Times New Roman" w:hAnsi="Times New Roman" w:hint="eastAsia"/>
          <w:sz w:val="28"/>
          <w:szCs w:val="28"/>
        </w:rPr>
        <w:t>истечение</w:t>
      </w:r>
      <w:r w:rsidRPr="00FD7E72">
        <w:rPr>
          <w:rFonts w:ascii="Times New Roman" w:hAnsi="Times New Roman"/>
          <w:sz w:val="28"/>
          <w:szCs w:val="28"/>
        </w:rPr>
        <w:t xml:space="preserve"> </w:t>
      </w:r>
      <w:r w:rsidRPr="00FD7E72">
        <w:rPr>
          <w:rFonts w:ascii="Times New Roman" w:hAnsi="Times New Roman" w:hint="eastAsia"/>
          <w:sz w:val="28"/>
          <w:szCs w:val="28"/>
        </w:rPr>
        <w:t>трех</w:t>
      </w:r>
      <w:r w:rsidRPr="00FD7E72">
        <w:rPr>
          <w:rFonts w:ascii="Times New Roman" w:hAnsi="Times New Roman"/>
          <w:sz w:val="28"/>
          <w:szCs w:val="28"/>
        </w:rPr>
        <w:t xml:space="preserve"> </w:t>
      </w:r>
      <w:r w:rsidRPr="00FD7E72">
        <w:rPr>
          <w:rFonts w:ascii="Times New Roman" w:hAnsi="Times New Roman" w:hint="eastAsia"/>
          <w:sz w:val="28"/>
          <w:szCs w:val="28"/>
        </w:rPr>
        <w:t>лет</w:t>
      </w:r>
      <w:r w:rsidRPr="00FD7E72">
        <w:rPr>
          <w:rFonts w:ascii="Times New Roman" w:hAnsi="Times New Roman"/>
          <w:sz w:val="28"/>
          <w:szCs w:val="28"/>
        </w:rPr>
        <w:t xml:space="preserve">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даты</w:t>
      </w:r>
      <w:r w:rsidRPr="00FD7E72">
        <w:rPr>
          <w:rFonts w:ascii="Times New Roman" w:hAnsi="Times New Roman"/>
          <w:sz w:val="28"/>
          <w:szCs w:val="28"/>
        </w:rPr>
        <w:t xml:space="preserve"> </w:t>
      </w:r>
      <w:r w:rsidRPr="00FD7E72">
        <w:rPr>
          <w:rFonts w:ascii="Times New Roman" w:hAnsi="Times New Roman" w:hint="eastAsia"/>
          <w:sz w:val="28"/>
          <w:szCs w:val="28"/>
        </w:rPr>
        <w:t>смерти</w:t>
      </w:r>
      <w:r w:rsidRPr="00FD7E72">
        <w:rPr>
          <w:rFonts w:ascii="Times New Roman" w:hAnsi="Times New Roman"/>
          <w:sz w:val="28"/>
          <w:szCs w:val="28"/>
        </w:rPr>
        <w:t xml:space="preserve"> </w:t>
      </w:r>
      <w:r w:rsidRPr="00FD7E72">
        <w:rPr>
          <w:rFonts w:ascii="Times New Roman" w:hAnsi="Times New Roman" w:hint="eastAsia"/>
          <w:sz w:val="28"/>
          <w:szCs w:val="28"/>
        </w:rPr>
        <w:t>гражданина</w:t>
      </w:r>
      <w:r w:rsidRPr="00FD7E72">
        <w:rPr>
          <w:rFonts w:ascii="Times New Roman" w:hAnsi="Times New Roman"/>
          <w:sz w:val="28"/>
          <w:szCs w:val="28"/>
        </w:rPr>
        <w:t xml:space="preserve"> </w:t>
      </w:r>
      <w:r w:rsidRPr="00FD7E72">
        <w:rPr>
          <w:rFonts w:ascii="Times New Roman" w:hAnsi="Times New Roman" w:hint="eastAsia"/>
          <w:sz w:val="28"/>
          <w:szCs w:val="28"/>
        </w:rPr>
        <w:t>или</w:t>
      </w:r>
      <w:r w:rsidRPr="00FD7E72">
        <w:rPr>
          <w:rFonts w:ascii="Times New Roman" w:hAnsi="Times New Roman"/>
          <w:sz w:val="28"/>
          <w:szCs w:val="28"/>
        </w:rPr>
        <w:t xml:space="preserve"> </w:t>
      </w:r>
      <w:r w:rsidRPr="00FD7E72">
        <w:rPr>
          <w:rFonts w:ascii="Times New Roman" w:hAnsi="Times New Roman" w:hint="eastAsia"/>
          <w:sz w:val="28"/>
          <w:szCs w:val="28"/>
        </w:rPr>
        <w:t>вступления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законную</w:t>
      </w:r>
      <w:r w:rsidRPr="00FD7E72">
        <w:rPr>
          <w:rFonts w:ascii="Times New Roman" w:hAnsi="Times New Roman"/>
          <w:sz w:val="28"/>
          <w:szCs w:val="28"/>
        </w:rPr>
        <w:t xml:space="preserve"> </w:t>
      </w:r>
      <w:r w:rsidRPr="00FD7E72">
        <w:rPr>
          <w:rFonts w:ascii="Times New Roman" w:hAnsi="Times New Roman" w:hint="eastAsia"/>
          <w:sz w:val="28"/>
          <w:szCs w:val="28"/>
        </w:rPr>
        <w:t>силу</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суда</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объявлении</w:t>
      </w:r>
      <w:r w:rsidRPr="00FD7E72">
        <w:rPr>
          <w:rFonts w:ascii="Times New Roman" w:hAnsi="Times New Roman"/>
          <w:sz w:val="28"/>
          <w:szCs w:val="28"/>
        </w:rPr>
        <w:t xml:space="preserve"> </w:t>
      </w:r>
      <w:r w:rsidRPr="00FD7E72">
        <w:rPr>
          <w:rFonts w:ascii="Times New Roman" w:hAnsi="Times New Roman" w:hint="eastAsia"/>
          <w:sz w:val="28"/>
          <w:szCs w:val="28"/>
        </w:rPr>
        <w:t>гражданина</w:t>
      </w:r>
      <w:r w:rsidRPr="00FD7E72">
        <w:rPr>
          <w:rFonts w:ascii="Times New Roman" w:hAnsi="Times New Roman"/>
          <w:sz w:val="28"/>
          <w:szCs w:val="28"/>
        </w:rPr>
        <w:t xml:space="preserve"> </w:t>
      </w:r>
      <w:r w:rsidRPr="00FD7E72">
        <w:rPr>
          <w:rFonts w:ascii="Times New Roman" w:hAnsi="Times New Roman" w:hint="eastAsia"/>
          <w:sz w:val="28"/>
          <w:szCs w:val="28"/>
        </w:rPr>
        <w:t>умершим</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случаях</w:t>
      </w:r>
      <w:r w:rsidRPr="00FD7E72">
        <w:rPr>
          <w:rFonts w:ascii="Times New Roman" w:hAnsi="Times New Roman"/>
          <w:sz w:val="28"/>
          <w:szCs w:val="28"/>
        </w:rPr>
        <w:t xml:space="preserve"> </w:t>
      </w:r>
      <w:r w:rsidRPr="00FD7E72">
        <w:rPr>
          <w:rFonts w:ascii="Times New Roman" w:hAnsi="Times New Roman" w:hint="eastAsia"/>
          <w:sz w:val="28"/>
          <w:szCs w:val="28"/>
        </w:rPr>
        <w:t>не</w:t>
      </w:r>
      <w:r w:rsidRPr="00FD7E72">
        <w:rPr>
          <w:rFonts w:ascii="Times New Roman" w:hAnsi="Times New Roman"/>
          <w:sz w:val="28"/>
          <w:szCs w:val="28"/>
        </w:rPr>
        <w:t xml:space="preserve"> </w:t>
      </w:r>
      <w:r w:rsidRPr="00FD7E72">
        <w:rPr>
          <w:rFonts w:ascii="Times New Roman" w:hAnsi="Times New Roman" w:hint="eastAsia"/>
          <w:sz w:val="28"/>
          <w:szCs w:val="28"/>
        </w:rPr>
        <w:t>наследования</w:t>
      </w:r>
      <w:r w:rsidRPr="00FD7E72">
        <w:rPr>
          <w:rFonts w:ascii="Times New Roman" w:hAnsi="Times New Roman"/>
          <w:sz w:val="28"/>
          <w:szCs w:val="28"/>
        </w:rPr>
        <w:t xml:space="preserve"> </w:t>
      </w:r>
      <w:r w:rsidRPr="00FD7E72">
        <w:rPr>
          <w:rFonts w:ascii="Times New Roman" w:hAnsi="Times New Roman" w:hint="eastAsia"/>
          <w:sz w:val="28"/>
          <w:szCs w:val="28"/>
        </w:rPr>
        <w:t>имущества</w:t>
      </w:r>
      <w:r w:rsidRPr="00FD7E72">
        <w:rPr>
          <w:rFonts w:ascii="Times New Roman" w:hAnsi="Times New Roman"/>
          <w:sz w:val="28"/>
          <w:szCs w:val="28"/>
        </w:rPr>
        <w:t xml:space="preserve">, </w:t>
      </w:r>
      <w:r w:rsidRPr="00FD7E72">
        <w:rPr>
          <w:rFonts w:ascii="Times New Roman" w:hAnsi="Times New Roman" w:hint="eastAsia"/>
          <w:sz w:val="28"/>
          <w:szCs w:val="28"/>
        </w:rPr>
        <w:t>а</w:t>
      </w:r>
      <w:r w:rsidRPr="00FD7E72">
        <w:rPr>
          <w:rFonts w:ascii="Times New Roman" w:hAnsi="Times New Roman"/>
          <w:sz w:val="28"/>
          <w:szCs w:val="28"/>
        </w:rPr>
        <w:t xml:space="preserve"> </w:t>
      </w:r>
      <w:r w:rsidRPr="00FD7E72">
        <w:rPr>
          <w:rFonts w:ascii="Times New Roman" w:hAnsi="Times New Roman" w:hint="eastAsia"/>
          <w:sz w:val="28"/>
          <w:szCs w:val="28"/>
        </w:rPr>
        <w:t>также</w:t>
      </w:r>
      <w:r w:rsidRPr="00FD7E72">
        <w:rPr>
          <w:rFonts w:ascii="Times New Roman" w:hAnsi="Times New Roman"/>
          <w:sz w:val="28"/>
          <w:szCs w:val="28"/>
        </w:rPr>
        <w:t xml:space="preserve"> </w:t>
      </w:r>
      <w:r w:rsidRPr="00FD7E72">
        <w:rPr>
          <w:rFonts w:ascii="Times New Roman" w:hAnsi="Times New Roman" w:hint="eastAsia"/>
          <w:sz w:val="28"/>
          <w:szCs w:val="28"/>
        </w:rPr>
        <w:t>отказа</w:t>
      </w:r>
      <w:r w:rsidRPr="00FD7E72">
        <w:rPr>
          <w:rFonts w:ascii="Times New Roman" w:hAnsi="Times New Roman"/>
          <w:sz w:val="28"/>
          <w:szCs w:val="28"/>
        </w:rPr>
        <w:t xml:space="preserve"> </w:t>
      </w:r>
      <w:r w:rsidRPr="00FD7E72">
        <w:rPr>
          <w:rFonts w:ascii="Times New Roman" w:hAnsi="Times New Roman" w:hint="eastAsia"/>
          <w:sz w:val="28"/>
          <w:szCs w:val="28"/>
        </w:rPr>
        <w:t>наследников</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w:t>
      </w:r>
      <w:r w:rsidRPr="00FD7E72">
        <w:rPr>
          <w:rFonts w:ascii="Times New Roman" w:hAnsi="Times New Roman" w:hint="eastAsia"/>
          <w:sz w:val="28"/>
          <w:szCs w:val="28"/>
        </w:rPr>
        <w:t>права</w:t>
      </w:r>
      <w:r w:rsidRPr="00FD7E72">
        <w:rPr>
          <w:rFonts w:ascii="Times New Roman" w:hAnsi="Times New Roman"/>
          <w:sz w:val="28"/>
          <w:szCs w:val="28"/>
        </w:rPr>
        <w:t xml:space="preserve"> </w:t>
      </w:r>
      <w:r w:rsidRPr="00FD7E72">
        <w:rPr>
          <w:rFonts w:ascii="Times New Roman" w:hAnsi="Times New Roman" w:hint="eastAsia"/>
          <w:sz w:val="28"/>
          <w:szCs w:val="28"/>
        </w:rPr>
        <w:t>на</w:t>
      </w:r>
      <w:r w:rsidRPr="00FD7E72">
        <w:rPr>
          <w:rFonts w:ascii="Times New Roman" w:hAnsi="Times New Roman"/>
          <w:sz w:val="28"/>
          <w:szCs w:val="28"/>
        </w:rPr>
        <w:t xml:space="preserve"> </w:t>
      </w:r>
      <w:r w:rsidRPr="00FD7E72">
        <w:rPr>
          <w:rFonts w:ascii="Times New Roman" w:hAnsi="Times New Roman" w:hint="eastAsia"/>
          <w:sz w:val="28"/>
          <w:szCs w:val="28"/>
        </w:rPr>
        <w:t>наследство</w:t>
      </w:r>
      <w:r w:rsidRPr="00FD7E72">
        <w:rPr>
          <w:rFonts w:ascii="Times New Roman" w:hAnsi="Times New Roman"/>
          <w:sz w:val="28"/>
          <w:szCs w:val="28"/>
        </w:rPr>
        <w:t xml:space="preserve"> </w:t>
      </w:r>
      <w:r w:rsidRPr="00FD7E72">
        <w:rPr>
          <w:rFonts w:ascii="Times New Roman" w:hAnsi="Times New Roman" w:hint="eastAsia"/>
          <w:sz w:val="28"/>
          <w:szCs w:val="28"/>
        </w:rPr>
        <w:t>либо</w:t>
      </w:r>
      <w:r w:rsidRPr="00FD7E72">
        <w:rPr>
          <w:rFonts w:ascii="Times New Roman" w:hAnsi="Times New Roman"/>
          <w:sz w:val="28"/>
          <w:szCs w:val="28"/>
        </w:rPr>
        <w:t xml:space="preserve"> </w:t>
      </w:r>
      <w:r w:rsidRPr="00FD7E72">
        <w:rPr>
          <w:rFonts w:ascii="Times New Roman" w:hAnsi="Times New Roman" w:hint="eastAsia"/>
          <w:sz w:val="28"/>
          <w:szCs w:val="28"/>
        </w:rPr>
        <w:t>отсутствия</w:t>
      </w:r>
      <w:r w:rsidRPr="00FD7E72">
        <w:rPr>
          <w:rFonts w:ascii="Times New Roman" w:hAnsi="Times New Roman"/>
          <w:sz w:val="28"/>
          <w:szCs w:val="28"/>
        </w:rPr>
        <w:t xml:space="preserve"> </w:t>
      </w:r>
      <w:r w:rsidRPr="00FD7E72">
        <w:rPr>
          <w:rFonts w:ascii="Times New Roman" w:hAnsi="Times New Roman" w:hint="eastAsia"/>
          <w:sz w:val="28"/>
          <w:szCs w:val="28"/>
        </w:rPr>
        <w:t>наследника</w:t>
      </w:r>
      <w:r w:rsidRPr="00FD7E72">
        <w:rPr>
          <w:rFonts w:ascii="Times New Roman" w:hAnsi="Times New Roman"/>
          <w:sz w:val="28"/>
          <w:szCs w:val="28"/>
        </w:rPr>
        <w:t>;</w:t>
      </w:r>
    </w:p>
    <w:p w14:paraId="0A22F8E2"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переход</w:t>
      </w:r>
      <w:r w:rsidRPr="00FD7E72">
        <w:rPr>
          <w:rFonts w:ascii="Times New Roman" w:hAnsi="Times New Roman"/>
          <w:sz w:val="28"/>
          <w:szCs w:val="28"/>
        </w:rPr>
        <w:t xml:space="preserve"> </w:t>
      </w:r>
      <w:r w:rsidRPr="00FD7E72">
        <w:rPr>
          <w:rFonts w:ascii="Times New Roman" w:hAnsi="Times New Roman" w:hint="eastAsia"/>
          <w:sz w:val="28"/>
          <w:szCs w:val="28"/>
        </w:rPr>
        <w:t>наследства</w:t>
      </w:r>
      <w:r w:rsidRPr="00FD7E72">
        <w:rPr>
          <w:rFonts w:ascii="Times New Roman" w:hAnsi="Times New Roman"/>
          <w:sz w:val="28"/>
          <w:szCs w:val="28"/>
        </w:rPr>
        <w:t xml:space="preserve"> </w:t>
      </w:r>
      <w:r w:rsidRPr="00FD7E72">
        <w:rPr>
          <w:rFonts w:ascii="Times New Roman" w:hAnsi="Times New Roman" w:hint="eastAsia"/>
          <w:sz w:val="28"/>
          <w:szCs w:val="28"/>
        </w:rPr>
        <w:t>умершего</w:t>
      </w:r>
      <w:r w:rsidRPr="00FD7E72">
        <w:rPr>
          <w:rFonts w:ascii="Times New Roman" w:hAnsi="Times New Roman"/>
          <w:sz w:val="28"/>
          <w:szCs w:val="28"/>
        </w:rPr>
        <w:t xml:space="preserve"> </w:t>
      </w:r>
      <w:r w:rsidRPr="00FD7E72">
        <w:rPr>
          <w:rFonts w:ascii="Times New Roman" w:hAnsi="Times New Roman" w:hint="eastAsia"/>
          <w:sz w:val="28"/>
          <w:szCs w:val="28"/>
        </w:rPr>
        <w:t>гражданина</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собственность</w:t>
      </w:r>
      <w:r w:rsidRPr="00FD7E72">
        <w:rPr>
          <w:rFonts w:ascii="Times New Roman" w:hAnsi="Times New Roman"/>
          <w:sz w:val="28"/>
          <w:szCs w:val="28"/>
        </w:rPr>
        <w:t xml:space="preserve"> </w:t>
      </w:r>
      <w:r w:rsidRPr="00FD7E72">
        <w:rPr>
          <w:rFonts w:ascii="Times New Roman" w:hAnsi="Times New Roman" w:hint="eastAsia"/>
          <w:sz w:val="28"/>
          <w:szCs w:val="28"/>
        </w:rPr>
        <w:t>муниципального</w:t>
      </w:r>
      <w:r w:rsidRPr="00FD7E72">
        <w:rPr>
          <w:rFonts w:ascii="Times New Roman" w:hAnsi="Times New Roman"/>
          <w:sz w:val="28"/>
          <w:szCs w:val="28"/>
        </w:rPr>
        <w:t xml:space="preserve"> </w:t>
      </w:r>
      <w:r w:rsidRPr="00FD7E72">
        <w:rPr>
          <w:rFonts w:ascii="Times New Roman" w:hAnsi="Times New Roman" w:hint="eastAsia"/>
          <w:sz w:val="28"/>
          <w:szCs w:val="28"/>
        </w:rPr>
        <w:t>образования</w:t>
      </w:r>
      <w:r w:rsidRPr="00FD7E72">
        <w:rPr>
          <w:rFonts w:ascii="Times New Roman" w:hAnsi="Times New Roman"/>
          <w:sz w:val="28"/>
          <w:szCs w:val="28"/>
        </w:rPr>
        <w:t>;</w:t>
      </w:r>
    </w:p>
    <w:p w14:paraId="7AB29F62"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г</w:t>
      </w:r>
      <w:r w:rsidRPr="00FD7E72">
        <w:rPr>
          <w:rFonts w:ascii="Times New Roman" w:hAnsi="Times New Roman"/>
          <w:sz w:val="28"/>
          <w:szCs w:val="28"/>
        </w:rPr>
        <w:t xml:space="preserve">) </w:t>
      </w:r>
      <w:r w:rsidRPr="00FD7E72">
        <w:rPr>
          <w:rFonts w:ascii="Times New Roman" w:hAnsi="Times New Roman" w:hint="eastAsia"/>
          <w:sz w:val="28"/>
          <w:szCs w:val="28"/>
        </w:rPr>
        <w:t>вынесение</w:t>
      </w:r>
      <w:r w:rsidRPr="00FD7E72">
        <w:rPr>
          <w:rFonts w:ascii="Times New Roman" w:hAnsi="Times New Roman"/>
          <w:sz w:val="28"/>
          <w:szCs w:val="28"/>
        </w:rPr>
        <w:t xml:space="preserve"> </w:t>
      </w:r>
      <w:r w:rsidRPr="00FD7E72">
        <w:rPr>
          <w:rFonts w:ascii="Times New Roman" w:hAnsi="Times New Roman" w:hint="eastAsia"/>
          <w:sz w:val="28"/>
          <w:szCs w:val="28"/>
        </w:rPr>
        <w:t>судебным</w:t>
      </w:r>
      <w:r w:rsidRPr="00FD7E72">
        <w:rPr>
          <w:rFonts w:ascii="Times New Roman" w:hAnsi="Times New Roman"/>
          <w:sz w:val="28"/>
          <w:szCs w:val="28"/>
        </w:rPr>
        <w:t xml:space="preserve"> </w:t>
      </w:r>
      <w:r w:rsidRPr="00FD7E72">
        <w:rPr>
          <w:rFonts w:ascii="Times New Roman" w:hAnsi="Times New Roman" w:hint="eastAsia"/>
          <w:sz w:val="28"/>
          <w:szCs w:val="28"/>
        </w:rPr>
        <w:t>приставом</w:t>
      </w:r>
      <w:r w:rsidRPr="00FD7E72">
        <w:rPr>
          <w:rFonts w:ascii="Times New Roman" w:hAnsi="Times New Roman"/>
          <w:sz w:val="28"/>
          <w:szCs w:val="28"/>
        </w:rPr>
        <w:t>-</w:t>
      </w:r>
      <w:r w:rsidRPr="00FD7E72">
        <w:rPr>
          <w:rFonts w:ascii="Times New Roman" w:hAnsi="Times New Roman" w:hint="eastAsia"/>
          <w:sz w:val="28"/>
          <w:szCs w:val="28"/>
        </w:rPr>
        <w:t>исполнителем</w:t>
      </w:r>
      <w:r w:rsidRPr="00FD7E72">
        <w:rPr>
          <w:rFonts w:ascii="Times New Roman" w:hAnsi="Times New Roman"/>
          <w:sz w:val="28"/>
          <w:szCs w:val="28"/>
        </w:rPr>
        <w:t xml:space="preserve"> </w:t>
      </w:r>
      <w:r w:rsidRPr="00FD7E72">
        <w:rPr>
          <w:rFonts w:ascii="Times New Roman" w:hAnsi="Times New Roman" w:hint="eastAsia"/>
          <w:sz w:val="28"/>
          <w:szCs w:val="28"/>
        </w:rPr>
        <w:t>постановления</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окончании</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производства</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возвращении</w:t>
      </w:r>
      <w:r w:rsidRPr="00FD7E72">
        <w:rPr>
          <w:rFonts w:ascii="Times New Roman" w:hAnsi="Times New Roman"/>
          <w:sz w:val="28"/>
          <w:szCs w:val="28"/>
        </w:rPr>
        <w:t xml:space="preserve"> </w:t>
      </w:r>
      <w:r w:rsidRPr="00FD7E72">
        <w:rPr>
          <w:rFonts w:ascii="Times New Roman" w:hAnsi="Times New Roman" w:hint="eastAsia"/>
          <w:sz w:val="28"/>
          <w:szCs w:val="28"/>
        </w:rPr>
        <w:t>взыскателю</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документа</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случаях</w:t>
      </w:r>
      <w:r w:rsidRPr="00FD7E72">
        <w:rPr>
          <w:rFonts w:ascii="Times New Roman" w:hAnsi="Times New Roman"/>
          <w:sz w:val="28"/>
          <w:szCs w:val="28"/>
        </w:rPr>
        <w:t xml:space="preserve">, </w:t>
      </w:r>
      <w:r w:rsidRPr="00FD7E72">
        <w:rPr>
          <w:rFonts w:ascii="Times New Roman" w:hAnsi="Times New Roman" w:hint="eastAsia"/>
          <w:sz w:val="28"/>
          <w:szCs w:val="28"/>
        </w:rPr>
        <w:t>установленных</w:t>
      </w:r>
      <w:r w:rsidRPr="00FD7E72">
        <w:rPr>
          <w:rFonts w:ascii="Times New Roman" w:hAnsi="Times New Roman"/>
          <w:sz w:val="28"/>
          <w:szCs w:val="28"/>
        </w:rPr>
        <w:t xml:space="preserve"> </w:t>
      </w:r>
      <w:r w:rsidRPr="00FD7E72">
        <w:rPr>
          <w:rFonts w:ascii="Times New Roman" w:hAnsi="Times New Roman" w:hint="eastAsia"/>
          <w:sz w:val="28"/>
          <w:szCs w:val="28"/>
        </w:rPr>
        <w:t>пунктами</w:t>
      </w:r>
      <w:r w:rsidRPr="00FD7E72">
        <w:rPr>
          <w:rFonts w:ascii="Times New Roman" w:hAnsi="Times New Roman"/>
          <w:sz w:val="28"/>
          <w:szCs w:val="28"/>
        </w:rPr>
        <w:t xml:space="preserve"> 3 </w:t>
      </w:r>
      <w:r w:rsidRPr="00FD7E72">
        <w:rPr>
          <w:rFonts w:ascii="Times New Roman" w:hAnsi="Times New Roman" w:hint="eastAsia"/>
          <w:sz w:val="28"/>
          <w:szCs w:val="28"/>
        </w:rPr>
        <w:t>и</w:t>
      </w:r>
      <w:r w:rsidRPr="00FD7E72">
        <w:rPr>
          <w:rFonts w:ascii="Times New Roman" w:hAnsi="Times New Roman"/>
          <w:sz w:val="28"/>
          <w:szCs w:val="28"/>
        </w:rPr>
        <w:t xml:space="preserve"> 4 </w:t>
      </w:r>
      <w:r w:rsidRPr="00FD7E72">
        <w:rPr>
          <w:rFonts w:ascii="Times New Roman" w:hAnsi="Times New Roman" w:hint="eastAsia"/>
          <w:sz w:val="28"/>
          <w:szCs w:val="28"/>
        </w:rPr>
        <w:t>части</w:t>
      </w:r>
      <w:r w:rsidRPr="00FD7E72">
        <w:rPr>
          <w:rFonts w:ascii="Times New Roman" w:hAnsi="Times New Roman"/>
          <w:sz w:val="28"/>
          <w:szCs w:val="28"/>
        </w:rPr>
        <w:t xml:space="preserve"> 1 </w:t>
      </w:r>
      <w:r w:rsidRPr="00FD7E72">
        <w:rPr>
          <w:rFonts w:ascii="Times New Roman" w:hAnsi="Times New Roman" w:hint="eastAsia"/>
          <w:sz w:val="28"/>
          <w:szCs w:val="28"/>
        </w:rPr>
        <w:t>статьи</w:t>
      </w:r>
      <w:r w:rsidRPr="00FD7E72">
        <w:rPr>
          <w:rFonts w:ascii="Times New Roman" w:hAnsi="Times New Roman"/>
          <w:sz w:val="28"/>
          <w:szCs w:val="28"/>
        </w:rPr>
        <w:t xml:space="preserve"> 46 </w:t>
      </w:r>
      <w:r w:rsidRPr="00FD7E72">
        <w:rPr>
          <w:rFonts w:ascii="Times New Roman" w:hAnsi="Times New Roman" w:hint="eastAsia"/>
          <w:sz w:val="28"/>
          <w:szCs w:val="28"/>
        </w:rPr>
        <w:t>Федерального</w:t>
      </w:r>
      <w:r w:rsidRPr="00FD7E72">
        <w:rPr>
          <w:rFonts w:ascii="Times New Roman" w:hAnsi="Times New Roman"/>
          <w:sz w:val="28"/>
          <w:szCs w:val="28"/>
        </w:rPr>
        <w:t xml:space="preserve"> </w:t>
      </w:r>
      <w:r w:rsidRPr="00FD7E72">
        <w:rPr>
          <w:rFonts w:ascii="Times New Roman" w:hAnsi="Times New Roman" w:hint="eastAsia"/>
          <w:sz w:val="28"/>
          <w:szCs w:val="28"/>
        </w:rPr>
        <w:t>закона</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1 октября 2007 года № 229-</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исполнительном</w:t>
      </w:r>
      <w:r w:rsidRPr="00FD7E72">
        <w:rPr>
          <w:rFonts w:ascii="Times New Roman" w:hAnsi="Times New Roman"/>
          <w:sz w:val="28"/>
          <w:szCs w:val="28"/>
        </w:rPr>
        <w:t xml:space="preserve"> </w:t>
      </w:r>
      <w:r w:rsidRPr="00FD7E72">
        <w:rPr>
          <w:rFonts w:ascii="Times New Roman" w:hAnsi="Times New Roman" w:hint="eastAsia"/>
          <w:sz w:val="28"/>
          <w:szCs w:val="28"/>
        </w:rPr>
        <w:t>производстве</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истечение</w:t>
      </w:r>
      <w:r w:rsidRPr="00FD7E72">
        <w:rPr>
          <w:rFonts w:ascii="Times New Roman" w:hAnsi="Times New Roman"/>
          <w:sz w:val="28"/>
          <w:szCs w:val="28"/>
        </w:rPr>
        <w:t xml:space="preserve"> </w:t>
      </w:r>
      <w:r w:rsidRPr="00FD7E72">
        <w:rPr>
          <w:rFonts w:ascii="Times New Roman" w:hAnsi="Times New Roman" w:hint="eastAsia"/>
          <w:sz w:val="28"/>
          <w:szCs w:val="28"/>
        </w:rPr>
        <w:t>срока</w:t>
      </w:r>
      <w:r w:rsidRPr="00FD7E72">
        <w:rPr>
          <w:rFonts w:ascii="Times New Roman" w:hAnsi="Times New Roman"/>
          <w:sz w:val="28"/>
          <w:szCs w:val="28"/>
        </w:rPr>
        <w:t xml:space="preserve"> </w:t>
      </w:r>
      <w:r w:rsidRPr="00FD7E72">
        <w:rPr>
          <w:rFonts w:ascii="Times New Roman" w:hAnsi="Times New Roman" w:hint="eastAsia"/>
          <w:sz w:val="28"/>
          <w:szCs w:val="28"/>
        </w:rPr>
        <w:t>повторного</w:t>
      </w:r>
      <w:r w:rsidRPr="00FD7E72">
        <w:rPr>
          <w:rFonts w:ascii="Times New Roman" w:hAnsi="Times New Roman"/>
          <w:sz w:val="28"/>
          <w:szCs w:val="28"/>
        </w:rPr>
        <w:t xml:space="preserve"> </w:t>
      </w:r>
      <w:r w:rsidRPr="00FD7E72">
        <w:rPr>
          <w:rFonts w:ascii="Times New Roman" w:hAnsi="Times New Roman" w:hint="eastAsia"/>
          <w:sz w:val="28"/>
          <w:szCs w:val="28"/>
        </w:rPr>
        <w:t>предъявления</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документа</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исполнению</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отношении</w:t>
      </w:r>
      <w:r w:rsidRPr="00FD7E72">
        <w:rPr>
          <w:rFonts w:ascii="Times New Roman" w:hAnsi="Times New Roman"/>
          <w:sz w:val="28"/>
          <w:szCs w:val="28"/>
        </w:rPr>
        <w:t xml:space="preserve"> </w:t>
      </w:r>
      <w:r w:rsidRPr="00FD7E72">
        <w:rPr>
          <w:rFonts w:ascii="Times New Roman" w:hAnsi="Times New Roman" w:hint="eastAsia"/>
          <w:sz w:val="28"/>
          <w:szCs w:val="28"/>
        </w:rPr>
        <w:t>такой</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w:t>
      </w:r>
    </w:p>
    <w:p w14:paraId="31997607"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sz w:val="28"/>
          <w:szCs w:val="28"/>
        </w:rPr>
        <w:t xml:space="preserve">2. </w:t>
      </w:r>
      <w:r w:rsidRPr="00FD7E72">
        <w:rPr>
          <w:rFonts w:ascii="Times New Roman" w:hAnsi="Times New Roman" w:hint="eastAsia"/>
          <w:sz w:val="28"/>
          <w:szCs w:val="28"/>
        </w:rPr>
        <w:t>Наличие</w:t>
      </w:r>
      <w:r w:rsidRPr="00FD7E72">
        <w:rPr>
          <w:rFonts w:ascii="Times New Roman" w:hAnsi="Times New Roman"/>
          <w:sz w:val="28"/>
          <w:szCs w:val="28"/>
        </w:rPr>
        <w:t xml:space="preserve"> </w:t>
      </w:r>
      <w:r w:rsidRPr="00FD7E72">
        <w:rPr>
          <w:rFonts w:ascii="Times New Roman" w:hAnsi="Times New Roman" w:hint="eastAsia"/>
          <w:sz w:val="28"/>
          <w:szCs w:val="28"/>
        </w:rPr>
        <w:t>дополнительного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основания</w:t>
      </w:r>
      <w:r w:rsidRPr="00FD7E72">
        <w:rPr>
          <w:rFonts w:ascii="Times New Roman" w:hAnsi="Times New Roman"/>
          <w:sz w:val="28"/>
          <w:szCs w:val="28"/>
        </w:rPr>
        <w:t xml:space="preserve"> </w:t>
      </w:r>
      <w:r w:rsidRPr="00FD7E72">
        <w:rPr>
          <w:rFonts w:ascii="Times New Roman" w:hAnsi="Times New Roman" w:hint="eastAsia"/>
          <w:sz w:val="28"/>
          <w:szCs w:val="28"/>
        </w:rPr>
        <w:t>признания</w:t>
      </w:r>
      <w:r w:rsidRPr="00FD7E72">
        <w:rPr>
          <w:rFonts w:ascii="Times New Roman" w:hAnsi="Times New Roman"/>
          <w:sz w:val="28"/>
          <w:szCs w:val="28"/>
        </w:rPr>
        <w:t xml:space="preserve"> </w:t>
      </w:r>
      <w:r w:rsidRPr="00FD7E72">
        <w:rPr>
          <w:rFonts w:ascii="Times New Roman" w:hAnsi="Times New Roman" w:hint="eastAsia"/>
          <w:sz w:val="28"/>
          <w:szCs w:val="28"/>
        </w:rPr>
        <w:t>безнадежными</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взысканию</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местным</w:t>
      </w:r>
      <w:r w:rsidRPr="00FD7E72">
        <w:rPr>
          <w:rFonts w:ascii="Times New Roman" w:hAnsi="Times New Roman"/>
          <w:sz w:val="28"/>
          <w:szCs w:val="28"/>
        </w:rPr>
        <w:t xml:space="preserve"> </w:t>
      </w:r>
      <w:r w:rsidRPr="00FD7E72">
        <w:rPr>
          <w:rFonts w:ascii="Times New Roman" w:hAnsi="Times New Roman" w:hint="eastAsia"/>
          <w:sz w:val="28"/>
          <w:szCs w:val="28"/>
        </w:rPr>
        <w:t>налогам</w:t>
      </w:r>
      <w:r w:rsidRPr="00FD7E72">
        <w:rPr>
          <w:rFonts w:ascii="Times New Roman" w:hAnsi="Times New Roman"/>
          <w:sz w:val="28"/>
          <w:szCs w:val="28"/>
        </w:rPr>
        <w:t xml:space="preserve">, </w:t>
      </w:r>
      <w:r w:rsidRPr="00FD7E72">
        <w:rPr>
          <w:rFonts w:ascii="Times New Roman" w:hAnsi="Times New Roman" w:hint="eastAsia"/>
          <w:sz w:val="28"/>
          <w:szCs w:val="28"/>
        </w:rPr>
        <w:t>указанного</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подпункте</w:t>
      </w:r>
      <w:r w:rsidRPr="00FD7E72">
        <w:rPr>
          <w:rFonts w:ascii="Times New Roman" w:hAnsi="Times New Roman"/>
          <w:sz w:val="28"/>
          <w:szCs w:val="28"/>
        </w:rPr>
        <w:t xml:space="preserve"> "</w:t>
      </w:r>
      <w:r w:rsidRPr="00FD7E72">
        <w:rPr>
          <w:rFonts w:ascii="Times New Roman" w:hAnsi="Times New Roman" w:hint="eastAsia"/>
          <w:sz w:val="28"/>
          <w:szCs w:val="28"/>
        </w:rPr>
        <w:t>б</w:t>
      </w:r>
      <w:r w:rsidRPr="00FD7E72">
        <w:rPr>
          <w:rFonts w:ascii="Times New Roman" w:hAnsi="Times New Roman"/>
          <w:sz w:val="28"/>
          <w:szCs w:val="28"/>
        </w:rPr>
        <w:t xml:space="preserve">" </w:t>
      </w:r>
      <w:r w:rsidRPr="00FD7E72">
        <w:rPr>
          <w:rFonts w:ascii="Times New Roman" w:hAnsi="Times New Roman" w:hint="eastAsia"/>
          <w:sz w:val="28"/>
          <w:szCs w:val="28"/>
        </w:rPr>
        <w:t>пункта</w:t>
      </w:r>
      <w:r w:rsidRPr="00FD7E72">
        <w:rPr>
          <w:rFonts w:ascii="Times New Roman" w:hAnsi="Times New Roman"/>
          <w:sz w:val="28"/>
          <w:szCs w:val="28"/>
        </w:rPr>
        <w:t xml:space="preserve"> 1 </w:t>
      </w:r>
      <w:r w:rsidRPr="00FD7E72">
        <w:rPr>
          <w:rFonts w:ascii="Times New Roman" w:hAnsi="Times New Roman" w:hint="eastAsia"/>
          <w:sz w:val="28"/>
          <w:szCs w:val="28"/>
        </w:rPr>
        <w:t>настоящего</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подтверждается</w:t>
      </w:r>
      <w:r w:rsidRPr="00FD7E72">
        <w:rPr>
          <w:rFonts w:ascii="Times New Roman" w:hAnsi="Times New Roman"/>
          <w:sz w:val="28"/>
          <w:szCs w:val="28"/>
        </w:rPr>
        <w:t xml:space="preserve"> </w:t>
      </w:r>
      <w:r w:rsidRPr="00FD7E72">
        <w:rPr>
          <w:rFonts w:ascii="Times New Roman" w:hAnsi="Times New Roman" w:hint="eastAsia"/>
          <w:sz w:val="28"/>
          <w:szCs w:val="28"/>
        </w:rPr>
        <w:t>следующими</w:t>
      </w:r>
      <w:r w:rsidRPr="00FD7E72">
        <w:rPr>
          <w:rFonts w:ascii="Times New Roman" w:hAnsi="Times New Roman"/>
          <w:sz w:val="28"/>
          <w:szCs w:val="28"/>
        </w:rPr>
        <w:t xml:space="preserve"> </w:t>
      </w:r>
      <w:r w:rsidRPr="00FD7E72">
        <w:rPr>
          <w:rFonts w:ascii="Times New Roman" w:hAnsi="Times New Roman" w:hint="eastAsia"/>
          <w:sz w:val="28"/>
          <w:szCs w:val="28"/>
        </w:rPr>
        <w:t>документами</w:t>
      </w:r>
      <w:r w:rsidRPr="00FD7E72">
        <w:rPr>
          <w:rFonts w:ascii="Times New Roman" w:hAnsi="Times New Roman"/>
          <w:sz w:val="28"/>
          <w:szCs w:val="28"/>
        </w:rPr>
        <w:t>:</w:t>
      </w:r>
    </w:p>
    <w:p w14:paraId="6751B518"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а</w:t>
      </w:r>
      <w:r w:rsidRPr="00FD7E72">
        <w:rPr>
          <w:rFonts w:ascii="Times New Roman" w:hAnsi="Times New Roman"/>
          <w:sz w:val="28"/>
          <w:szCs w:val="28"/>
        </w:rPr>
        <w:t xml:space="preserve">) </w:t>
      </w:r>
      <w:r w:rsidRPr="00FD7E72">
        <w:rPr>
          <w:rFonts w:ascii="Times New Roman" w:hAnsi="Times New Roman" w:hint="eastAsia"/>
          <w:sz w:val="28"/>
          <w:szCs w:val="28"/>
        </w:rPr>
        <w:t>сведения</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регистрации</w:t>
      </w:r>
      <w:r w:rsidRPr="00FD7E72">
        <w:rPr>
          <w:rFonts w:ascii="Times New Roman" w:hAnsi="Times New Roman"/>
          <w:sz w:val="28"/>
          <w:szCs w:val="28"/>
        </w:rPr>
        <w:t xml:space="preserve"> </w:t>
      </w:r>
      <w:r w:rsidRPr="00FD7E72">
        <w:rPr>
          <w:rFonts w:ascii="Times New Roman" w:hAnsi="Times New Roman" w:hint="eastAsia"/>
          <w:sz w:val="28"/>
          <w:szCs w:val="28"/>
        </w:rPr>
        <w:t>факта</w:t>
      </w:r>
      <w:r w:rsidRPr="00FD7E72">
        <w:rPr>
          <w:rFonts w:ascii="Times New Roman" w:hAnsi="Times New Roman"/>
          <w:sz w:val="28"/>
          <w:szCs w:val="28"/>
        </w:rPr>
        <w:t xml:space="preserve"> </w:t>
      </w:r>
      <w:r w:rsidRPr="00FD7E72">
        <w:rPr>
          <w:rFonts w:ascii="Times New Roman" w:hAnsi="Times New Roman" w:hint="eastAsia"/>
          <w:sz w:val="28"/>
          <w:szCs w:val="28"/>
        </w:rPr>
        <w:t>смерти</w:t>
      </w:r>
      <w:r w:rsidRPr="00FD7E72">
        <w:rPr>
          <w:rFonts w:ascii="Times New Roman" w:hAnsi="Times New Roman"/>
          <w:sz w:val="28"/>
          <w:szCs w:val="28"/>
        </w:rPr>
        <w:t xml:space="preserve"> </w:t>
      </w:r>
      <w:r w:rsidRPr="00FD7E72">
        <w:rPr>
          <w:rFonts w:ascii="Times New Roman" w:hAnsi="Times New Roman" w:hint="eastAsia"/>
          <w:sz w:val="28"/>
          <w:szCs w:val="28"/>
        </w:rPr>
        <w:t>физического</w:t>
      </w:r>
      <w:r w:rsidRPr="00FD7E72">
        <w:rPr>
          <w:rFonts w:ascii="Times New Roman" w:hAnsi="Times New Roman"/>
          <w:sz w:val="28"/>
          <w:szCs w:val="28"/>
        </w:rPr>
        <w:t xml:space="preserve"> </w:t>
      </w:r>
      <w:r w:rsidRPr="00FD7E72">
        <w:rPr>
          <w:rFonts w:ascii="Times New Roman" w:hAnsi="Times New Roman" w:hint="eastAsia"/>
          <w:sz w:val="28"/>
          <w:szCs w:val="28"/>
        </w:rPr>
        <w:t>лица</w:t>
      </w:r>
      <w:r w:rsidRPr="00FD7E72">
        <w:rPr>
          <w:rFonts w:ascii="Times New Roman" w:hAnsi="Times New Roman"/>
          <w:sz w:val="28"/>
          <w:szCs w:val="28"/>
        </w:rPr>
        <w:t xml:space="preserve">, </w:t>
      </w:r>
      <w:r w:rsidRPr="00FD7E72">
        <w:rPr>
          <w:rFonts w:ascii="Times New Roman" w:hAnsi="Times New Roman" w:hint="eastAsia"/>
          <w:sz w:val="28"/>
          <w:szCs w:val="28"/>
        </w:rPr>
        <w:t>содержащиеся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Едином</w:t>
      </w:r>
      <w:r w:rsidRPr="00FD7E72">
        <w:rPr>
          <w:rFonts w:ascii="Times New Roman" w:hAnsi="Times New Roman"/>
          <w:sz w:val="28"/>
          <w:szCs w:val="28"/>
        </w:rPr>
        <w:t xml:space="preserve"> </w:t>
      </w:r>
      <w:r w:rsidRPr="00FD7E72">
        <w:rPr>
          <w:rFonts w:ascii="Times New Roman" w:hAnsi="Times New Roman" w:hint="eastAsia"/>
          <w:sz w:val="28"/>
          <w:szCs w:val="28"/>
        </w:rPr>
        <w:t>государственном</w:t>
      </w:r>
      <w:r w:rsidRPr="00FD7E72">
        <w:rPr>
          <w:rFonts w:ascii="Times New Roman" w:hAnsi="Times New Roman"/>
          <w:sz w:val="28"/>
          <w:szCs w:val="28"/>
        </w:rPr>
        <w:t xml:space="preserve"> </w:t>
      </w:r>
      <w:r w:rsidRPr="00FD7E72">
        <w:rPr>
          <w:rFonts w:ascii="Times New Roman" w:hAnsi="Times New Roman" w:hint="eastAsia"/>
          <w:sz w:val="28"/>
          <w:szCs w:val="28"/>
        </w:rPr>
        <w:t>реестре</w:t>
      </w:r>
      <w:r w:rsidRPr="00FD7E72">
        <w:rPr>
          <w:rFonts w:ascii="Times New Roman" w:hAnsi="Times New Roman"/>
          <w:sz w:val="28"/>
          <w:szCs w:val="28"/>
        </w:rPr>
        <w:t xml:space="preserve"> </w:t>
      </w:r>
      <w:r w:rsidRPr="00FD7E72">
        <w:rPr>
          <w:rFonts w:ascii="Times New Roman" w:hAnsi="Times New Roman" w:hint="eastAsia"/>
          <w:sz w:val="28"/>
          <w:szCs w:val="28"/>
        </w:rPr>
        <w:t>записей</w:t>
      </w:r>
      <w:r w:rsidRPr="00FD7E72">
        <w:rPr>
          <w:rFonts w:ascii="Times New Roman" w:hAnsi="Times New Roman"/>
          <w:sz w:val="28"/>
          <w:szCs w:val="28"/>
        </w:rPr>
        <w:t xml:space="preserve"> </w:t>
      </w:r>
      <w:r w:rsidRPr="00FD7E72">
        <w:rPr>
          <w:rFonts w:ascii="Times New Roman" w:hAnsi="Times New Roman" w:hint="eastAsia"/>
          <w:sz w:val="28"/>
          <w:szCs w:val="28"/>
        </w:rPr>
        <w:t>актов</w:t>
      </w:r>
      <w:r w:rsidRPr="00FD7E72">
        <w:rPr>
          <w:rFonts w:ascii="Times New Roman" w:hAnsi="Times New Roman"/>
          <w:sz w:val="28"/>
          <w:szCs w:val="28"/>
        </w:rPr>
        <w:t xml:space="preserve"> </w:t>
      </w:r>
      <w:r w:rsidRPr="00FD7E72">
        <w:rPr>
          <w:rFonts w:ascii="Times New Roman" w:hAnsi="Times New Roman" w:hint="eastAsia"/>
          <w:sz w:val="28"/>
          <w:szCs w:val="28"/>
        </w:rPr>
        <w:t>гражданского</w:t>
      </w:r>
      <w:r w:rsidRPr="00FD7E72">
        <w:rPr>
          <w:rFonts w:ascii="Times New Roman" w:hAnsi="Times New Roman"/>
          <w:sz w:val="28"/>
          <w:szCs w:val="28"/>
        </w:rPr>
        <w:t xml:space="preserve"> </w:t>
      </w:r>
      <w:r w:rsidRPr="00FD7E72">
        <w:rPr>
          <w:rFonts w:ascii="Times New Roman" w:hAnsi="Times New Roman" w:hint="eastAsia"/>
          <w:sz w:val="28"/>
          <w:szCs w:val="28"/>
        </w:rPr>
        <w:t>состояния</w:t>
      </w:r>
      <w:r w:rsidRPr="00FD7E72">
        <w:rPr>
          <w:rFonts w:ascii="Times New Roman" w:hAnsi="Times New Roman"/>
          <w:sz w:val="28"/>
          <w:szCs w:val="28"/>
        </w:rPr>
        <w:t>.</w:t>
      </w:r>
    </w:p>
    <w:p w14:paraId="449D4FA8"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sz w:val="28"/>
          <w:szCs w:val="28"/>
        </w:rPr>
        <w:t xml:space="preserve">3. </w:t>
      </w:r>
      <w:r w:rsidRPr="00FD7E72">
        <w:rPr>
          <w:rFonts w:ascii="Times New Roman" w:hAnsi="Times New Roman" w:hint="eastAsia"/>
          <w:sz w:val="28"/>
          <w:szCs w:val="28"/>
        </w:rPr>
        <w:t>Наличие</w:t>
      </w:r>
      <w:r w:rsidRPr="00FD7E72">
        <w:rPr>
          <w:rFonts w:ascii="Times New Roman" w:hAnsi="Times New Roman"/>
          <w:sz w:val="28"/>
          <w:szCs w:val="28"/>
        </w:rPr>
        <w:t xml:space="preserve"> </w:t>
      </w:r>
      <w:r w:rsidRPr="00FD7E72">
        <w:rPr>
          <w:rFonts w:ascii="Times New Roman" w:hAnsi="Times New Roman" w:hint="eastAsia"/>
          <w:sz w:val="28"/>
          <w:szCs w:val="28"/>
        </w:rPr>
        <w:t>дополнительного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основания</w:t>
      </w:r>
      <w:r w:rsidRPr="00FD7E72">
        <w:rPr>
          <w:rFonts w:ascii="Times New Roman" w:hAnsi="Times New Roman"/>
          <w:sz w:val="28"/>
          <w:szCs w:val="28"/>
        </w:rPr>
        <w:t xml:space="preserve"> </w:t>
      </w:r>
      <w:r w:rsidRPr="00FD7E72">
        <w:rPr>
          <w:rFonts w:ascii="Times New Roman" w:hAnsi="Times New Roman" w:hint="eastAsia"/>
          <w:sz w:val="28"/>
          <w:szCs w:val="28"/>
        </w:rPr>
        <w:t>признания</w:t>
      </w:r>
      <w:r w:rsidRPr="00FD7E72">
        <w:rPr>
          <w:rFonts w:ascii="Times New Roman" w:hAnsi="Times New Roman"/>
          <w:sz w:val="28"/>
          <w:szCs w:val="28"/>
        </w:rPr>
        <w:t xml:space="preserve"> </w:t>
      </w:r>
      <w:r w:rsidRPr="00FD7E72">
        <w:rPr>
          <w:rFonts w:ascii="Times New Roman" w:hAnsi="Times New Roman" w:hint="eastAsia"/>
          <w:sz w:val="28"/>
          <w:szCs w:val="28"/>
        </w:rPr>
        <w:t>безнадежными</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взысканию</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местным</w:t>
      </w:r>
      <w:r w:rsidRPr="00FD7E72">
        <w:rPr>
          <w:rFonts w:ascii="Times New Roman" w:hAnsi="Times New Roman"/>
          <w:sz w:val="28"/>
          <w:szCs w:val="28"/>
        </w:rPr>
        <w:t xml:space="preserve"> </w:t>
      </w:r>
      <w:r w:rsidRPr="00FD7E72">
        <w:rPr>
          <w:rFonts w:ascii="Times New Roman" w:hAnsi="Times New Roman" w:hint="eastAsia"/>
          <w:sz w:val="28"/>
          <w:szCs w:val="28"/>
        </w:rPr>
        <w:t>налогам</w:t>
      </w:r>
      <w:r w:rsidRPr="00FD7E72">
        <w:rPr>
          <w:rFonts w:ascii="Times New Roman" w:hAnsi="Times New Roman"/>
          <w:sz w:val="28"/>
          <w:szCs w:val="28"/>
        </w:rPr>
        <w:t xml:space="preserve">, </w:t>
      </w:r>
      <w:r w:rsidRPr="00FD7E72">
        <w:rPr>
          <w:rFonts w:ascii="Times New Roman" w:hAnsi="Times New Roman" w:hint="eastAsia"/>
          <w:sz w:val="28"/>
          <w:szCs w:val="28"/>
        </w:rPr>
        <w:t>указанного</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подпункте</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пункта</w:t>
      </w:r>
      <w:r w:rsidRPr="00FD7E72">
        <w:rPr>
          <w:rFonts w:ascii="Times New Roman" w:hAnsi="Times New Roman"/>
          <w:sz w:val="28"/>
          <w:szCs w:val="28"/>
        </w:rPr>
        <w:t xml:space="preserve"> 1 </w:t>
      </w:r>
      <w:r w:rsidRPr="00FD7E72">
        <w:rPr>
          <w:rFonts w:ascii="Times New Roman" w:hAnsi="Times New Roman" w:hint="eastAsia"/>
          <w:sz w:val="28"/>
          <w:szCs w:val="28"/>
        </w:rPr>
        <w:t>настоящего</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подтверждается</w:t>
      </w:r>
      <w:r w:rsidRPr="00FD7E72">
        <w:rPr>
          <w:rFonts w:ascii="Times New Roman" w:hAnsi="Times New Roman"/>
          <w:sz w:val="28"/>
          <w:szCs w:val="28"/>
        </w:rPr>
        <w:t xml:space="preserve"> </w:t>
      </w:r>
      <w:r w:rsidRPr="00FD7E72">
        <w:rPr>
          <w:rFonts w:ascii="Times New Roman" w:hAnsi="Times New Roman" w:hint="eastAsia"/>
          <w:sz w:val="28"/>
          <w:szCs w:val="28"/>
        </w:rPr>
        <w:t>следующими</w:t>
      </w:r>
      <w:r w:rsidRPr="00FD7E72">
        <w:rPr>
          <w:rFonts w:ascii="Times New Roman" w:hAnsi="Times New Roman"/>
          <w:sz w:val="28"/>
          <w:szCs w:val="28"/>
        </w:rPr>
        <w:t xml:space="preserve"> </w:t>
      </w:r>
      <w:r w:rsidRPr="00FD7E72">
        <w:rPr>
          <w:rFonts w:ascii="Times New Roman" w:hAnsi="Times New Roman" w:hint="eastAsia"/>
          <w:sz w:val="28"/>
          <w:szCs w:val="28"/>
        </w:rPr>
        <w:t>документами</w:t>
      </w:r>
      <w:r w:rsidRPr="00FD7E72">
        <w:rPr>
          <w:rFonts w:ascii="Times New Roman" w:hAnsi="Times New Roman"/>
          <w:sz w:val="28"/>
          <w:szCs w:val="28"/>
        </w:rPr>
        <w:t>:</w:t>
      </w:r>
    </w:p>
    <w:p w14:paraId="6205B61F"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hint="eastAsia"/>
          <w:sz w:val="28"/>
          <w:szCs w:val="28"/>
        </w:rPr>
        <w:t>а</w:t>
      </w:r>
      <w:r w:rsidRPr="00FD7E72">
        <w:rPr>
          <w:rFonts w:ascii="Times New Roman" w:hAnsi="Times New Roman"/>
          <w:sz w:val="28"/>
          <w:szCs w:val="28"/>
        </w:rPr>
        <w:t xml:space="preserve">) </w:t>
      </w:r>
      <w:r w:rsidRPr="00FD7E72">
        <w:rPr>
          <w:rFonts w:ascii="Times New Roman" w:hAnsi="Times New Roman" w:hint="eastAsia"/>
          <w:sz w:val="28"/>
          <w:szCs w:val="28"/>
        </w:rPr>
        <w:t>сведения</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регистрации</w:t>
      </w:r>
      <w:r w:rsidRPr="00FD7E72">
        <w:rPr>
          <w:rFonts w:ascii="Times New Roman" w:hAnsi="Times New Roman"/>
          <w:sz w:val="28"/>
          <w:szCs w:val="28"/>
        </w:rPr>
        <w:t xml:space="preserve"> </w:t>
      </w:r>
      <w:r w:rsidRPr="00FD7E72">
        <w:rPr>
          <w:rFonts w:ascii="Times New Roman" w:hAnsi="Times New Roman" w:hint="eastAsia"/>
          <w:sz w:val="28"/>
          <w:szCs w:val="28"/>
        </w:rPr>
        <w:t>факта</w:t>
      </w:r>
      <w:r w:rsidRPr="00FD7E72">
        <w:rPr>
          <w:rFonts w:ascii="Times New Roman" w:hAnsi="Times New Roman"/>
          <w:sz w:val="28"/>
          <w:szCs w:val="28"/>
        </w:rPr>
        <w:t xml:space="preserve"> </w:t>
      </w:r>
      <w:r w:rsidRPr="00FD7E72">
        <w:rPr>
          <w:rFonts w:ascii="Times New Roman" w:hAnsi="Times New Roman" w:hint="eastAsia"/>
          <w:sz w:val="28"/>
          <w:szCs w:val="28"/>
        </w:rPr>
        <w:t>смерти</w:t>
      </w:r>
      <w:r w:rsidRPr="00FD7E72">
        <w:rPr>
          <w:rFonts w:ascii="Times New Roman" w:hAnsi="Times New Roman"/>
          <w:sz w:val="28"/>
          <w:szCs w:val="28"/>
        </w:rPr>
        <w:t xml:space="preserve"> </w:t>
      </w:r>
      <w:r w:rsidRPr="00FD7E72">
        <w:rPr>
          <w:rFonts w:ascii="Times New Roman" w:hAnsi="Times New Roman" w:hint="eastAsia"/>
          <w:sz w:val="28"/>
          <w:szCs w:val="28"/>
        </w:rPr>
        <w:t>физического</w:t>
      </w:r>
      <w:r w:rsidRPr="00FD7E72">
        <w:rPr>
          <w:rFonts w:ascii="Times New Roman" w:hAnsi="Times New Roman"/>
          <w:sz w:val="28"/>
          <w:szCs w:val="28"/>
        </w:rPr>
        <w:t xml:space="preserve"> </w:t>
      </w:r>
      <w:r w:rsidRPr="00FD7E72">
        <w:rPr>
          <w:rFonts w:ascii="Times New Roman" w:hAnsi="Times New Roman" w:hint="eastAsia"/>
          <w:sz w:val="28"/>
          <w:szCs w:val="28"/>
        </w:rPr>
        <w:t>лица</w:t>
      </w:r>
      <w:r w:rsidRPr="00FD7E72">
        <w:rPr>
          <w:rFonts w:ascii="Times New Roman" w:hAnsi="Times New Roman"/>
          <w:sz w:val="28"/>
          <w:szCs w:val="28"/>
        </w:rPr>
        <w:t xml:space="preserve">, </w:t>
      </w:r>
      <w:r w:rsidRPr="00FD7E72">
        <w:rPr>
          <w:rFonts w:ascii="Times New Roman" w:hAnsi="Times New Roman" w:hint="eastAsia"/>
          <w:sz w:val="28"/>
          <w:szCs w:val="28"/>
        </w:rPr>
        <w:t>содержащиеся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Едином</w:t>
      </w:r>
      <w:r w:rsidRPr="00FD7E72">
        <w:rPr>
          <w:rFonts w:ascii="Times New Roman" w:hAnsi="Times New Roman"/>
          <w:sz w:val="28"/>
          <w:szCs w:val="28"/>
        </w:rPr>
        <w:t xml:space="preserve"> </w:t>
      </w:r>
      <w:r w:rsidRPr="00FD7E72">
        <w:rPr>
          <w:rFonts w:ascii="Times New Roman" w:hAnsi="Times New Roman" w:hint="eastAsia"/>
          <w:sz w:val="28"/>
          <w:szCs w:val="28"/>
        </w:rPr>
        <w:t>государственном</w:t>
      </w:r>
      <w:r w:rsidRPr="00FD7E72">
        <w:rPr>
          <w:rFonts w:ascii="Times New Roman" w:hAnsi="Times New Roman"/>
          <w:sz w:val="28"/>
          <w:szCs w:val="28"/>
        </w:rPr>
        <w:t xml:space="preserve"> </w:t>
      </w:r>
      <w:r w:rsidRPr="00FD7E72">
        <w:rPr>
          <w:rFonts w:ascii="Times New Roman" w:hAnsi="Times New Roman" w:hint="eastAsia"/>
          <w:sz w:val="28"/>
          <w:szCs w:val="28"/>
        </w:rPr>
        <w:t>реестре</w:t>
      </w:r>
      <w:r w:rsidRPr="00FD7E72">
        <w:rPr>
          <w:rFonts w:ascii="Times New Roman" w:hAnsi="Times New Roman"/>
          <w:sz w:val="28"/>
          <w:szCs w:val="28"/>
        </w:rPr>
        <w:t xml:space="preserve"> </w:t>
      </w:r>
      <w:r w:rsidRPr="00FD7E72">
        <w:rPr>
          <w:rFonts w:ascii="Times New Roman" w:hAnsi="Times New Roman" w:hint="eastAsia"/>
          <w:sz w:val="28"/>
          <w:szCs w:val="28"/>
        </w:rPr>
        <w:t>записей</w:t>
      </w:r>
      <w:r w:rsidRPr="00FD7E72">
        <w:rPr>
          <w:rFonts w:ascii="Times New Roman" w:hAnsi="Times New Roman"/>
          <w:sz w:val="28"/>
          <w:szCs w:val="28"/>
        </w:rPr>
        <w:t xml:space="preserve"> </w:t>
      </w:r>
      <w:r w:rsidRPr="00FD7E72">
        <w:rPr>
          <w:rFonts w:ascii="Times New Roman" w:hAnsi="Times New Roman" w:hint="eastAsia"/>
          <w:sz w:val="28"/>
          <w:szCs w:val="28"/>
        </w:rPr>
        <w:t>актов</w:t>
      </w:r>
      <w:r w:rsidRPr="00FD7E72">
        <w:rPr>
          <w:rFonts w:ascii="Times New Roman" w:hAnsi="Times New Roman"/>
          <w:sz w:val="28"/>
          <w:szCs w:val="28"/>
        </w:rPr>
        <w:t xml:space="preserve"> </w:t>
      </w:r>
      <w:r w:rsidRPr="00FD7E72">
        <w:rPr>
          <w:rFonts w:ascii="Times New Roman" w:hAnsi="Times New Roman" w:hint="eastAsia"/>
          <w:sz w:val="28"/>
          <w:szCs w:val="28"/>
        </w:rPr>
        <w:t>гражданского</w:t>
      </w:r>
      <w:r w:rsidRPr="00FD7E72">
        <w:rPr>
          <w:rFonts w:ascii="Times New Roman" w:hAnsi="Times New Roman"/>
          <w:sz w:val="28"/>
          <w:szCs w:val="28"/>
        </w:rPr>
        <w:t xml:space="preserve"> </w:t>
      </w:r>
      <w:r w:rsidRPr="00FD7E72">
        <w:rPr>
          <w:rFonts w:ascii="Times New Roman" w:hAnsi="Times New Roman" w:hint="eastAsia"/>
          <w:sz w:val="28"/>
          <w:szCs w:val="28"/>
        </w:rPr>
        <w:t>состояния</w:t>
      </w:r>
      <w:r w:rsidRPr="00FD7E72">
        <w:rPr>
          <w:rFonts w:ascii="Times New Roman" w:hAnsi="Times New Roman"/>
          <w:sz w:val="28"/>
          <w:szCs w:val="28"/>
        </w:rPr>
        <w:t>;</w:t>
      </w:r>
    </w:p>
    <w:p w14:paraId="1028B827" w14:textId="77777777" w:rsidR="00FD7E72" w:rsidRPr="00FD7E72" w:rsidRDefault="00FD7E72" w:rsidP="00A10462">
      <w:pPr>
        <w:autoSpaceDE w:val="0"/>
        <w:autoSpaceDN w:val="0"/>
        <w:adjustRightInd w:val="0"/>
        <w:spacing w:after="0" w:line="240" w:lineRule="auto"/>
        <w:ind w:left="-567" w:firstLine="1275"/>
        <w:jc w:val="both"/>
        <w:rPr>
          <w:rFonts w:ascii="Times New Roman" w:hAnsi="Times New Roman"/>
          <w:sz w:val="28"/>
          <w:szCs w:val="28"/>
        </w:rPr>
      </w:pPr>
      <w:r w:rsidRPr="00FD7E72">
        <w:rPr>
          <w:rFonts w:ascii="Times New Roman" w:hAnsi="Times New Roman" w:hint="eastAsia"/>
          <w:sz w:val="28"/>
          <w:szCs w:val="28"/>
        </w:rPr>
        <w:t>б</w:t>
      </w:r>
      <w:r w:rsidRPr="00FD7E72">
        <w:rPr>
          <w:rFonts w:ascii="Times New Roman" w:hAnsi="Times New Roman"/>
          <w:sz w:val="28"/>
          <w:szCs w:val="28"/>
        </w:rPr>
        <w:t xml:space="preserve">) </w:t>
      </w:r>
      <w:r w:rsidRPr="00FD7E72">
        <w:rPr>
          <w:rFonts w:ascii="Times New Roman" w:hAnsi="Times New Roman" w:hint="eastAsia"/>
          <w:sz w:val="28"/>
          <w:szCs w:val="28"/>
        </w:rPr>
        <w:t>копия</w:t>
      </w:r>
      <w:r w:rsidRPr="00FD7E72">
        <w:rPr>
          <w:rFonts w:ascii="Times New Roman" w:hAnsi="Times New Roman"/>
          <w:sz w:val="28"/>
          <w:szCs w:val="28"/>
        </w:rPr>
        <w:t xml:space="preserve"> </w:t>
      </w:r>
      <w:r w:rsidRPr="00FD7E72">
        <w:rPr>
          <w:rFonts w:ascii="Times New Roman" w:hAnsi="Times New Roman" w:hint="eastAsia"/>
          <w:sz w:val="28"/>
          <w:szCs w:val="28"/>
        </w:rPr>
        <w:t>свидетельства</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праве</w:t>
      </w:r>
      <w:r w:rsidRPr="00FD7E72">
        <w:rPr>
          <w:rFonts w:ascii="Times New Roman" w:hAnsi="Times New Roman"/>
          <w:sz w:val="28"/>
          <w:szCs w:val="28"/>
        </w:rPr>
        <w:t xml:space="preserve"> </w:t>
      </w:r>
      <w:r w:rsidRPr="00FD7E72">
        <w:rPr>
          <w:rFonts w:ascii="Times New Roman" w:hAnsi="Times New Roman" w:hint="eastAsia"/>
          <w:sz w:val="28"/>
          <w:szCs w:val="28"/>
        </w:rPr>
        <w:t>на</w:t>
      </w:r>
      <w:r w:rsidRPr="00FD7E72">
        <w:rPr>
          <w:rFonts w:ascii="Times New Roman" w:hAnsi="Times New Roman"/>
          <w:sz w:val="28"/>
          <w:szCs w:val="28"/>
        </w:rPr>
        <w:t xml:space="preserve"> </w:t>
      </w:r>
      <w:r w:rsidRPr="00FD7E72">
        <w:rPr>
          <w:rFonts w:ascii="Times New Roman" w:hAnsi="Times New Roman" w:hint="eastAsia"/>
          <w:sz w:val="28"/>
          <w:szCs w:val="28"/>
        </w:rPr>
        <w:t>наследство</w:t>
      </w:r>
      <w:r w:rsidRPr="00FD7E72">
        <w:rPr>
          <w:rFonts w:ascii="Times New Roman" w:hAnsi="Times New Roman"/>
          <w:sz w:val="28"/>
          <w:szCs w:val="28"/>
        </w:rPr>
        <w:t>.</w:t>
      </w:r>
    </w:p>
    <w:p w14:paraId="052D716F" w14:textId="77777777" w:rsidR="00FD7E72" w:rsidRPr="00FD7E72" w:rsidRDefault="00FD7E72" w:rsidP="00A10462">
      <w:pPr>
        <w:autoSpaceDE w:val="0"/>
        <w:autoSpaceDN w:val="0"/>
        <w:adjustRightInd w:val="0"/>
        <w:spacing w:after="0" w:line="240" w:lineRule="auto"/>
        <w:ind w:left="142" w:firstLine="566"/>
        <w:jc w:val="both"/>
        <w:rPr>
          <w:rFonts w:ascii="Times New Roman" w:hAnsi="Times New Roman"/>
          <w:sz w:val="28"/>
          <w:szCs w:val="28"/>
        </w:rPr>
      </w:pPr>
      <w:r w:rsidRPr="00FD7E72">
        <w:rPr>
          <w:rFonts w:ascii="Times New Roman" w:hAnsi="Times New Roman"/>
          <w:sz w:val="28"/>
          <w:szCs w:val="28"/>
        </w:rPr>
        <w:t xml:space="preserve">4. </w:t>
      </w:r>
      <w:r w:rsidRPr="00FD7E72">
        <w:rPr>
          <w:rFonts w:ascii="Times New Roman" w:hAnsi="Times New Roman" w:hint="eastAsia"/>
          <w:sz w:val="28"/>
          <w:szCs w:val="28"/>
        </w:rPr>
        <w:t>Наличие</w:t>
      </w:r>
      <w:r w:rsidRPr="00FD7E72">
        <w:rPr>
          <w:rFonts w:ascii="Times New Roman" w:hAnsi="Times New Roman"/>
          <w:sz w:val="28"/>
          <w:szCs w:val="28"/>
        </w:rPr>
        <w:t xml:space="preserve"> </w:t>
      </w:r>
      <w:r w:rsidRPr="00FD7E72">
        <w:rPr>
          <w:rFonts w:ascii="Times New Roman" w:hAnsi="Times New Roman" w:hint="eastAsia"/>
          <w:sz w:val="28"/>
          <w:szCs w:val="28"/>
        </w:rPr>
        <w:t>дополнительного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основания</w:t>
      </w:r>
      <w:r w:rsidRPr="00FD7E72">
        <w:rPr>
          <w:rFonts w:ascii="Times New Roman" w:hAnsi="Times New Roman"/>
          <w:sz w:val="28"/>
          <w:szCs w:val="28"/>
        </w:rPr>
        <w:t xml:space="preserve"> </w:t>
      </w:r>
      <w:r w:rsidRPr="00FD7E72">
        <w:rPr>
          <w:rFonts w:ascii="Times New Roman" w:hAnsi="Times New Roman" w:hint="eastAsia"/>
          <w:sz w:val="28"/>
          <w:szCs w:val="28"/>
        </w:rPr>
        <w:t>признания</w:t>
      </w:r>
      <w:r w:rsidRPr="00FD7E72">
        <w:rPr>
          <w:rFonts w:ascii="Times New Roman" w:hAnsi="Times New Roman"/>
          <w:sz w:val="28"/>
          <w:szCs w:val="28"/>
        </w:rPr>
        <w:t xml:space="preserve"> </w:t>
      </w:r>
      <w:r w:rsidRPr="00FD7E72">
        <w:rPr>
          <w:rFonts w:ascii="Times New Roman" w:hAnsi="Times New Roman" w:hint="eastAsia"/>
          <w:sz w:val="28"/>
          <w:szCs w:val="28"/>
        </w:rPr>
        <w:t>безнадежными</w:t>
      </w:r>
      <w:r w:rsidRPr="00FD7E72">
        <w:rPr>
          <w:rFonts w:ascii="Times New Roman" w:hAnsi="Times New Roman"/>
          <w:sz w:val="28"/>
          <w:szCs w:val="28"/>
        </w:rPr>
        <w:t xml:space="preserve"> </w:t>
      </w:r>
      <w:r w:rsidRPr="00FD7E72">
        <w:rPr>
          <w:rFonts w:ascii="Times New Roman" w:hAnsi="Times New Roman" w:hint="eastAsia"/>
          <w:sz w:val="28"/>
          <w:szCs w:val="28"/>
        </w:rPr>
        <w:t>к</w:t>
      </w:r>
      <w:r w:rsidRPr="00FD7E72">
        <w:rPr>
          <w:rFonts w:ascii="Times New Roman" w:hAnsi="Times New Roman"/>
          <w:sz w:val="28"/>
          <w:szCs w:val="28"/>
        </w:rPr>
        <w:t xml:space="preserve"> </w:t>
      </w:r>
      <w:r w:rsidRPr="00FD7E72">
        <w:rPr>
          <w:rFonts w:ascii="Times New Roman" w:hAnsi="Times New Roman" w:hint="eastAsia"/>
          <w:sz w:val="28"/>
          <w:szCs w:val="28"/>
        </w:rPr>
        <w:t>взысканию</w:t>
      </w:r>
      <w:r w:rsidRPr="00FD7E72">
        <w:rPr>
          <w:rFonts w:ascii="Times New Roman" w:hAnsi="Times New Roman"/>
          <w:sz w:val="28"/>
          <w:szCs w:val="28"/>
        </w:rPr>
        <w:t xml:space="preserve"> </w:t>
      </w:r>
      <w:r w:rsidRPr="00FD7E72">
        <w:rPr>
          <w:rFonts w:ascii="Times New Roman" w:hAnsi="Times New Roman" w:hint="eastAsia"/>
          <w:sz w:val="28"/>
          <w:szCs w:val="28"/>
        </w:rPr>
        <w:t>недоимки</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пеням</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штрафам</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местным</w:t>
      </w:r>
      <w:r w:rsidRPr="00FD7E72">
        <w:rPr>
          <w:rFonts w:ascii="Times New Roman" w:hAnsi="Times New Roman"/>
          <w:sz w:val="28"/>
          <w:szCs w:val="28"/>
        </w:rPr>
        <w:t xml:space="preserve"> </w:t>
      </w:r>
      <w:r w:rsidRPr="00FD7E72">
        <w:rPr>
          <w:rFonts w:ascii="Times New Roman" w:hAnsi="Times New Roman" w:hint="eastAsia"/>
          <w:sz w:val="28"/>
          <w:szCs w:val="28"/>
        </w:rPr>
        <w:t>налогам</w:t>
      </w:r>
      <w:r w:rsidRPr="00FD7E72">
        <w:rPr>
          <w:rFonts w:ascii="Times New Roman" w:hAnsi="Times New Roman"/>
          <w:sz w:val="28"/>
          <w:szCs w:val="28"/>
        </w:rPr>
        <w:t xml:space="preserve">, </w:t>
      </w:r>
      <w:r w:rsidRPr="00FD7E72">
        <w:rPr>
          <w:rFonts w:ascii="Times New Roman" w:hAnsi="Times New Roman" w:hint="eastAsia"/>
          <w:sz w:val="28"/>
          <w:szCs w:val="28"/>
        </w:rPr>
        <w:t>указанного</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подпункте</w:t>
      </w:r>
      <w:r w:rsidRPr="00FD7E72">
        <w:rPr>
          <w:rFonts w:ascii="Times New Roman" w:hAnsi="Times New Roman"/>
          <w:sz w:val="28"/>
          <w:szCs w:val="28"/>
        </w:rPr>
        <w:t xml:space="preserve"> "</w:t>
      </w:r>
      <w:r w:rsidRPr="00FD7E72">
        <w:rPr>
          <w:rFonts w:ascii="Times New Roman" w:hAnsi="Times New Roman" w:hint="eastAsia"/>
          <w:sz w:val="28"/>
          <w:szCs w:val="28"/>
        </w:rPr>
        <w:t>г</w:t>
      </w:r>
      <w:r w:rsidRPr="00FD7E72">
        <w:rPr>
          <w:rFonts w:ascii="Times New Roman" w:hAnsi="Times New Roman"/>
          <w:sz w:val="28"/>
          <w:szCs w:val="28"/>
        </w:rPr>
        <w:t xml:space="preserve">" </w:t>
      </w:r>
      <w:r w:rsidRPr="00FD7E72">
        <w:rPr>
          <w:rFonts w:ascii="Times New Roman" w:hAnsi="Times New Roman" w:hint="eastAsia"/>
          <w:sz w:val="28"/>
          <w:szCs w:val="28"/>
        </w:rPr>
        <w:t>пункта</w:t>
      </w:r>
      <w:r w:rsidRPr="00FD7E72">
        <w:rPr>
          <w:rFonts w:ascii="Times New Roman" w:hAnsi="Times New Roman"/>
          <w:sz w:val="28"/>
          <w:szCs w:val="28"/>
        </w:rPr>
        <w:t xml:space="preserve"> 1 </w:t>
      </w:r>
      <w:r w:rsidRPr="00FD7E72">
        <w:rPr>
          <w:rFonts w:ascii="Times New Roman" w:hAnsi="Times New Roman" w:hint="eastAsia"/>
          <w:sz w:val="28"/>
          <w:szCs w:val="28"/>
        </w:rPr>
        <w:t>настоящего</w:t>
      </w:r>
      <w:r w:rsidRPr="00FD7E72">
        <w:rPr>
          <w:rFonts w:ascii="Times New Roman" w:hAnsi="Times New Roman"/>
          <w:sz w:val="28"/>
          <w:szCs w:val="28"/>
        </w:rPr>
        <w:t xml:space="preserve"> </w:t>
      </w:r>
      <w:r w:rsidRPr="00FD7E72">
        <w:rPr>
          <w:rFonts w:ascii="Times New Roman" w:hAnsi="Times New Roman" w:hint="eastAsia"/>
          <w:sz w:val="28"/>
          <w:szCs w:val="28"/>
        </w:rPr>
        <w:t>решения</w:t>
      </w:r>
      <w:r w:rsidRPr="00FD7E72">
        <w:rPr>
          <w:rFonts w:ascii="Times New Roman" w:hAnsi="Times New Roman"/>
          <w:sz w:val="28"/>
          <w:szCs w:val="28"/>
        </w:rPr>
        <w:t xml:space="preserve">, </w:t>
      </w:r>
      <w:r w:rsidRPr="00FD7E72">
        <w:rPr>
          <w:rFonts w:ascii="Times New Roman" w:hAnsi="Times New Roman" w:hint="eastAsia"/>
          <w:sz w:val="28"/>
          <w:szCs w:val="28"/>
        </w:rPr>
        <w:t>подтверждается</w:t>
      </w:r>
      <w:r w:rsidRPr="00FD7E72">
        <w:rPr>
          <w:rFonts w:ascii="Times New Roman" w:hAnsi="Times New Roman"/>
          <w:sz w:val="28"/>
          <w:szCs w:val="28"/>
        </w:rPr>
        <w:t xml:space="preserve"> </w:t>
      </w:r>
      <w:r w:rsidRPr="00FD7E72">
        <w:rPr>
          <w:rFonts w:ascii="Times New Roman" w:hAnsi="Times New Roman" w:hint="eastAsia"/>
          <w:sz w:val="28"/>
          <w:szCs w:val="28"/>
        </w:rPr>
        <w:t>следующими</w:t>
      </w:r>
      <w:r w:rsidRPr="00FD7E72">
        <w:rPr>
          <w:rFonts w:ascii="Times New Roman" w:hAnsi="Times New Roman"/>
          <w:sz w:val="28"/>
          <w:szCs w:val="28"/>
        </w:rPr>
        <w:t xml:space="preserve"> </w:t>
      </w:r>
      <w:r w:rsidRPr="00FD7E72">
        <w:rPr>
          <w:rFonts w:ascii="Times New Roman" w:hAnsi="Times New Roman" w:hint="eastAsia"/>
          <w:sz w:val="28"/>
          <w:szCs w:val="28"/>
        </w:rPr>
        <w:t>документами</w:t>
      </w:r>
      <w:r w:rsidRPr="00FD7E72">
        <w:rPr>
          <w:rFonts w:ascii="Times New Roman" w:hAnsi="Times New Roman"/>
          <w:sz w:val="28"/>
          <w:szCs w:val="28"/>
        </w:rPr>
        <w:t>:</w:t>
      </w:r>
    </w:p>
    <w:p w14:paraId="3B656AD1" w14:textId="77777777" w:rsidR="00FD7E72" w:rsidRPr="00FD7E72" w:rsidRDefault="00FD7E72" w:rsidP="00A10462">
      <w:pPr>
        <w:autoSpaceDE w:val="0"/>
        <w:autoSpaceDN w:val="0"/>
        <w:adjustRightInd w:val="0"/>
        <w:spacing w:after="0" w:line="240" w:lineRule="auto"/>
        <w:ind w:left="-567" w:firstLine="1275"/>
        <w:jc w:val="both"/>
        <w:rPr>
          <w:rFonts w:ascii="Times New Roman" w:hAnsi="Times New Roman"/>
          <w:sz w:val="28"/>
          <w:szCs w:val="28"/>
        </w:rPr>
      </w:pPr>
      <w:r w:rsidRPr="00FD7E72">
        <w:rPr>
          <w:rFonts w:ascii="Times New Roman" w:hAnsi="Times New Roman" w:hint="eastAsia"/>
          <w:sz w:val="28"/>
          <w:szCs w:val="28"/>
        </w:rPr>
        <w:t>а</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исполнительным</w:t>
      </w:r>
      <w:r w:rsidRPr="00FD7E72">
        <w:rPr>
          <w:rFonts w:ascii="Times New Roman" w:hAnsi="Times New Roman"/>
          <w:sz w:val="28"/>
          <w:szCs w:val="28"/>
        </w:rPr>
        <w:t xml:space="preserve"> </w:t>
      </w:r>
      <w:r w:rsidRPr="00FD7E72">
        <w:rPr>
          <w:rFonts w:ascii="Times New Roman" w:hAnsi="Times New Roman" w:hint="eastAsia"/>
          <w:sz w:val="28"/>
          <w:szCs w:val="28"/>
        </w:rPr>
        <w:t>документом</w:t>
      </w:r>
      <w:r w:rsidRPr="00FD7E72">
        <w:rPr>
          <w:rFonts w:ascii="Times New Roman" w:hAnsi="Times New Roman"/>
          <w:sz w:val="28"/>
          <w:szCs w:val="28"/>
        </w:rPr>
        <w:t>;</w:t>
      </w:r>
    </w:p>
    <w:p w14:paraId="3CBFB64F" w14:textId="77777777" w:rsidR="00FD7E72" w:rsidRPr="00FD7E72" w:rsidRDefault="00FD7E72" w:rsidP="00A10462">
      <w:pPr>
        <w:autoSpaceDE w:val="0"/>
        <w:autoSpaceDN w:val="0"/>
        <w:adjustRightInd w:val="0"/>
        <w:spacing w:after="0" w:line="240" w:lineRule="auto"/>
        <w:ind w:left="142" w:firstLine="566"/>
        <w:jc w:val="both"/>
        <w:rPr>
          <w:rFonts w:ascii="Times New Roman" w:hAnsi="Times New Roman"/>
          <w:sz w:val="28"/>
          <w:szCs w:val="28"/>
        </w:rPr>
      </w:pPr>
      <w:r w:rsidRPr="00FD7E72">
        <w:rPr>
          <w:rFonts w:ascii="Times New Roman" w:hAnsi="Times New Roman" w:hint="eastAsia"/>
          <w:sz w:val="28"/>
          <w:szCs w:val="28"/>
        </w:rPr>
        <w:t>б</w:t>
      </w:r>
      <w:r w:rsidRPr="00FD7E72">
        <w:rPr>
          <w:rFonts w:ascii="Times New Roman" w:hAnsi="Times New Roman"/>
          <w:sz w:val="28"/>
          <w:szCs w:val="28"/>
        </w:rPr>
        <w:t xml:space="preserve">) </w:t>
      </w:r>
      <w:r w:rsidRPr="00FD7E72">
        <w:rPr>
          <w:rFonts w:ascii="Times New Roman" w:hAnsi="Times New Roman" w:hint="eastAsia"/>
          <w:sz w:val="28"/>
          <w:szCs w:val="28"/>
        </w:rPr>
        <w:t>постановлением</w:t>
      </w:r>
      <w:r w:rsidRPr="00FD7E72">
        <w:rPr>
          <w:rFonts w:ascii="Times New Roman" w:hAnsi="Times New Roman"/>
          <w:sz w:val="28"/>
          <w:szCs w:val="28"/>
        </w:rPr>
        <w:t xml:space="preserve"> </w:t>
      </w:r>
      <w:r w:rsidRPr="00FD7E72">
        <w:rPr>
          <w:rFonts w:ascii="Times New Roman" w:hAnsi="Times New Roman" w:hint="eastAsia"/>
          <w:sz w:val="28"/>
          <w:szCs w:val="28"/>
        </w:rPr>
        <w:t>судебного</w:t>
      </w:r>
      <w:r w:rsidRPr="00FD7E72">
        <w:rPr>
          <w:rFonts w:ascii="Times New Roman" w:hAnsi="Times New Roman"/>
          <w:sz w:val="28"/>
          <w:szCs w:val="28"/>
        </w:rPr>
        <w:t xml:space="preserve"> </w:t>
      </w:r>
      <w:r w:rsidRPr="00FD7E72">
        <w:rPr>
          <w:rFonts w:ascii="Times New Roman" w:hAnsi="Times New Roman" w:hint="eastAsia"/>
          <w:sz w:val="28"/>
          <w:szCs w:val="28"/>
        </w:rPr>
        <w:t>пристава</w:t>
      </w:r>
      <w:r w:rsidRPr="00FD7E72">
        <w:rPr>
          <w:rFonts w:ascii="Times New Roman" w:hAnsi="Times New Roman"/>
          <w:sz w:val="28"/>
          <w:szCs w:val="28"/>
        </w:rPr>
        <w:t>-</w:t>
      </w:r>
      <w:r w:rsidRPr="00FD7E72">
        <w:rPr>
          <w:rFonts w:ascii="Times New Roman" w:hAnsi="Times New Roman" w:hint="eastAsia"/>
          <w:sz w:val="28"/>
          <w:szCs w:val="28"/>
        </w:rPr>
        <w:t>исполнителя</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окончании</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производства</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о</w:t>
      </w:r>
      <w:r w:rsidRPr="00FD7E72">
        <w:rPr>
          <w:rFonts w:ascii="Times New Roman" w:hAnsi="Times New Roman"/>
          <w:sz w:val="28"/>
          <w:szCs w:val="28"/>
        </w:rPr>
        <w:t xml:space="preserve"> </w:t>
      </w:r>
      <w:r w:rsidRPr="00FD7E72">
        <w:rPr>
          <w:rFonts w:ascii="Times New Roman" w:hAnsi="Times New Roman" w:hint="eastAsia"/>
          <w:sz w:val="28"/>
          <w:szCs w:val="28"/>
        </w:rPr>
        <w:t>возвращении</w:t>
      </w:r>
      <w:r w:rsidRPr="00FD7E72">
        <w:rPr>
          <w:rFonts w:ascii="Times New Roman" w:hAnsi="Times New Roman"/>
          <w:sz w:val="28"/>
          <w:szCs w:val="28"/>
        </w:rPr>
        <w:t xml:space="preserve"> </w:t>
      </w:r>
      <w:r w:rsidRPr="00FD7E72">
        <w:rPr>
          <w:rFonts w:ascii="Times New Roman" w:hAnsi="Times New Roman" w:hint="eastAsia"/>
          <w:sz w:val="28"/>
          <w:szCs w:val="28"/>
        </w:rPr>
        <w:t>взыскателю</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документа</w:t>
      </w:r>
      <w:r w:rsidRPr="00FD7E72">
        <w:rPr>
          <w:rFonts w:ascii="Times New Roman" w:hAnsi="Times New Roman"/>
          <w:sz w:val="28"/>
          <w:szCs w:val="28"/>
        </w:rPr>
        <w:t>;</w:t>
      </w:r>
    </w:p>
    <w:p w14:paraId="21C1BB22"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b/>
          <w:sz w:val="28"/>
          <w:szCs w:val="28"/>
        </w:rPr>
      </w:pP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постановлением</w:t>
      </w:r>
      <w:r w:rsidRPr="00FD7E72">
        <w:rPr>
          <w:rFonts w:ascii="Times New Roman" w:hAnsi="Times New Roman"/>
          <w:sz w:val="28"/>
          <w:szCs w:val="28"/>
        </w:rPr>
        <w:t xml:space="preserve"> </w:t>
      </w:r>
      <w:r w:rsidRPr="00FD7E72">
        <w:rPr>
          <w:rFonts w:ascii="Times New Roman" w:hAnsi="Times New Roman" w:hint="eastAsia"/>
          <w:sz w:val="28"/>
          <w:szCs w:val="28"/>
        </w:rPr>
        <w:t>старшего</w:t>
      </w:r>
      <w:r w:rsidRPr="00FD7E72">
        <w:rPr>
          <w:rFonts w:ascii="Times New Roman" w:hAnsi="Times New Roman"/>
          <w:sz w:val="28"/>
          <w:szCs w:val="28"/>
        </w:rPr>
        <w:t xml:space="preserve"> </w:t>
      </w:r>
      <w:r w:rsidRPr="00FD7E72">
        <w:rPr>
          <w:rFonts w:ascii="Times New Roman" w:hAnsi="Times New Roman" w:hint="eastAsia"/>
          <w:sz w:val="28"/>
          <w:szCs w:val="28"/>
        </w:rPr>
        <w:t>судебного</w:t>
      </w:r>
      <w:r w:rsidRPr="00FD7E72">
        <w:rPr>
          <w:rFonts w:ascii="Times New Roman" w:hAnsi="Times New Roman"/>
          <w:sz w:val="28"/>
          <w:szCs w:val="28"/>
        </w:rPr>
        <w:t xml:space="preserve"> </w:t>
      </w:r>
      <w:r w:rsidRPr="00FD7E72">
        <w:rPr>
          <w:rFonts w:ascii="Times New Roman" w:hAnsi="Times New Roman" w:hint="eastAsia"/>
          <w:sz w:val="28"/>
          <w:szCs w:val="28"/>
        </w:rPr>
        <w:t>пристава</w:t>
      </w:r>
      <w:r w:rsidRPr="00FD7E72">
        <w:rPr>
          <w:rFonts w:ascii="Times New Roman" w:hAnsi="Times New Roman"/>
          <w:sz w:val="28"/>
          <w:szCs w:val="28"/>
        </w:rPr>
        <w:t xml:space="preserve"> </w:t>
      </w:r>
      <w:r w:rsidRPr="00FD7E72">
        <w:rPr>
          <w:rFonts w:ascii="Times New Roman" w:hAnsi="Times New Roman" w:hint="eastAsia"/>
          <w:sz w:val="28"/>
          <w:szCs w:val="28"/>
        </w:rPr>
        <w:t>или</w:t>
      </w:r>
      <w:r w:rsidRPr="00FD7E72">
        <w:rPr>
          <w:rFonts w:ascii="Times New Roman" w:hAnsi="Times New Roman"/>
          <w:sz w:val="28"/>
          <w:szCs w:val="28"/>
        </w:rPr>
        <w:t xml:space="preserve"> </w:t>
      </w:r>
      <w:r w:rsidRPr="00FD7E72">
        <w:rPr>
          <w:rFonts w:ascii="Times New Roman" w:hAnsi="Times New Roman" w:hint="eastAsia"/>
          <w:sz w:val="28"/>
          <w:szCs w:val="28"/>
        </w:rPr>
        <w:t>его</w:t>
      </w:r>
      <w:r w:rsidRPr="00FD7E72">
        <w:rPr>
          <w:rFonts w:ascii="Times New Roman" w:hAnsi="Times New Roman"/>
          <w:sz w:val="28"/>
          <w:szCs w:val="28"/>
        </w:rPr>
        <w:t xml:space="preserve"> </w:t>
      </w:r>
      <w:r w:rsidRPr="00FD7E72">
        <w:rPr>
          <w:rFonts w:ascii="Times New Roman" w:hAnsi="Times New Roman" w:hint="eastAsia"/>
          <w:sz w:val="28"/>
          <w:szCs w:val="28"/>
        </w:rPr>
        <w:t>заместителя</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отмене</w:t>
      </w:r>
      <w:r w:rsidRPr="00FD7E72">
        <w:rPr>
          <w:rFonts w:ascii="Times New Roman" w:hAnsi="Times New Roman"/>
          <w:sz w:val="28"/>
          <w:szCs w:val="28"/>
        </w:rPr>
        <w:t xml:space="preserve"> </w:t>
      </w:r>
      <w:r w:rsidRPr="00FD7E72">
        <w:rPr>
          <w:rFonts w:ascii="Times New Roman" w:hAnsi="Times New Roman" w:hint="eastAsia"/>
          <w:sz w:val="28"/>
          <w:szCs w:val="28"/>
        </w:rPr>
        <w:t>постановления</w:t>
      </w:r>
      <w:r w:rsidRPr="00FD7E72">
        <w:rPr>
          <w:rFonts w:ascii="Times New Roman" w:hAnsi="Times New Roman"/>
          <w:sz w:val="28"/>
          <w:szCs w:val="28"/>
        </w:rPr>
        <w:t xml:space="preserve"> </w:t>
      </w:r>
      <w:r w:rsidRPr="00FD7E72">
        <w:rPr>
          <w:rFonts w:ascii="Times New Roman" w:hAnsi="Times New Roman" w:hint="eastAsia"/>
          <w:sz w:val="28"/>
          <w:szCs w:val="28"/>
        </w:rPr>
        <w:t>судебного</w:t>
      </w:r>
      <w:r w:rsidRPr="00FD7E72">
        <w:rPr>
          <w:rFonts w:ascii="Times New Roman" w:hAnsi="Times New Roman"/>
          <w:sz w:val="28"/>
          <w:szCs w:val="28"/>
        </w:rPr>
        <w:t xml:space="preserve"> </w:t>
      </w:r>
      <w:r w:rsidRPr="00FD7E72">
        <w:rPr>
          <w:rFonts w:ascii="Times New Roman" w:hAnsi="Times New Roman" w:hint="eastAsia"/>
          <w:sz w:val="28"/>
          <w:szCs w:val="28"/>
        </w:rPr>
        <w:t>пристава</w:t>
      </w:r>
      <w:r w:rsidRPr="00FD7E72">
        <w:rPr>
          <w:rFonts w:ascii="Times New Roman" w:hAnsi="Times New Roman"/>
          <w:sz w:val="28"/>
          <w:szCs w:val="28"/>
        </w:rPr>
        <w:t>-</w:t>
      </w:r>
      <w:r w:rsidRPr="00FD7E72">
        <w:rPr>
          <w:rFonts w:ascii="Times New Roman" w:hAnsi="Times New Roman" w:hint="eastAsia"/>
          <w:sz w:val="28"/>
          <w:szCs w:val="28"/>
        </w:rPr>
        <w:t>исполнителя</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окончании</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исполнительного</w:t>
      </w:r>
      <w:r w:rsidRPr="00FD7E72">
        <w:rPr>
          <w:rFonts w:ascii="Times New Roman" w:hAnsi="Times New Roman"/>
          <w:sz w:val="28"/>
          <w:szCs w:val="28"/>
        </w:rPr>
        <w:t xml:space="preserve"> </w:t>
      </w:r>
      <w:r w:rsidRPr="00FD7E72">
        <w:rPr>
          <w:rFonts w:ascii="Times New Roman" w:hAnsi="Times New Roman" w:hint="eastAsia"/>
          <w:sz w:val="28"/>
          <w:szCs w:val="28"/>
        </w:rPr>
        <w:t>производства</w:t>
      </w:r>
      <w:r w:rsidRPr="00FD7E72">
        <w:rPr>
          <w:rFonts w:ascii="Times New Roman" w:hAnsi="Times New Roman"/>
          <w:sz w:val="28"/>
          <w:szCs w:val="28"/>
        </w:rPr>
        <w:t xml:space="preserve"> </w:t>
      </w:r>
      <w:r w:rsidRPr="00FD7E72">
        <w:rPr>
          <w:rFonts w:ascii="Times New Roman" w:hAnsi="Times New Roman" w:hint="eastAsia"/>
          <w:sz w:val="28"/>
          <w:szCs w:val="28"/>
        </w:rPr>
        <w:t>и</w:t>
      </w:r>
      <w:r w:rsidRPr="00FD7E72">
        <w:rPr>
          <w:rFonts w:ascii="Times New Roman" w:hAnsi="Times New Roman"/>
          <w:sz w:val="28"/>
          <w:szCs w:val="28"/>
        </w:rPr>
        <w:t xml:space="preserve"> </w:t>
      </w:r>
      <w:r w:rsidRPr="00FD7E72">
        <w:rPr>
          <w:rFonts w:ascii="Times New Roman" w:hAnsi="Times New Roman" w:hint="eastAsia"/>
          <w:sz w:val="28"/>
          <w:szCs w:val="28"/>
        </w:rPr>
        <w:t>заявлением</w:t>
      </w:r>
      <w:r w:rsidRPr="00FD7E72">
        <w:rPr>
          <w:rFonts w:ascii="Times New Roman" w:hAnsi="Times New Roman"/>
          <w:sz w:val="28"/>
          <w:szCs w:val="28"/>
        </w:rPr>
        <w:t xml:space="preserve"> </w:t>
      </w:r>
      <w:r w:rsidRPr="00FD7E72">
        <w:rPr>
          <w:rFonts w:ascii="Times New Roman" w:hAnsi="Times New Roman" w:hint="eastAsia"/>
          <w:sz w:val="28"/>
          <w:szCs w:val="28"/>
        </w:rPr>
        <w:t>взыскателя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случае</w:t>
      </w:r>
      <w:r w:rsidRPr="00FD7E72">
        <w:rPr>
          <w:rFonts w:ascii="Times New Roman" w:hAnsi="Times New Roman"/>
          <w:sz w:val="28"/>
          <w:szCs w:val="28"/>
        </w:rPr>
        <w:t xml:space="preserve"> </w:t>
      </w:r>
      <w:r w:rsidRPr="00FD7E72">
        <w:rPr>
          <w:rFonts w:ascii="Times New Roman" w:hAnsi="Times New Roman" w:hint="eastAsia"/>
          <w:sz w:val="28"/>
          <w:szCs w:val="28"/>
        </w:rPr>
        <w:t>необходимости</w:t>
      </w:r>
      <w:r w:rsidRPr="00FD7E72">
        <w:rPr>
          <w:rFonts w:ascii="Times New Roman" w:hAnsi="Times New Roman"/>
          <w:sz w:val="28"/>
          <w:szCs w:val="28"/>
        </w:rPr>
        <w:t xml:space="preserve"> </w:t>
      </w:r>
      <w:r w:rsidRPr="00FD7E72">
        <w:rPr>
          <w:rFonts w:ascii="Times New Roman" w:hAnsi="Times New Roman" w:hint="eastAsia"/>
          <w:sz w:val="28"/>
          <w:szCs w:val="28"/>
        </w:rPr>
        <w:t>повторного</w:t>
      </w:r>
      <w:r w:rsidRPr="00FD7E72">
        <w:rPr>
          <w:rFonts w:ascii="Times New Roman" w:hAnsi="Times New Roman"/>
          <w:sz w:val="28"/>
          <w:szCs w:val="28"/>
        </w:rPr>
        <w:t xml:space="preserve"> </w:t>
      </w:r>
      <w:r w:rsidRPr="00FD7E72">
        <w:rPr>
          <w:rFonts w:ascii="Times New Roman" w:hAnsi="Times New Roman" w:hint="eastAsia"/>
          <w:sz w:val="28"/>
          <w:szCs w:val="28"/>
        </w:rPr>
        <w:t>совершения</w:t>
      </w:r>
      <w:r w:rsidRPr="00FD7E72">
        <w:rPr>
          <w:rFonts w:ascii="Times New Roman" w:hAnsi="Times New Roman"/>
          <w:sz w:val="28"/>
          <w:szCs w:val="28"/>
        </w:rPr>
        <w:t xml:space="preserve"> </w:t>
      </w:r>
      <w:r w:rsidRPr="00FD7E72">
        <w:rPr>
          <w:rFonts w:ascii="Times New Roman" w:hAnsi="Times New Roman" w:hint="eastAsia"/>
          <w:sz w:val="28"/>
          <w:szCs w:val="28"/>
        </w:rPr>
        <w:t>исполнительных</w:t>
      </w:r>
      <w:r w:rsidRPr="00FD7E72">
        <w:rPr>
          <w:rFonts w:ascii="Times New Roman" w:hAnsi="Times New Roman"/>
          <w:sz w:val="28"/>
          <w:szCs w:val="28"/>
        </w:rPr>
        <w:t xml:space="preserve"> </w:t>
      </w:r>
      <w:r w:rsidRPr="00FD7E72">
        <w:rPr>
          <w:rFonts w:ascii="Times New Roman" w:hAnsi="Times New Roman" w:hint="eastAsia"/>
          <w:sz w:val="28"/>
          <w:szCs w:val="28"/>
        </w:rPr>
        <w:t>действий</w:t>
      </w:r>
      <w:r w:rsidRPr="00FD7E72">
        <w:rPr>
          <w:rFonts w:ascii="Times New Roman" w:hAnsi="Times New Roman"/>
          <w:sz w:val="28"/>
          <w:szCs w:val="28"/>
        </w:rPr>
        <w:t>.</w:t>
      </w:r>
    </w:p>
    <w:p w14:paraId="2034D74D"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i/>
          <w:sz w:val="28"/>
          <w:szCs w:val="28"/>
        </w:rPr>
      </w:pPr>
      <w:r w:rsidRPr="00FD7E72">
        <w:rPr>
          <w:rFonts w:ascii="Times New Roman" w:hAnsi="Times New Roman"/>
          <w:i/>
          <w:sz w:val="28"/>
          <w:szCs w:val="28"/>
        </w:rPr>
        <w:t>Социально-экономический эффект: в</w:t>
      </w:r>
      <w:r w:rsidRPr="00FD7E72">
        <w:rPr>
          <w:rFonts w:ascii="Times New Roman" w:hAnsi="Times New Roman"/>
          <w:sz w:val="28"/>
          <w:szCs w:val="28"/>
        </w:rPr>
        <w:t xml:space="preserve"> </w:t>
      </w:r>
      <w:r w:rsidRPr="00FD7E72">
        <w:rPr>
          <w:rFonts w:ascii="Times New Roman" w:hAnsi="Times New Roman" w:hint="eastAsia"/>
          <w:sz w:val="28"/>
          <w:szCs w:val="28"/>
        </w:rPr>
        <w:t>целях</w:t>
      </w:r>
      <w:r w:rsidRPr="00FD7E72">
        <w:rPr>
          <w:rFonts w:ascii="Times New Roman" w:hAnsi="Times New Roman"/>
          <w:sz w:val="28"/>
          <w:szCs w:val="28"/>
        </w:rPr>
        <w:t xml:space="preserve"> </w:t>
      </w:r>
      <w:r w:rsidRPr="00FD7E72">
        <w:rPr>
          <w:rFonts w:ascii="Times New Roman" w:hAnsi="Times New Roman" w:hint="eastAsia"/>
          <w:sz w:val="28"/>
          <w:szCs w:val="28"/>
        </w:rPr>
        <w:t>реализации</w:t>
      </w:r>
      <w:r w:rsidRPr="00FD7E72">
        <w:rPr>
          <w:rFonts w:ascii="Times New Roman" w:hAnsi="Times New Roman"/>
          <w:sz w:val="28"/>
          <w:szCs w:val="28"/>
        </w:rPr>
        <w:t xml:space="preserve"> </w:t>
      </w:r>
      <w:r w:rsidRPr="00FD7E72">
        <w:rPr>
          <w:rFonts w:ascii="Times New Roman" w:hAnsi="Times New Roman" w:hint="eastAsia"/>
          <w:sz w:val="28"/>
          <w:szCs w:val="28"/>
        </w:rPr>
        <w:t>мер</w:t>
      </w:r>
      <w:r w:rsidRPr="00FD7E72">
        <w:rPr>
          <w:rFonts w:ascii="Times New Roman" w:hAnsi="Times New Roman"/>
          <w:sz w:val="28"/>
          <w:szCs w:val="28"/>
        </w:rPr>
        <w:t xml:space="preserve">, </w:t>
      </w:r>
      <w:r w:rsidRPr="00FD7E72">
        <w:rPr>
          <w:rFonts w:ascii="Times New Roman" w:hAnsi="Times New Roman" w:hint="eastAsia"/>
          <w:sz w:val="28"/>
          <w:szCs w:val="28"/>
        </w:rPr>
        <w:t>направленных</w:t>
      </w:r>
      <w:r w:rsidRPr="00FD7E72">
        <w:rPr>
          <w:rFonts w:ascii="Times New Roman" w:hAnsi="Times New Roman"/>
          <w:sz w:val="28"/>
          <w:szCs w:val="28"/>
        </w:rPr>
        <w:t xml:space="preserve"> </w:t>
      </w:r>
      <w:r w:rsidRPr="00FD7E72">
        <w:rPr>
          <w:rFonts w:ascii="Times New Roman" w:hAnsi="Times New Roman" w:hint="eastAsia"/>
          <w:sz w:val="28"/>
          <w:szCs w:val="28"/>
        </w:rPr>
        <w:t>на</w:t>
      </w:r>
      <w:r w:rsidRPr="00FD7E72">
        <w:rPr>
          <w:rFonts w:ascii="Times New Roman" w:hAnsi="Times New Roman"/>
          <w:sz w:val="28"/>
          <w:szCs w:val="28"/>
        </w:rPr>
        <w:t xml:space="preserve"> </w:t>
      </w:r>
      <w:r w:rsidRPr="00FD7E72">
        <w:rPr>
          <w:rFonts w:ascii="Times New Roman" w:hAnsi="Times New Roman" w:hint="eastAsia"/>
          <w:sz w:val="28"/>
          <w:szCs w:val="28"/>
        </w:rPr>
        <w:t>сокращение</w:t>
      </w:r>
      <w:r w:rsidRPr="00FD7E72">
        <w:rPr>
          <w:rFonts w:ascii="Times New Roman" w:hAnsi="Times New Roman"/>
          <w:sz w:val="28"/>
          <w:szCs w:val="28"/>
        </w:rPr>
        <w:t xml:space="preserve"> </w:t>
      </w:r>
      <w:r w:rsidRPr="00FD7E72">
        <w:rPr>
          <w:rFonts w:ascii="Times New Roman" w:hAnsi="Times New Roman" w:hint="eastAsia"/>
          <w:sz w:val="28"/>
          <w:szCs w:val="28"/>
        </w:rPr>
        <w:t>задолженности</w:t>
      </w:r>
      <w:r w:rsidRPr="00FD7E72">
        <w:rPr>
          <w:rFonts w:ascii="Times New Roman" w:hAnsi="Times New Roman"/>
          <w:sz w:val="28"/>
          <w:szCs w:val="28"/>
        </w:rPr>
        <w:t xml:space="preserve"> </w:t>
      </w:r>
      <w:r w:rsidRPr="00FD7E72">
        <w:rPr>
          <w:rFonts w:ascii="Times New Roman" w:hAnsi="Times New Roman" w:hint="eastAsia"/>
          <w:sz w:val="28"/>
          <w:szCs w:val="28"/>
        </w:rPr>
        <w:t>по</w:t>
      </w:r>
      <w:r w:rsidRPr="00FD7E72">
        <w:rPr>
          <w:rFonts w:ascii="Times New Roman" w:hAnsi="Times New Roman"/>
          <w:sz w:val="28"/>
          <w:szCs w:val="28"/>
        </w:rPr>
        <w:t xml:space="preserve"> </w:t>
      </w:r>
      <w:r w:rsidRPr="00FD7E72">
        <w:rPr>
          <w:rFonts w:ascii="Times New Roman" w:hAnsi="Times New Roman" w:hint="eastAsia"/>
          <w:sz w:val="28"/>
          <w:szCs w:val="28"/>
        </w:rPr>
        <w:t>местным</w:t>
      </w:r>
      <w:r w:rsidRPr="00FD7E72">
        <w:rPr>
          <w:rFonts w:ascii="Times New Roman" w:hAnsi="Times New Roman"/>
          <w:sz w:val="28"/>
          <w:szCs w:val="28"/>
        </w:rPr>
        <w:t xml:space="preserve"> </w:t>
      </w:r>
      <w:r w:rsidRPr="00FD7E72">
        <w:rPr>
          <w:rFonts w:ascii="Times New Roman" w:hAnsi="Times New Roman" w:hint="eastAsia"/>
          <w:sz w:val="28"/>
          <w:szCs w:val="28"/>
        </w:rPr>
        <w:t>налогам</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соответствии</w:t>
      </w:r>
      <w:r w:rsidRPr="00FD7E72">
        <w:rPr>
          <w:rFonts w:ascii="Times New Roman" w:hAnsi="Times New Roman"/>
          <w:sz w:val="28"/>
          <w:szCs w:val="28"/>
        </w:rPr>
        <w:t xml:space="preserve"> </w:t>
      </w:r>
      <w:r w:rsidRPr="00FD7E72">
        <w:rPr>
          <w:rFonts w:ascii="Times New Roman" w:hAnsi="Times New Roman" w:hint="eastAsia"/>
          <w:sz w:val="28"/>
          <w:szCs w:val="28"/>
        </w:rPr>
        <w:t>с</w:t>
      </w:r>
      <w:r w:rsidRPr="00FD7E72">
        <w:rPr>
          <w:rFonts w:ascii="Times New Roman" w:hAnsi="Times New Roman"/>
          <w:sz w:val="28"/>
          <w:szCs w:val="28"/>
        </w:rPr>
        <w:t xml:space="preserve"> </w:t>
      </w:r>
      <w:r w:rsidRPr="00FD7E72">
        <w:rPr>
          <w:rFonts w:ascii="Times New Roman" w:hAnsi="Times New Roman" w:hint="eastAsia"/>
          <w:sz w:val="28"/>
          <w:szCs w:val="28"/>
        </w:rPr>
        <w:t>Федеральным</w:t>
      </w:r>
      <w:r w:rsidRPr="00FD7E72">
        <w:rPr>
          <w:rFonts w:ascii="Times New Roman" w:hAnsi="Times New Roman"/>
          <w:sz w:val="28"/>
          <w:szCs w:val="28"/>
        </w:rPr>
        <w:t xml:space="preserve"> </w:t>
      </w:r>
      <w:r w:rsidRPr="00FD7E72">
        <w:rPr>
          <w:rFonts w:ascii="Times New Roman" w:hAnsi="Times New Roman" w:hint="eastAsia"/>
          <w:sz w:val="28"/>
          <w:szCs w:val="28"/>
        </w:rPr>
        <w:t>законом</w:t>
      </w:r>
      <w:r w:rsidRPr="00FD7E72">
        <w:rPr>
          <w:rFonts w:ascii="Times New Roman" w:hAnsi="Times New Roman"/>
          <w:sz w:val="28"/>
          <w:szCs w:val="28"/>
        </w:rPr>
        <w:t xml:space="preserve"> </w:t>
      </w:r>
      <w:r w:rsidRPr="00FD7E72">
        <w:rPr>
          <w:rFonts w:ascii="Times New Roman" w:hAnsi="Times New Roman" w:hint="eastAsia"/>
          <w:sz w:val="28"/>
          <w:szCs w:val="28"/>
        </w:rPr>
        <w:t>от</w:t>
      </w:r>
      <w:r w:rsidRPr="00FD7E72">
        <w:rPr>
          <w:rFonts w:ascii="Times New Roman" w:hAnsi="Times New Roman"/>
          <w:sz w:val="28"/>
          <w:szCs w:val="28"/>
        </w:rPr>
        <w:t xml:space="preserve"> 6 октября 2003 года </w:t>
      </w:r>
      <w:r w:rsidRPr="00FD7E72">
        <w:rPr>
          <w:rFonts w:ascii="Times New Roman" w:hAnsi="Times New Roman" w:hint="eastAsia"/>
          <w:sz w:val="28"/>
          <w:szCs w:val="28"/>
        </w:rPr>
        <w:t>№</w:t>
      </w:r>
      <w:r w:rsidRPr="00FD7E72">
        <w:rPr>
          <w:rFonts w:ascii="Times New Roman" w:hAnsi="Times New Roman"/>
          <w:sz w:val="28"/>
          <w:szCs w:val="28"/>
        </w:rPr>
        <w:t xml:space="preserve"> 131-</w:t>
      </w:r>
      <w:r w:rsidRPr="00FD7E72">
        <w:rPr>
          <w:rFonts w:ascii="Times New Roman" w:hAnsi="Times New Roman" w:hint="eastAsia"/>
          <w:sz w:val="28"/>
          <w:szCs w:val="28"/>
        </w:rPr>
        <w:t>ФЗ</w:t>
      </w:r>
      <w:r w:rsidRPr="00FD7E72">
        <w:rPr>
          <w:rFonts w:ascii="Times New Roman" w:hAnsi="Times New Roman"/>
          <w:sz w:val="28"/>
          <w:szCs w:val="28"/>
        </w:rPr>
        <w:t xml:space="preserve"> "</w:t>
      </w:r>
      <w:r w:rsidRPr="00FD7E72">
        <w:rPr>
          <w:rFonts w:ascii="Times New Roman" w:hAnsi="Times New Roman" w:hint="eastAsia"/>
          <w:sz w:val="28"/>
          <w:szCs w:val="28"/>
        </w:rPr>
        <w:t>Об</w:t>
      </w:r>
      <w:r w:rsidRPr="00FD7E72">
        <w:rPr>
          <w:rFonts w:ascii="Times New Roman" w:hAnsi="Times New Roman"/>
          <w:sz w:val="28"/>
          <w:szCs w:val="28"/>
        </w:rPr>
        <w:t xml:space="preserve"> </w:t>
      </w:r>
      <w:r w:rsidRPr="00FD7E72">
        <w:rPr>
          <w:rFonts w:ascii="Times New Roman" w:hAnsi="Times New Roman" w:hint="eastAsia"/>
          <w:sz w:val="28"/>
          <w:szCs w:val="28"/>
        </w:rPr>
        <w:t>общих</w:t>
      </w:r>
      <w:r w:rsidRPr="00FD7E72">
        <w:rPr>
          <w:rFonts w:ascii="Times New Roman" w:hAnsi="Times New Roman"/>
          <w:sz w:val="28"/>
          <w:szCs w:val="28"/>
        </w:rPr>
        <w:t xml:space="preserve"> </w:t>
      </w:r>
      <w:r w:rsidRPr="00FD7E72">
        <w:rPr>
          <w:rFonts w:ascii="Times New Roman" w:hAnsi="Times New Roman" w:hint="eastAsia"/>
          <w:sz w:val="28"/>
          <w:szCs w:val="28"/>
        </w:rPr>
        <w:t>принципах</w:t>
      </w:r>
      <w:r w:rsidRPr="00FD7E72">
        <w:rPr>
          <w:rFonts w:ascii="Times New Roman" w:hAnsi="Times New Roman"/>
          <w:sz w:val="28"/>
          <w:szCs w:val="28"/>
        </w:rPr>
        <w:t xml:space="preserve"> </w:t>
      </w:r>
      <w:r w:rsidRPr="00FD7E72">
        <w:rPr>
          <w:rFonts w:ascii="Times New Roman" w:hAnsi="Times New Roman" w:hint="eastAsia"/>
          <w:sz w:val="28"/>
          <w:szCs w:val="28"/>
        </w:rPr>
        <w:t>организации</w:t>
      </w:r>
      <w:r w:rsidRPr="00FD7E72">
        <w:rPr>
          <w:rFonts w:ascii="Times New Roman" w:hAnsi="Times New Roman"/>
          <w:sz w:val="28"/>
          <w:szCs w:val="28"/>
        </w:rPr>
        <w:t xml:space="preserve"> </w:t>
      </w:r>
      <w:r w:rsidRPr="00FD7E72">
        <w:rPr>
          <w:rFonts w:ascii="Times New Roman" w:hAnsi="Times New Roman" w:hint="eastAsia"/>
          <w:sz w:val="28"/>
          <w:szCs w:val="28"/>
        </w:rPr>
        <w:t>местного</w:t>
      </w:r>
      <w:r w:rsidRPr="00FD7E72">
        <w:rPr>
          <w:rFonts w:ascii="Times New Roman" w:hAnsi="Times New Roman"/>
          <w:sz w:val="28"/>
          <w:szCs w:val="28"/>
        </w:rPr>
        <w:t xml:space="preserve"> </w:t>
      </w:r>
      <w:r w:rsidRPr="00FD7E72">
        <w:rPr>
          <w:rFonts w:ascii="Times New Roman" w:hAnsi="Times New Roman" w:hint="eastAsia"/>
          <w:sz w:val="28"/>
          <w:szCs w:val="28"/>
        </w:rPr>
        <w:t>самоуправления</w:t>
      </w:r>
      <w:r w:rsidRPr="00FD7E72">
        <w:rPr>
          <w:rFonts w:ascii="Times New Roman" w:hAnsi="Times New Roman"/>
          <w:sz w:val="28"/>
          <w:szCs w:val="28"/>
        </w:rPr>
        <w:t xml:space="preserve"> </w:t>
      </w:r>
      <w:r w:rsidRPr="00FD7E72">
        <w:rPr>
          <w:rFonts w:ascii="Times New Roman" w:hAnsi="Times New Roman" w:hint="eastAsia"/>
          <w:sz w:val="28"/>
          <w:szCs w:val="28"/>
        </w:rPr>
        <w:t>в</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Бюджетным</w:t>
      </w:r>
      <w:r w:rsidRPr="00FD7E72">
        <w:rPr>
          <w:rFonts w:ascii="Times New Roman" w:hAnsi="Times New Roman"/>
          <w:sz w:val="28"/>
          <w:szCs w:val="28"/>
        </w:rPr>
        <w:t xml:space="preserve"> </w:t>
      </w:r>
      <w:r w:rsidRPr="00FD7E72">
        <w:rPr>
          <w:rFonts w:ascii="Times New Roman" w:hAnsi="Times New Roman" w:hint="eastAsia"/>
          <w:sz w:val="28"/>
          <w:szCs w:val="28"/>
        </w:rPr>
        <w:t>кодексом</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 xml:space="preserve">, </w:t>
      </w:r>
      <w:r w:rsidRPr="00FD7E72">
        <w:rPr>
          <w:rFonts w:ascii="Times New Roman" w:hAnsi="Times New Roman" w:hint="eastAsia"/>
          <w:sz w:val="28"/>
          <w:szCs w:val="28"/>
        </w:rPr>
        <w:t>пунктом</w:t>
      </w:r>
      <w:r w:rsidRPr="00FD7E72">
        <w:rPr>
          <w:rFonts w:ascii="Times New Roman" w:hAnsi="Times New Roman"/>
          <w:sz w:val="28"/>
          <w:szCs w:val="28"/>
        </w:rPr>
        <w:t xml:space="preserve"> 3 </w:t>
      </w:r>
      <w:r w:rsidRPr="00FD7E72">
        <w:rPr>
          <w:rFonts w:ascii="Times New Roman" w:hAnsi="Times New Roman" w:hint="eastAsia"/>
          <w:sz w:val="28"/>
          <w:szCs w:val="28"/>
        </w:rPr>
        <w:t>статьи</w:t>
      </w:r>
      <w:r w:rsidRPr="00FD7E72">
        <w:rPr>
          <w:rFonts w:ascii="Times New Roman" w:hAnsi="Times New Roman"/>
          <w:sz w:val="28"/>
          <w:szCs w:val="28"/>
        </w:rPr>
        <w:t xml:space="preserve"> 59 </w:t>
      </w:r>
      <w:r w:rsidRPr="00FD7E72">
        <w:rPr>
          <w:rFonts w:ascii="Times New Roman" w:hAnsi="Times New Roman" w:hint="eastAsia"/>
          <w:sz w:val="28"/>
          <w:szCs w:val="28"/>
        </w:rPr>
        <w:t>Налогового</w:t>
      </w:r>
      <w:r w:rsidRPr="00FD7E72">
        <w:rPr>
          <w:rFonts w:ascii="Times New Roman" w:hAnsi="Times New Roman"/>
          <w:sz w:val="28"/>
          <w:szCs w:val="28"/>
        </w:rPr>
        <w:t xml:space="preserve"> </w:t>
      </w:r>
      <w:r w:rsidRPr="00FD7E72">
        <w:rPr>
          <w:rFonts w:ascii="Times New Roman" w:hAnsi="Times New Roman" w:hint="eastAsia"/>
          <w:sz w:val="28"/>
          <w:szCs w:val="28"/>
        </w:rPr>
        <w:t>кодекса</w:t>
      </w:r>
      <w:r w:rsidRPr="00FD7E72">
        <w:rPr>
          <w:rFonts w:ascii="Times New Roman" w:hAnsi="Times New Roman"/>
          <w:sz w:val="28"/>
          <w:szCs w:val="28"/>
        </w:rPr>
        <w:t xml:space="preserve"> </w:t>
      </w:r>
      <w:r w:rsidRPr="00FD7E72">
        <w:rPr>
          <w:rFonts w:ascii="Times New Roman" w:hAnsi="Times New Roman" w:hint="eastAsia"/>
          <w:sz w:val="28"/>
          <w:szCs w:val="28"/>
        </w:rPr>
        <w:t>Российской</w:t>
      </w:r>
      <w:r w:rsidRPr="00FD7E72">
        <w:rPr>
          <w:rFonts w:ascii="Times New Roman" w:hAnsi="Times New Roman"/>
          <w:sz w:val="28"/>
          <w:szCs w:val="28"/>
        </w:rPr>
        <w:t xml:space="preserve"> </w:t>
      </w:r>
      <w:r w:rsidRPr="00FD7E72">
        <w:rPr>
          <w:rFonts w:ascii="Times New Roman" w:hAnsi="Times New Roman" w:hint="eastAsia"/>
          <w:sz w:val="28"/>
          <w:szCs w:val="28"/>
        </w:rPr>
        <w:t>Федерации</w:t>
      </w:r>
      <w:r w:rsidRPr="00FD7E72">
        <w:rPr>
          <w:rFonts w:ascii="Times New Roman" w:hAnsi="Times New Roman"/>
          <w:sz w:val="28"/>
          <w:szCs w:val="28"/>
        </w:rPr>
        <w:t>.</w:t>
      </w:r>
    </w:p>
    <w:p w14:paraId="2634778C" w14:textId="38293B5F" w:rsidR="00FD7E72" w:rsidRPr="00FD7E72" w:rsidRDefault="00FD7E72" w:rsidP="00A10462">
      <w:pPr>
        <w:autoSpaceDE w:val="0"/>
        <w:autoSpaceDN w:val="0"/>
        <w:adjustRightInd w:val="0"/>
        <w:spacing w:after="0" w:line="240" w:lineRule="auto"/>
        <w:ind w:firstLine="708"/>
        <w:jc w:val="both"/>
        <w:rPr>
          <w:rFonts w:ascii="Times New Roman" w:hAnsi="Times New Roman"/>
          <w:i/>
          <w:sz w:val="28"/>
          <w:szCs w:val="28"/>
        </w:rPr>
      </w:pPr>
      <w:r w:rsidRPr="00FD7E72">
        <w:rPr>
          <w:rFonts w:ascii="Times New Roman" w:hAnsi="Times New Roman" w:hint="eastAsia"/>
          <w:i/>
          <w:sz w:val="28"/>
          <w:szCs w:val="28"/>
        </w:rPr>
        <w:t>Оценка</w:t>
      </w:r>
      <w:r w:rsidRPr="00FD7E72">
        <w:rPr>
          <w:rFonts w:ascii="Times New Roman" w:hAnsi="Times New Roman"/>
          <w:i/>
          <w:sz w:val="28"/>
          <w:szCs w:val="28"/>
        </w:rPr>
        <w:t xml:space="preserve"> </w:t>
      </w:r>
      <w:r w:rsidRPr="00FD7E72">
        <w:rPr>
          <w:rFonts w:ascii="Times New Roman" w:hAnsi="Times New Roman" w:hint="eastAsia"/>
          <w:i/>
          <w:sz w:val="28"/>
          <w:szCs w:val="28"/>
        </w:rPr>
        <w:t>регулирующего</w:t>
      </w:r>
      <w:r w:rsidRPr="00FD7E72">
        <w:rPr>
          <w:rFonts w:ascii="Times New Roman" w:hAnsi="Times New Roman"/>
          <w:i/>
          <w:sz w:val="28"/>
          <w:szCs w:val="28"/>
        </w:rPr>
        <w:t xml:space="preserve"> </w:t>
      </w:r>
      <w:r w:rsidRPr="00FD7E72">
        <w:rPr>
          <w:rFonts w:ascii="Times New Roman" w:hAnsi="Times New Roman" w:hint="eastAsia"/>
          <w:i/>
          <w:sz w:val="28"/>
          <w:szCs w:val="28"/>
        </w:rPr>
        <w:t>воздействия</w:t>
      </w:r>
      <w:r w:rsidRPr="00FD7E72">
        <w:rPr>
          <w:rFonts w:ascii="Times New Roman" w:hAnsi="Times New Roman"/>
          <w:i/>
          <w:sz w:val="28"/>
          <w:szCs w:val="28"/>
        </w:rPr>
        <w:t xml:space="preserve">: </w:t>
      </w:r>
      <w:r w:rsidRPr="00FD7E72">
        <w:rPr>
          <w:rFonts w:ascii="Times New Roman" w:hAnsi="Times New Roman"/>
          <w:sz w:val="28"/>
          <w:szCs w:val="28"/>
        </w:rPr>
        <w:t xml:space="preserve">отсутствует </w:t>
      </w:r>
      <w:r w:rsidRPr="00FD7E72">
        <w:rPr>
          <w:rFonts w:ascii="Times New Roman" w:hAnsi="Times New Roman" w:hint="eastAsia"/>
          <w:sz w:val="28"/>
          <w:szCs w:val="28"/>
        </w:rPr>
        <w:t>необходимость</w:t>
      </w:r>
      <w:r w:rsidRPr="00FD7E72">
        <w:rPr>
          <w:rFonts w:ascii="Times New Roman" w:hAnsi="Times New Roman"/>
          <w:sz w:val="28"/>
          <w:szCs w:val="28"/>
        </w:rPr>
        <w:t xml:space="preserve"> </w:t>
      </w:r>
      <w:r w:rsidRPr="00FD7E72">
        <w:rPr>
          <w:rFonts w:ascii="Times New Roman" w:hAnsi="Times New Roman" w:hint="eastAsia"/>
          <w:sz w:val="28"/>
          <w:szCs w:val="28"/>
        </w:rPr>
        <w:t>проведения</w:t>
      </w:r>
      <w:r w:rsidRPr="00FD7E72">
        <w:rPr>
          <w:rFonts w:ascii="Times New Roman" w:hAnsi="Times New Roman"/>
          <w:sz w:val="28"/>
          <w:szCs w:val="28"/>
        </w:rPr>
        <w:t xml:space="preserve"> </w:t>
      </w:r>
      <w:r w:rsidRPr="00FD7E72">
        <w:rPr>
          <w:rFonts w:ascii="Times New Roman" w:hAnsi="Times New Roman" w:hint="eastAsia"/>
          <w:sz w:val="28"/>
          <w:szCs w:val="28"/>
        </w:rPr>
        <w:t>процедуры</w:t>
      </w:r>
      <w:r w:rsidRPr="00FD7E72">
        <w:rPr>
          <w:rFonts w:ascii="Times New Roman" w:hAnsi="Times New Roman"/>
          <w:sz w:val="28"/>
          <w:szCs w:val="28"/>
        </w:rPr>
        <w:t xml:space="preserve"> </w:t>
      </w:r>
      <w:r w:rsidRPr="00FD7E72">
        <w:rPr>
          <w:rFonts w:ascii="Times New Roman" w:hAnsi="Times New Roman" w:hint="eastAsia"/>
          <w:sz w:val="28"/>
          <w:szCs w:val="28"/>
        </w:rPr>
        <w:t>оценки</w:t>
      </w:r>
      <w:r w:rsidRPr="00FD7E72">
        <w:rPr>
          <w:rFonts w:ascii="Times New Roman" w:hAnsi="Times New Roman"/>
          <w:sz w:val="28"/>
          <w:szCs w:val="28"/>
        </w:rPr>
        <w:t xml:space="preserve"> </w:t>
      </w:r>
      <w:r w:rsidRPr="00FD7E72">
        <w:rPr>
          <w:rFonts w:ascii="Times New Roman" w:hAnsi="Times New Roman" w:hint="eastAsia"/>
          <w:sz w:val="28"/>
          <w:szCs w:val="28"/>
        </w:rPr>
        <w:t>регулирующего</w:t>
      </w:r>
      <w:r w:rsidRPr="00FD7E72">
        <w:rPr>
          <w:rFonts w:ascii="Times New Roman" w:hAnsi="Times New Roman"/>
          <w:sz w:val="28"/>
          <w:szCs w:val="28"/>
        </w:rPr>
        <w:t xml:space="preserve"> </w:t>
      </w:r>
      <w:r w:rsidRPr="00FD7E72">
        <w:rPr>
          <w:rFonts w:ascii="Times New Roman" w:hAnsi="Times New Roman" w:hint="eastAsia"/>
          <w:sz w:val="28"/>
          <w:szCs w:val="28"/>
        </w:rPr>
        <w:t>воздействия</w:t>
      </w:r>
      <w:r w:rsidRPr="00FD7E72">
        <w:rPr>
          <w:rFonts w:ascii="Times New Roman" w:hAnsi="Times New Roman"/>
          <w:sz w:val="28"/>
          <w:szCs w:val="28"/>
        </w:rPr>
        <w:t>.</w:t>
      </w:r>
    </w:p>
    <w:p w14:paraId="45DAEFC7" w14:textId="18E060B4"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Финансов</w:t>
      </w:r>
      <w:r w:rsidR="00A10462">
        <w:rPr>
          <w:rFonts w:ascii="Times New Roman" w:hAnsi="Times New Roman"/>
          <w:i/>
          <w:sz w:val="28"/>
          <w:szCs w:val="28"/>
        </w:rPr>
        <w:t>ое</w:t>
      </w:r>
      <w:r w:rsidRPr="00FD7E72">
        <w:rPr>
          <w:rFonts w:ascii="Times New Roman" w:hAnsi="Times New Roman"/>
          <w:i/>
          <w:sz w:val="28"/>
          <w:szCs w:val="28"/>
        </w:rPr>
        <w:t xml:space="preserve"> обоснование</w:t>
      </w:r>
      <w:r w:rsidRPr="00FD7E72">
        <w:rPr>
          <w:rFonts w:ascii="Times New Roman" w:hAnsi="Times New Roman"/>
          <w:sz w:val="28"/>
          <w:szCs w:val="28"/>
        </w:rPr>
        <w:t>: Принятие проекта решения не потребует выделения дополнительных финансовых средств из бюджета городского округа «Город Кызыл Республики Тыва».</w:t>
      </w:r>
    </w:p>
    <w:p w14:paraId="7B2D8ECA" w14:textId="77777777" w:rsidR="00FD7E72" w:rsidRPr="00FD7E72" w:rsidRDefault="00FD7E72" w:rsidP="00A10462">
      <w:pPr>
        <w:autoSpaceDE w:val="0"/>
        <w:autoSpaceDN w:val="0"/>
        <w:adjustRightInd w:val="0"/>
        <w:spacing w:after="0" w:line="240" w:lineRule="auto"/>
        <w:ind w:firstLine="708"/>
        <w:jc w:val="both"/>
        <w:rPr>
          <w:rFonts w:ascii="Times New Roman" w:hAnsi="Times New Roman"/>
          <w:sz w:val="28"/>
          <w:szCs w:val="28"/>
        </w:rPr>
      </w:pPr>
      <w:r w:rsidRPr="00FD7E72">
        <w:rPr>
          <w:rFonts w:ascii="Times New Roman" w:hAnsi="Times New Roman"/>
          <w:i/>
          <w:sz w:val="28"/>
          <w:szCs w:val="28"/>
        </w:rPr>
        <w:t>Перечень нормативно-правовых актов, подлежащих изменению в случае принятия проекта</w:t>
      </w:r>
      <w:r w:rsidRPr="00FD7E72">
        <w:rPr>
          <w:rFonts w:ascii="Times New Roman" w:hAnsi="Times New Roman"/>
          <w:sz w:val="28"/>
          <w:szCs w:val="28"/>
        </w:rPr>
        <w:t>: принятие проекта решения не потребует внесения изменений и дополнений в иные нормативные правовые акты органов местного самоуправления города Кызыла.</w:t>
      </w:r>
    </w:p>
    <w:p w14:paraId="1DCBD1FF" w14:textId="77777777" w:rsidR="00FD7E72" w:rsidRPr="00FD7E72" w:rsidRDefault="00FD7E72" w:rsidP="00FD7E72">
      <w:pPr>
        <w:autoSpaceDE w:val="0"/>
        <w:autoSpaceDN w:val="0"/>
        <w:adjustRightInd w:val="0"/>
        <w:spacing w:after="0" w:line="240" w:lineRule="auto"/>
        <w:jc w:val="both"/>
        <w:rPr>
          <w:rFonts w:ascii="Times New Roman" w:hAnsi="Times New Roman"/>
          <w:sz w:val="24"/>
          <w:szCs w:val="24"/>
        </w:rPr>
      </w:pPr>
    </w:p>
    <w:p w14:paraId="02047DBA" w14:textId="09E71069" w:rsidR="00FD7E72" w:rsidRDefault="00FD7E72" w:rsidP="00FD7E72">
      <w:pPr>
        <w:spacing w:after="0" w:line="240" w:lineRule="auto"/>
        <w:jc w:val="center"/>
        <w:rPr>
          <w:rFonts w:ascii="Times New Roman" w:hAnsi="Times New Roman"/>
          <w:b/>
          <w:sz w:val="28"/>
          <w:szCs w:val="28"/>
        </w:rPr>
      </w:pPr>
      <w:r>
        <w:rPr>
          <w:rFonts w:ascii="Times New Roman" w:hAnsi="Times New Roman"/>
          <w:b/>
          <w:sz w:val="28"/>
          <w:szCs w:val="28"/>
        </w:rPr>
        <w:t>Пояснительная записка № 8</w:t>
      </w:r>
    </w:p>
    <w:p w14:paraId="318740F7" w14:textId="33C79CC5" w:rsidR="00F4079E" w:rsidRPr="00F4079E" w:rsidRDefault="00F4079E" w:rsidP="00F4079E">
      <w:pPr>
        <w:widowControl w:val="0"/>
        <w:spacing w:after="0" w:line="307" w:lineRule="exact"/>
        <w:ind w:left="40"/>
        <w:jc w:val="center"/>
        <w:rPr>
          <w:rFonts w:ascii="Times New Roman" w:hAnsi="Times New Roman"/>
          <w:b/>
          <w:bCs/>
          <w:spacing w:val="-2"/>
          <w:sz w:val="25"/>
          <w:szCs w:val="25"/>
          <w:lang w:eastAsia="en-US"/>
        </w:rPr>
      </w:pPr>
      <w:r w:rsidRPr="00F4079E">
        <w:rPr>
          <w:rFonts w:ascii="Times New Roman" w:hAnsi="Times New Roman"/>
          <w:b/>
          <w:bCs/>
          <w:color w:val="000000"/>
          <w:spacing w:val="-2"/>
          <w:sz w:val="25"/>
          <w:szCs w:val="25"/>
          <w:lang w:eastAsia="en-US"/>
        </w:rPr>
        <w:t>к проекту Решения Хурала представителей города Кызыла о внесении изменений в Правила землепользования и застройки городского округа</w:t>
      </w:r>
    </w:p>
    <w:p w14:paraId="2CD41986" w14:textId="77777777" w:rsidR="00F4079E" w:rsidRPr="00F4079E" w:rsidRDefault="00F4079E" w:rsidP="00F4079E">
      <w:pPr>
        <w:widowControl w:val="0"/>
        <w:spacing w:after="229" w:line="307" w:lineRule="exact"/>
        <w:ind w:left="40"/>
        <w:jc w:val="center"/>
        <w:rPr>
          <w:rFonts w:ascii="Times New Roman" w:hAnsi="Times New Roman"/>
          <w:b/>
          <w:bCs/>
          <w:spacing w:val="-2"/>
          <w:sz w:val="25"/>
          <w:szCs w:val="25"/>
          <w:lang w:eastAsia="en-US"/>
        </w:rPr>
      </w:pPr>
      <w:r w:rsidRPr="00F4079E">
        <w:rPr>
          <w:rFonts w:ascii="Times New Roman" w:hAnsi="Times New Roman"/>
          <w:b/>
          <w:bCs/>
          <w:color w:val="000000"/>
          <w:spacing w:val="-2"/>
          <w:sz w:val="25"/>
          <w:szCs w:val="25"/>
          <w:lang w:eastAsia="en-US"/>
        </w:rPr>
        <w:t>«Город Кызыл Республики Тыва»</w:t>
      </w:r>
    </w:p>
    <w:p w14:paraId="5FE402B1" w14:textId="77777777" w:rsidR="00F4079E" w:rsidRPr="00F4079E" w:rsidRDefault="00F4079E" w:rsidP="00F4079E">
      <w:pPr>
        <w:widowControl w:val="0"/>
        <w:spacing w:after="0" w:line="322" w:lineRule="exact"/>
        <w:ind w:left="40" w:right="20" w:firstLine="700"/>
        <w:jc w:val="both"/>
        <w:rPr>
          <w:rFonts w:ascii="Times New Roman" w:hAnsi="Times New Roman"/>
          <w:spacing w:val="1"/>
          <w:sz w:val="25"/>
          <w:szCs w:val="25"/>
          <w:lang w:eastAsia="en-US"/>
        </w:rPr>
      </w:pPr>
      <w:r w:rsidRPr="00F4079E">
        <w:rPr>
          <w:rFonts w:ascii="Times New Roman" w:hAnsi="Times New Roman"/>
          <w:i/>
          <w:iCs/>
          <w:color w:val="000000"/>
          <w:spacing w:val="3"/>
          <w:sz w:val="25"/>
          <w:szCs w:val="25"/>
          <w:shd w:val="clear" w:color="auto" w:fill="FFFFFF"/>
          <w:lang w:eastAsia="en-US"/>
        </w:rPr>
        <w:t>Правовое основание разработки:</w:t>
      </w:r>
      <w:r w:rsidRPr="00F4079E">
        <w:rPr>
          <w:rFonts w:ascii="Times New Roman" w:hAnsi="Times New Roman"/>
          <w:color w:val="000000"/>
          <w:spacing w:val="1"/>
          <w:sz w:val="25"/>
          <w:szCs w:val="25"/>
          <w:lang w:eastAsia="en-US"/>
        </w:rPr>
        <w:t xml:space="preserve"> В соответствии с Федеральными законами от 6 октября 2003 г. № 131-ФЗ «Об об</w:t>
      </w:r>
      <w:r w:rsidRPr="00F4079E">
        <w:rPr>
          <w:rFonts w:ascii="Times New Roman" w:hAnsi="Times New Roman"/>
          <w:color w:val="000000"/>
          <w:spacing w:val="1"/>
          <w:sz w:val="25"/>
          <w:szCs w:val="25"/>
          <w:u w:val="single"/>
          <w:shd w:val="clear" w:color="auto" w:fill="FFFFFF"/>
          <w:lang w:eastAsia="en-US"/>
        </w:rPr>
        <w:t>щи</w:t>
      </w:r>
      <w:r w:rsidRPr="00F4079E">
        <w:rPr>
          <w:rFonts w:ascii="Times New Roman" w:hAnsi="Times New Roman"/>
          <w:color w:val="000000"/>
          <w:spacing w:val="1"/>
          <w:sz w:val="25"/>
          <w:szCs w:val="25"/>
          <w:lang w:eastAsia="en-US"/>
        </w:rPr>
        <w:t>х принципах организации местного самоуправления в Российской Федерации», от 27 июля 2010 г. № 210-ФЗ «Об организации предоставления государственных и муниципальных услуг», от 29 декабря 2004 г. № 190-ФЗ «Градостроительный кодекс Российской Федерации», Уставом городского округа «Город Кызыл Республики Тыва», принятым решением Хурала представителей г. Кызыла от 5 мая 2005 г. № 50, Правилами землепользования и застройки городского округа «Город Кызыл Республики Тыва» утверждённым решением Хурала представителей г. Кызыла от 27 ноября 2012 г. № 432, в соответствии с постановлением Главы - Председателя Хурала представителей г. Кызыла от 24 сентября 2024 г. №146 «О проведении публичных слушаний по изменению вида и границ части территориальных зон Правил землепользования и застройки городского округа «Город Кызыл Республики Тыва», протокола и заключения Комиссии результатам публичных слушаний по внесению изменений в Правила землепользования и застройки городского округа «Город Кызыл Республики Тыва» от 29 октября 2024 г. №19.</w:t>
      </w:r>
    </w:p>
    <w:p w14:paraId="49483869" w14:textId="77777777" w:rsidR="00F4079E" w:rsidRPr="00F4079E" w:rsidRDefault="00F4079E" w:rsidP="00F4079E">
      <w:pPr>
        <w:widowControl w:val="0"/>
        <w:spacing w:after="0" w:line="370" w:lineRule="exact"/>
        <w:ind w:left="40" w:right="160" w:firstLine="700"/>
        <w:jc w:val="both"/>
        <w:rPr>
          <w:rFonts w:ascii="Times New Roman" w:hAnsi="Times New Roman"/>
          <w:spacing w:val="1"/>
          <w:sz w:val="25"/>
          <w:szCs w:val="25"/>
          <w:lang w:eastAsia="en-US"/>
        </w:rPr>
      </w:pPr>
      <w:r w:rsidRPr="00F4079E">
        <w:rPr>
          <w:rFonts w:ascii="Times New Roman" w:hAnsi="Times New Roman"/>
          <w:i/>
          <w:iCs/>
          <w:color w:val="000000"/>
          <w:spacing w:val="3"/>
          <w:sz w:val="25"/>
          <w:szCs w:val="25"/>
          <w:shd w:val="clear" w:color="auto" w:fill="FFFFFF"/>
          <w:lang w:eastAsia="en-US"/>
        </w:rPr>
        <w:t>Цель принятия:</w:t>
      </w:r>
      <w:r w:rsidRPr="00F4079E">
        <w:rPr>
          <w:rFonts w:ascii="Times New Roman" w:hAnsi="Times New Roman"/>
          <w:color w:val="000000"/>
          <w:spacing w:val="1"/>
          <w:sz w:val="25"/>
          <w:szCs w:val="25"/>
          <w:lang w:eastAsia="en-US"/>
        </w:rPr>
        <w:t xml:space="preserve"> 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на карту градостроительного зонирования Правил землепользования и застройки городского округа «Город Кызыл Республики Тыва» у 9 земельных участков, одобренных в результате проведенных публичных слушаний от 29 октября 2024 г.</w:t>
      </w:r>
    </w:p>
    <w:p w14:paraId="72A8F480" w14:textId="77777777" w:rsidR="00F4079E" w:rsidRPr="00F4079E" w:rsidRDefault="00F4079E" w:rsidP="00F4079E">
      <w:pPr>
        <w:widowControl w:val="0"/>
        <w:spacing w:after="0" w:line="370" w:lineRule="exact"/>
        <w:ind w:left="40" w:right="160" w:firstLine="700"/>
        <w:jc w:val="both"/>
        <w:rPr>
          <w:rFonts w:ascii="Times New Roman" w:hAnsi="Times New Roman"/>
          <w:spacing w:val="1"/>
          <w:sz w:val="25"/>
          <w:szCs w:val="25"/>
          <w:lang w:eastAsia="en-US"/>
        </w:rPr>
      </w:pPr>
      <w:r w:rsidRPr="00F4079E">
        <w:rPr>
          <w:rFonts w:ascii="Times New Roman" w:hAnsi="Times New Roman"/>
          <w:i/>
          <w:iCs/>
          <w:color w:val="000000"/>
          <w:spacing w:val="3"/>
          <w:sz w:val="25"/>
          <w:szCs w:val="25"/>
          <w:shd w:val="clear" w:color="auto" w:fill="FFFFFF"/>
          <w:lang w:eastAsia="en-US"/>
        </w:rPr>
        <w:t>Финансово-экономическое обоснование:</w:t>
      </w:r>
      <w:r w:rsidRPr="00F4079E">
        <w:rPr>
          <w:rFonts w:ascii="Times New Roman" w:hAnsi="Times New Roman"/>
          <w:color w:val="000000"/>
          <w:spacing w:val="1"/>
          <w:sz w:val="25"/>
          <w:szCs w:val="25"/>
          <w:lang w:eastAsia="en-US"/>
        </w:rPr>
        <w:t xml:space="preserve"> выделение финансовых средств не требуется.</w:t>
      </w:r>
    </w:p>
    <w:p w14:paraId="56B8C2F7" w14:textId="77777777" w:rsidR="00F4079E" w:rsidRPr="00F4079E" w:rsidRDefault="00F4079E" w:rsidP="00F4079E">
      <w:pPr>
        <w:widowControl w:val="0"/>
        <w:spacing w:after="0" w:line="322" w:lineRule="exact"/>
        <w:ind w:left="40" w:firstLine="668"/>
        <w:jc w:val="both"/>
        <w:rPr>
          <w:rFonts w:ascii="Times New Roman" w:hAnsi="Times New Roman"/>
          <w:spacing w:val="1"/>
          <w:sz w:val="25"/>
          <w:szCs w:val="25"/>
          <w:lang w:eastAsia="en-US"/>
        </w:rPr>
      </w:pPr>
      <w:r w:rsidRPr="00F4079E">
        <w:rPr>
          <w:rFonts w:ascii="Times New Roman" w:hAnsi="Times New Roman"/>
          <w:i/>
          <w:iCs/>
          <w:color w:val="000000"/>
          <w:spacing w:val="3"/>
          <w:sz w:val="25"/>
          <w:szCs w:val="25"/>
          <w:shd w:val="clear" w:color="auto" w:fill="FFFFFF"/>
          <w:lang w:eastAsia="en-US"/>
        </w:rPr>
        <w:t>Социально-экономический эффект:</w:t>
      </w:r>
      <w:r w:rsidRPr="00F4079E">
        <w:rPr>
          <w:rFonts w:ascii="Times New Roman" w:hAnsi="Times New Roman"/>
          <w:color w:val="000000"/>
          <w:spacing w:val="1"/>
          <w:sz w:val="25"/>
          <w:szCs w:val="25"/>
          <w:lang w:eastAsia="en-US"/>
        </w:rPr>
        <w:t xml:space="preserve"> не требуется. По результатам работ собственники 9 участков приведут документы на земельный участок в соответствии с законодательством и будут облагаться земельным налогом ежегодно.</w:t>
      </w:r>
    </w:p>
    <w:p w14:paraId="091C704D" w14:textId="77777777" w:rsidR="00F4079E" w:rsidRPr="00F4079E" w:rsidRDefault="00F4079E" w:rsidP="00F4079E">
      <w:pPr>
        <w:widowControl w:val="0"/>
        <w:spacing w:after="0" w:line="322" w:lineRule="exact"/>
        <w:ind w:left="20" w:firstLine="688"/>
        <w:jc w:val="both"/>
        <w:rPr>
          <w:rFonts w:ascii="Times New Roman" w:hAnsi="Times New Roman"/>
          <w:i/>
          <w:iCs/>
          <w:spacing w:val="3"/>
          <w:sz w:val="25"/>
          <w:szCs w:val="25"/>
          <w:lang w:eastAsia="en-US"/>
        </w:rPr>
      </w:pPr>
      <w:r w:rsidRPr="00F4079E">
        <w:rPr>
          <w:rFonts w:ascii="Times New Roman" w:hAnsi="Times New Roman"/>
          <w:i/>
          <w:iCs/>
          <w:color w:val="000000"/>
          <w:spacing w:val="3"/>
          <w:sz w:val="25"/>
          <w:szCs w:val="25"/>
          <w:lang w:eastAsia="en-US"/>
        </w:rPr>
        <w:t>Оценка регулирующего воздействия: не требуется.</w:t>
      </w:r>
    </w:p>
    <w:p w14:paraId="230CE309" w14:textId="77777777" w:rsidR="00F4079E" w:rsidRPr="00F4079E" w:rsidRDefault="00F4079E" w:rsidP="00F4079E">
      <w:pPr>
        <w:widowControl w:val="0"/>
        <w:spacing w:after="0" w:line="322" w:lineRule="exact"/>
        <w:ind w:left="20" w:right="20" w:firstLine="688"/>
        <w:jc w:val="both"/>
        <w:rPr>
          <w:rFonts w:ascii="Times New Roman" w:hAnsi="Times New Roman"/>
          <w:spacing w:val="1"/>
          <w:sz w:val="25"/>
          <w:szCs w:val="25"/>
          <w:lang w:eastAsia="en-US"/>
        </w:rPr>
      </w:pPr>
      <w:r w:rsidRPr="00F4079E">
        <w:rPr>
          <w:rFonts w:ascii="Times New Roman" w:hAnsi="Times New Roman"/>
          <w:i/>
          <w:iCs/>
          <w:color w:val="000000"/>
          <w:spacing w:val="3"/>
          <w:sz w:val="25"/>
          <w:szCs w:val="25"/>
          <w:shd w:val="clear" w:color="auto" w:fill="FFFFFF"/>
          <w:lang w:eastAsia="en-US"/>
        </w:rPr>
        <w:t>Перечень нормативно-правовых актов, подлежащих изменению в случае принятия решения:</w:t>
      </w:r>
      <w:r w:rsidRPr="00F4079E">
        <w:rPr>
          <w:rFonts w:ascii="Times New Roman" w:hAnsi="Times New Roman"/>
          <w:color w:val="000000"/>
          <w:spacing w:val="1"/>
          <w:sz w:val="25"/>
          <w:szCs w:val="25"/>
          <w:lang w:eastAsia="en-US"/>
        </w:rPr>
        <w:t xml:space="preserve"> в связи с принятием проекта решения о внесении дополнений в Положение об организации и проведении публичных слушаний на территории городского округа «Город Кызыл Республики Тыва» не потребуется внесение изменений в нормативные правовые акты Хурала представителей города Кызыла.</w:t>
      </w:r>
    </w:p>
    <w:p w14:paraId="406E986D" w14:textId="77777777" w:rsidR="00F4079E" w:rsidRPr="00F4079E" w:rsidRDefault="00F4079E" w:rsidP="00F4079E">
      <w:pPr>
        <w:widowControl w:val="0"/>
        <w:spacing w:after="0" w:line="322" w:lineRule="exact"/>
        <w:ind w:left="20" w:right="20"/>
        <w:jc w:val="both"/>
        <w:rPr>
          <w:rFonts w:ascii="Times New Roman" w:hAnsi="Times New Roman"/>
          <w:i/>
          <w:iCs/>
          <w:spacing w:val="3"/>
          <w:sz w:val="25"/>
          <w:szCs w:val="25"/>
          <w:lang w:eastAsia="en-US"/>
        </w:rPr>
      </w:pPr>
      <w:r w:rsidRPr="00F4079E">
        <w:rPr>
          <w:rFonts w:ascii="Times New Roman" w:hAnsi="Times New Roman"/>
          <w:i/>
          <w:iCs/>
          <w:color w:val="000000"/>
          <w:spacing w:val="3"/>
          <w:sz w:val="25"/>
          <w:szCs w:val="25"/>
          <w:lang w:eastAsia="en-US"/>
        </w:rPr>
        <w:t>Сведения о разработчике: Монгуш Марта Сергеевна, главный специалист земельного отдела ДАЗИиО мэрии г. Кызыла телефон 3-46-29.</w:t>
      </w:r>
    </w:p>
    <w:p w14:paraId="165AC86C" w14:textId="77777777" w:rsidR="00F4079E" w:rsidRDefault="00F4079E" w:rsidP="00FD7E72">
      <w:pPr>
        <w:spacing w:after="0"/>
        <w:jc w:val="center"/>
        <w:rPr>
          <w:rFonts w:ascii="Times New Roman" w:hAnsi="Times New Roman"/>
          <w:sz w:val="28"/>
          <w:szCs w:val="28"/>
        </w:rPr>
      </w:pPr>
    </w:p>
    <w:p w14:paraId="3057A8D2" w14:textId="07F67E5F" w:rsidR="00FD7E72" w:rsidRPr="00FD7E72" w:rsidRDefault="00FD7E72" w:rsidP="00FD7E72">
      <w:pPr>
        <w:spacing w:after="0"/>
        <w:jc w:val="center"/>
        <w:rPr>
          <w:rFonts w:ascii="Times New Roman" w:hAnsi="Times New Roman"/>
          <w:b/>
          <w:sz w:val="27"/>
          <w:szCs w:val="27"/>
        </w:rPr>
      </w:pPr>
      <w:r w:rsidRPr="00FD7E72">
        <w:rPr>
          <w:rFonts w:ascii="Times New Roman" w:hAnsi="Times New Roman"/>
          <w:b/>
          <w:sz w:val="27"/>
          <w:szCs w:val="27"/>
        </w:rPr>
        <w:t>Пояснительная записка</w:t>
      </w:r>
      <w:r>
        <w:rPr>
          <w:rFonts w:ascii="Times New Roman" w:hAnsi="Times New Roman"/>
          <w:b/>
          <w:sz w:val="27"/>
          <w:szCs w:val="27"/>
        </w:rPr>
        <w:t xml:space="preserve"> № 9</w:t>
      </w:r>
    </w:p>
    <w:p w14:paraId="2DF45A21" w14:textId="77777777" w:rsidR="00FD7E72" w:rsidRPr="00FD7E72" w:rsidRDefault="00FD7E72" w:rsidP="00FD7E72">
      <w:pPr>
        <w:spacing w:after="0" w:line="240" w:lineRule="auto"/>
        <w:jc w:val="center"/>
        <w:rPr>
          <w:rFonts w:ascii="Times New Roman" w:hAnsi="Times New Roman"/>
          <w:b/>
          <w:sz w:val="27"/>
          <w:szCs w:val="27"/>
        </w:rPr>
      </w:pPr>
      <w:r w:rsidRPr="00FD7E72">
        <w:rPr>
          <w:rFonts w:ascii="Times New Roman" w:hAnsi="Times New Roman"/>
          <w:b/>
          <w:sz w:val="27"/>
          <w:szCs w:val="27"/>
        </w:rPr>
        <w:t xml:space="preserve">к проекту </w:t>
      </w:r>
      <w:bookmarkStart w:id="23" w:name="_Hlk141198466"/>
      <w:r w:rsidRPr="00FD7E72">
        <w:rPr>
          <w:rFonts w:ascii="Times New Roman" w:hAnsi="Times New Roman"/>
          <w:b/>
          <w:sz w:val="27"/>
          <w:szCs w:val="27"/>
        </w:rPr>
        <w:t>Решения Хурала представителей города Кызыла</w:t>
      </w:r>
      <w:bookmarkEnd w:id="23"/>
      <w:r w:rsidRPr="00FD7E72">
        <w:rPr>
          <w:rFonts w:ascii="Times New Roman" w:hAnsi="Times New Roman"/>
          <w:b/>
          <w:sz w:val="27"/>
          <w:szCs w:val="27"/>
        </w:rPr>
        <w:t xml:space="preserve"> о внесении изменений в Правила землепользования и застройки городского округа </w:t>
      </w:r>
      <w:bookmarkStart w:id="24" w:name="_Hlk141780808"/>
      <w:r w:rsidRPr="00FD7E72">
        <w:rPr>
          <w:rFonts w:ascii="Times New Roman" w:hAnsi="Times New Roman"/>
          <w:b/>
          <w:sz w:val="27"/>
          <w:szCs w:val="27"/>
        </w:rPr>
        <w:t>«Город Кызыл Республики Тыва»</w:t>
      </w:r>
    </w:p>
    <w:p w14:paraId="123275AA" w14:textId="77777777" w:rsidR="00FD7E72" w:rsidRPr="00FD7E72" w:rsidRDefault="00FD7E72" w:rsidP="00FD7E72">
      <w:pPr>
        <w:spacing w:after="0" w:line="240" w:lineRule="auto"/>
        <w:jc w:val="center"/>
        <w:rPr>
          <w:rFonts w:ascii="Times New Roman" w:hAnsi="Times New Roman"/>
          <w:sz w:val="27"/>
          <w:szCs w:val="27"/>
        </w:rPr>
      </w:pPr>
    </w:p>
    <w:bookmarkEnd w:id="24"/>
    <w:p w14:paraId="34D8ADC9" w14:textId="77777777" w:rsidR="00FD7E72" w:rsidRPr="00FD7E72" w:rsidRDefault="00FD7E72" w:rsidP="00FD7E72">
      <w:pPr>
        <w:spacing w:after="0" w:line="240" w:lineRule="auto"/>
        <w:ind w:right="-143" w:firstLine="709"/>
        <w:jc w:val="both"/>
        <w:rPr>
          <w:rFonts w:ascii="Times New Roman" w:eastAsia="Calibri" w:hAnsi="Times New Roman"/>
          <w:sz w:val="28"/>
          <w:szCs w:val="28"/>
          <w:lang w:eastAsia="en-US"/>
        </w:rPr>
      </w:pPr>
      <w:r w:rsidRPr="00FD7E72">
        <w:rPr>
          <w:rFonts w:ascii="Times New Roman" w:hAnsi="Times New Roman"/>
          <w:i/>
          <w:sz w:val="28"/>
          <w:szCs w:val="28"/>
        </w:rPr>
        <w:t>Правовое основание разработки:</w:t>
      </w:r>
      <w:r w:rsidRPr="00FD7E72">
        <w:rPr>
          <w:rFonts w:ascii="Times New Roman" w:hAnsi="Times New Roman"/>
          <w:sz w:val="28"/>
          <w:szCs w:val="28"/>
        </w:rPr>
        <w:t xml:space="preserve"> </w:t>
      </w:r>
      <w:r w:rsidRPr="00FD7E72">
        <w:rPr>
          <w:rFonts w:ascii="Times New Roman" w:eastAsia="Calibri" w:hAnsi="Times New Roman"/>
          <w:sz w:val="28"/>
          <w:szCs w:val="28"/>
          <w:lang w:eastAsia="en-US"/>
        </w:rPr>
        <w:t xml:space="preserve">В соответствии с Федеральными законами от 6 октября 2003 г. № 131-ФЗ «Об общих принципах организации местного самоуправления в Российской Федерации», от 27 июля 2010 г. № 210-ФЗ «Об организации предоставления государственных и муниципальных услуг», от 29 декабря 2004 г. № 190-ФЗ «Градостроительный кодекс Российской Федерации», </w:t>
      </w:r>
      <w:r w:rsidRPr="00FD7E72">
        <w:rPr>
          <w:rFonts w:ascii="Times New Roman" w:eastAsia="Calibri" w:hAnsi="Times New Roman"/>
          <w:color w:val="000000"/>
          <w:sz w:val="28"/>
          <w:szCs w:val="28"/>
          <w:lang w:eastAsia="en-US"/>
        </w:rPr>
        <w:t xml:space="preserve">Уставом городского округа «Город Кызыл Республики Тыва», </w:t>
      </w:r>
      <w:r w:rsidRPr="00FD7E72">
        <w:rPr>
          <w:rFonts w:ascii="Times New Roman" w:eastAsia="Calibri" w:hAnsi="Times New Roman"/>
          <w:color w:val="000000"/>
          <w:spacing w:val="-5"/>
          <w:sz w:val="28"/>
          <w:szCs w:val="28"/>
          <w:lang w:eastAsia="en-US"/>
        </w:rPr>
        <w:t xml:space="preserve">принятым решением Хурала  представителей г. Кызыла </w:t>
      </w:r>
      <w:r w:rsidRPr="00FD7E72">
        <w:rPr>
          <w:rFonts w:ascii="Times New Roman" w:eastAsia="Calibri" w:hAnsi="Times New Roman"/>
          <w:spacing w:val="-5"/>
          <w:sz w:val="28"/>
          <w:szCs w:val="28"/>
          <w:lang w:eastAsia="en-US"/>
        </w:rPr>
        <w:t>от 5 мая 2005 г. № 50</w:t>
      </w:r>
      <w:r w:rsidRPr="00FD7E72">
        <w:rPr>
          <w:rFonts w:ascii="Times New Roman" w:eastAsia="Calibri" w:hAnsi="Times New Roman"/>
          <w:color w:val="000000"/>
          <w:spacing w:val="-5"/>
          <w:sz w:val="28"/>
          <w:szCs w:val="28"/>
          <w:lang w:eastAsia="en-US"/>
        </w:rPr>
        <w:t xml:space="preserve">,  Правилами землепользования и застройки </w:t>
      </w:r>
      <w:r w:rsidRPr="00FD7E72">
        <w:rPr>
          <w:rFonts w:ascii="Times New Roman" w:eastAsia="Calibri" w:hAnsi="Times New Roman"/>
          <w:sz w:val="28"/>
          <w:szCs w:val="28"/>
          <w:lang w:eastAsia="en-US"/>
        </w:rPr>
        <w:t>городского округа «Город Кызыл Республики Тыва» у</w:t>
      </w:r>
      <w:r w:rsidRPr="00FD7E72">
        <w:rPr>
          <w:rFonts w:ascii="Times New Roman" w:eastAsia="Calibri" w:hAnsi="Times New Roman"/>
          <w:color w:val="000000"/>
          <w:spacing w:val="-5"/>
          <w:sz w:val="28"/>
          <w:szCs w:val="28"/>
          <w:lang w:eastAsia="en-US"/>
        </w:rPr>
        <w:t xml:space="preserve">тверждённым решением Хурала представителей г. Кызыла от 27 ноября 2012 г. № 432, </w:t>
      </w:r>
      <w:r w:rsidRPr="00FD7E72">
        <w:rPr>
          <w:rFonts w:ascii="Times New Roman" w:eastAsia="Calibri" w:hAnsi="Times New Roman"/>
          <w:sz w:val="28"/>
          <w:szCs w:val="28"/>
          <w:lang w:eastAsia="en-US"/>
        </w:rPr>
        <w:t>в соответствии с постановлением Главы – Председателя Хурала представителей  г. Кызыла от 23 апреля 2024 г. №108 «О проведении публичных слушаний по  изменению вида и границ части территориальных зон Правил землепользования и застройки городского округа «Город Кызыл Республики Тыва», протокола и заключения Комиссии результатам публичных слушаний по в</w:t>
      </w:r>
      <w:r w:rsidRPr="00FD7E72">
        <w:rPr>
          <w:rFonts w:ascii="Times New Roman" w:eastAsia="Calibri" w:hAnsi="Times New Roman"/>
          <w:bCs/>
          <w:sz w:val="28"/>
          <w:szCs w:val="28"/>
          <w:lang w:eastAsia="en-US"/>
        </w:rPr>
        <w:t xml:space="preserve">несению изменений в Правила землепользования и застройки городского округа «Город Кызыл Республики Тыва» </w:t>
      </w:r>
      <w:r w:rsidRPr="00FD7E72">
        <w:rPr>
          <w:rFonts w:ascii="Times New Roman" w:eastAsia="Calibri" w:hAnsi="Times New Roman"/>
          <w:sz w:val="28"/>
          <w:szCs w:val="28"/>
          <w:lang w:eastAsia="en-US"/>
        </w:rPr>
        <w:t>от 25 июня 2024 г. №7.</w:t>
      </w:r>
    </w:p>
    <w:p w14:paraId="778FC63E" w14:textId="77777777" w:rsidR="00FD7E72" w:rsidRPr="00FD7E72" w:rsidRDefault="00FD7E72" w:rsidP="00FD7E72">
      <w:pPr>
        <w:spacing w:after="0"/>
        <w:ind w:firstLine="709"/>
        <w:jc w:val="both"/>
        <w:rPr>
          <w:rFonts w:ascii="Times New Roman" w:eastAsia="Calibri" w:hAnsi="Times New Roman"/>
          <w:sz w:val="28"/>
          <w:szCs w:val="28"/>
          <w:lang w:eastAsia="en-US"/>
        </w:rPr>
      </w:pPr>
      <w:r w:rsidRPr="00FD7E72">
        <w:rPr>
          <w:rFonts w:ascii="Times New Roman" w:eastAsia="Calibri" w:hAnsi="Times New Roman"/>
          <w:i/>
          <w:sz w:val="28"/>
          <w:szCs w:val="28"/>
          <w:lang w:eastAsia="en-US"/>
        </w:rPr>
        <w:t>Цель принятия:</w:t>
      </w:r>
      <w:r w:rsidRPr="00FD7E72">
        <w:rPr>
          <w:rFonts w:ascii="Times New Roman" w:eastAsia="Calibri" w:hAnsi="Times New Roman"/>
          <w:sz w:val="28"/>
          <w:szCs w:val="28"/>
          <w:lang w:eastAsia="en-US"/>
        </w:rPr>
        <w:t xml:space="preserve"> 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на карту градостроительного зонирования Правил землепользования и застройки городского округа «Город Кызыл Республики Тыва» у 25 земельных участков, одобренных в результате проведенных публичных слушаний от 25 июня 2024 г.</w:t>
      </w:r>
    </w:p>
    <w:p w14:paraId="61B52AA3" w14:textId="77777777" w:rsidR="00FD7E72" w:rsidRPr="00FD7E72" w:rsidRDefault="00FD7E72" w:rsidP="00FD7E72">
      <w:pPr>
        <w:spacing w:after="0"/>
        <w:ind w:firstLine="708"/>
        <w:jc w:val="both"/>
        <w:rPr>
          <w:rFonts w:ascii="Times New Roman" w:eastAsia="Calibri" w:hAnsi="Times New Roman"/>
          <w:sz w:val="28"/>
          <w:szCs w:val="28"/>
          <w:lang w:eastAsia="en-US"/>
        </w:rPr>
      </w:pPr>
      <w:r w:rsidRPr="00FD7E72">
        <w:rPr>
          <w:rFonts w:ascii="Times New Roman" w:eastAsia="Calibri" w:hAnsi="Times New Roman"/>
          <w:i/>
          <w:sz w:val="28"/>
          <w:szCs w:val="28"/>
          <w:lang w:eastAsia="en-US"/>
        </w:rPr>
        <w:t>Финансово-экономическое обоснование:</w:t>
      </w:r>
      <w:r w:rsidRPr="00FD7E72">
        <w:rPr>
          <w:rFonts w:ascii="Times New Roman" w:eastAsia="Calibri" w:hAnsi="Times New Roman"/>
          <w:sz w:val="28"/>
          <w:szCs w:val="28"/>
          <w:lang w:eastAsia="en-US"/>
        </w:rPr>
        <w:t xml:space="preserve"> выделение финансовых средств не требуется.</w:t>
      </w:r>
    </w:p>
    <w:p w14:paraId="7E31A1A0" w14:textId="77777777" w:rsidR="00FD7E72" w:rsidRPr="00FD7E72" w:rsidRDefault="00FD7E72" w:rsidP="00FD7E72">
      <w:pPr>
        <w:spacing w:after="0" w:line="240" w:lineRule="auto"/>
        <w:ind w:firstLine="708"/>
        <w:contextualSpacing/>
        <w:jc w:val="both"/>
        <w:rPr>
          <w:rFonts w:ascii="Times New Roman" w:hAnsi="Times New Roman"/>
          <w:i/>
          <w:sz w:val="28"/>
          <w:szCs w:val="28"/>
        </w:rPr>
      </w:pPr>
      <w:r w:rsidRPr="00FD7E72">
        <w:rPr>
          <w:rFonts w:ascii="Times New Roman" w:hAnsi="Times New Roman"/>
          <w:i/>
          <w:sz w:val="28"/>
          <w:szCs w:val="28"/>
        </w:rPr>
        <w:t xml:space="preserve">Социально-экономический эффект: </w:t>
      </w:r>
      <w:r w:rsidRPr="00FD7E72">
        <w:rPr>
          <w:rFonts w:ascii="Times New Roman" w:hAnsi="Times New Roman"/>
          <w:sz w:val="28"/>
          <w:szCs w:val="28"/>
        </w:rPr>
        <w:t>По результатам 25 семей улучшат жилищные условия, приведут документы в соответствии с законодательством, повысится налогооблагаемая база.</w:t>
      </w:r>
      <w:r w:rsidRPr="00FD7E72">
        <w:rPr>
          <w:rFonts w:ascii="Times New Roman" w:hAnsi="Times New Roman"/>
          <w:i/>
          <w:sz w:val="28"/>
          <w:szCs w:val="28"/>
        </w:rPr>
        <w:t xml:space="preserve"> </w:t>
      </w:r>
    </w:p>
    <w:p w14:paraId="51128557" w14:textId="77777777" w:rsidR="00FD7E72" w:rsidRPr="00FD7E72" w:rsidRDefault="00FD7E72" w:rsidP="00FD7E72">
      <w:pPr>
        <w:spacing w:after="0" w:line="240" w:lineRule="auto"/>
        <w:ind w:firstLine="708"/>
        <w:contextualSpacing/>
        <w:jc w:val="both"/>
        <w:rPr>
          <w:rFonts w:ascii="Times New Roman" w:hAnsi="Times New Roman"/>
          <w:i/>
          <w:sz w:val="28"/>
          <w:szCs w:val="28"/>
        </w:rPr>
      </w:pPr>
      <w:r w:rsidRPr="00FD7E72">
        <w:rPr>
          <w:rFonts w:ascii="Times New Roman" w:hAnsi="Times New Roman"/>
          <w:i/>
          <w:sz w:val="28"/>
          <w:szCs w:val="28"/>
        </w:rPr>
        <w:t>Оценка регулирующего воздействия: не требуется.</w:t>
      </w:r>
    </w:p>
    <w:p w14:paraId="4E922B27" w14:textId="77777777" w:rsidR="00FD7E72" w:rsidRPr="00FD7E72" w:rsidRDefault="00FD7E72" w:rsidP="00FD7E72">
      <w:pPr>
        <w:spacing w:after="0" w:line="240" w:lineRule="auto"/>
        <w:ind w:firstLine="708"/>
        <w:jc w:val="both"/>
        <w:rPr>
          <w:rFonts w:ascii="Times New Roman" w:hAnsi="Times New Roman"/>
          <w:sz w:val="28"/>
          <w:szCs w:val="28"/>
        </w:rPr>
      </w:pPr>
      <w:r w:rsidRPr="00FD7E72">
        <w:rPr>
          <w:rFonts w:ascii="Times New Roman" w:hAnsi="Times New Roman"/>
          <w:i/>
          <w:sz w:val="28"/>
          <w:szCs w:val="28"/>
        </w:rPr>
        <w:t>Перечень нормативно-правовых актов, подлежащих изменению в случае принятия решения:</w:t>
      </w:r>
      <w:r w:rsidRPr="00FD7E72">
        <w:rPr>
          <w:rFonts w:ascii="Times New Roman" w:hAnsi="Times New Roman"/>
          <w:sz w:val="28"/>
          <w:szCs w:val="28"/>
        </w:rPr>
        <w:t xml:space="preserve"> в связи с принятием проекта решения о внесении дополнений в Положение об организации и проведении публичных слушаний на территории городского округа «Город Кызыл Республики Тыва» не потребуется внесение изменений в нормативные правовые акты Хурала представителей города Кызыла.</w:t>
      </w:r>
    </w:p>
    <w:p w14:paraId="763FE347" w14:textId="7C8C025A" w:rsidR="00FD7E72" w:rsidRDefault="00FD7E72" w:rsidP="003D326C">
      <w:pPr>
        <w:spacing w:after="0" w:line="240" w:lineRule="auto"/>
        <w:ind w:firstLine="708"/>
        <w:contextualSpacing/>
        <w:jc w:val="both"/>
        <w:rPr>
          <w:rFonts w:ascii="Times New Roman" w:hAnsi="Times New Roman"/>
          <w:sz w:val="28"/>
          <w:szCs w:val="28"/>
        </w:rPr>
      </w:pPr>
      <w:r w:rsidRPr="00FD7E72">
        <w:rPr>
          <w:rFonts w:ascii="Times New Roman" w:hAnsi="Times New Roman"/>
          <w:i/>
          <w:sz w:val="28"/>
          <w:szCs w:val="28"/>
        </w:rPr>
        <w:t>Сведения о разработчике: Бегзи Уран-кыс Викторовна, начальник земельного отдела ДАЗИиО мэрии г. Кызыла телефон 3-46-29.</w:t>
      </w:r>
      <w:r w:rsidR="003D326C">
        <w:rPr>
          <w:rFonts w:ascii="Times New Roman" w:hAnsi="Times New Roman"/>
          <w:i/>
          <w:sz w:val="28"/>
          <w:szCs w:val="28"/>
        </w:rPr>
        <w:t xml:space="preserve"> г. К</w:t>
      </w:r>
      <w:r>
        <w:rPr>
          <w:rFonts w:ascii="Times New Roman" w:hAnsi="Times New Roman"/>
          <w:sz w:val="28"/>
          <w:szCs w:val="28"/>
        </w:rPr>
        <w:t>ызыла, 8(394-22)33812</w:t>
      </w:r>
    </w:p>
    <w:p w14:paraId="2243321B" w14:textId="06E5EF95" w:rsidR="003D326C" w:rsidRDefault="003D326C" w:rsidP="003D326C">
      <w:pPr>
        <w:spacing w:after="0" w:line="240" w:lineRule="auto"/>
        <w:ind w:firstLine="708"/>
        <w:contextualSpacing/>
        <w:jc w:val="both"/>
        <w:rPr>
          <w:rFonts w:ascii="Times New Roman" w:hAnsi="Times New Roman"/>
          <w:sz w:val="28"/>
          <w:szCs w:val="28"/>
        </w:rPr>
      </w:pPr>
    </w:p>
    <w:p w14:paraId="3D4E070B" w14:textId="11E7685B" w:rsidR="003D326C" w:rsidRPr="003D326C" w:rsidRDefault="003D326C" w:rsidP="003D326C">
      <w:pPr>
        <w:spacing w:after="0" w:line="240" w:lineRule="auto"/>
        <w:jc w:val="center"/>
        <w:rPr>
          <w:rFonts w:ascii="Times New Roman" w:hAnsi="Times New Roman"/>
          <w:b/>
          <w:sz w:val="27"/>
          <w:szCs w:val="27"/>
        </w:rPr>
      </w:pPr>
      <w:r w:rsidRPr="003D326C">
        <w:rPr>
          <w:rFonts w:ascii="Times New Roman" w:hAnsi="Times New Roman"/>
          <w:b/>
          <w:sz w:val="27"/>
          <w:szCs w:val="27"/>
        </w:rPr>
        <w:t>Пояснительная записка</w:t>
      </w:r>
      <w:r>
        <w:rPr>
          <w:rFonts w:ascii="Times New Roman" w:hAnsi="Times New Roman"/>
          <w:b/>
          <w:sz w:val="27"/>
          <w:szCs w:val="27"/>
        </w:rPr>
        <w:t xml:space="preserve"> № 10</w:t>
      </w:r>
    </w:p>
    <w:p w14:paraId="7570FEB2" w14:textId="77777777" w:rsidR="003D326C" w:rsidRPr="003D326C" w:rsidRDefault="003D326C" w:rsidP="003D326C">
      <w:pPr>
        <w:spacing w:after="0" w:line="240" w:lineRule="auto"/>
        <w:jc w:val="center"/>
        <w:rPr>
          <w:rFonts w:ascii="Times New Roman" w:hAnsi="Times New Roman"/>
          <w:b/>
          <w:sz w:val="27"/>
          <w:szCs w:val="27"/>
        </w:rPr>
      </w:pPr>
      <w:r w:rsidRPr="003D326C">
        <w:rPr>
          <w:rFonts w:ascii="Times New Roman" w:hAnsi="Times New Roman"/>
          <w:b/>
          <w:sz w:val="27"/>
          <w:szCs w:val="27"/>
        </w:rPr>
        <w:t>к проекту Решения Хурала представителей города Кызыла о внесении изменений в Правила землепользования и застройки городского округа «Город Кызыл Республики Тыва»</w:t>
      </w:r>
    </w:p>
    <w:p w14:paraId="0AE7DA5E" w14:textId="77777777" w:rsidR="003D326C" w:rsidRPr="003D326C" w:rsidRDefault="003D326C" w:rsidP="003D326C">
      <w:pPr>
        <w:spacing w:after="0" w:line="240" w:lineRule="auto"/>
        <w:jc w:val="center"/>
        <w:rPr>
          <w:rFonts w:ascii="Times New Roman" w:hAnsi="Times New Roman"/>
          <w:sz w:val="27"/>
          <w:szCs w:val="27"/>
        </w:rPr>
      </w:pPr>
    </w:p>
    <w:p w14:paraId="7BB10A9B" w14:textId="77777777" w:rsidR="003D326C" w:rsidRPr="003D326C" w:rsidRDefault="003D326C" w:rsidP="003D326C">
      <w:pPr>
        <w:spacing w:after="0" w:line="240" w:lineRule="auto"/>
        <w:ind w:right="-143" w:firstLine="709"/>
        <w:jc w:val="both"/>
        <w:rPr>
          <w:rFonts w:ascii="Times New Roman" w:eastAsia="Calibri" w:hAnsi="Times New Roman"/>
          <w:sz w:val="28"/>
          <w:szCs w:val="28"/>
          <w:lang w:eastAsia="en-US"/>
        </w:rPr>
      </w:pPr>
      <w:r w:rsidRPr="003D326C">
        <w:rPr>
          <w:rFonts w:ascii="Times New Roman" w:hAnsi="Times New Roman"/>
          <w:i/>
          <w:sz w:val="28"/>
          <w:szCs w:val="28"/>
        </w:rPr>
        <w:t>Правовое основание разработки:</w:t>
      </w:r>
      <w:r w:rsidRPr="003D326C">
        <w:rPr>
          <w:rFonts w:ascii="Times New Roman" w:hAnsi="Times New Roman"/>
          <w:sz w:val="28"/>
          <w:szCs w:val="28"/>
        </w:rPr>
        <w:t xml:space="preserve"> В соответствии со статьями 32, 33 Градостроительного кодекса Российской Федерации, Федеральным законом от 6 октября 2003 г. № 131-ФЗ «Об общих принципах организации местного самоуправления в Российской Федерации», Уставом городского округа «Город Кызыл Республики Тыва», принятым решением Хурала представителей г. Кызыла от 5 мая 2005 г. № 50, Правилами землепользования и застройки городского округа «Город Кызыл Республики Тыва», утвержденных решением Хурала представителей города Кызыла от 27 ноября 2012 г. № 432, на основании протокола и заключения заседаний комиссии по подготовке и проведению публичных слушаний по вопросам градостроительной деятельности от 24 июля 2024 г. №10, от 30 августа 2024 г. №12, от 13 сентября 2024 г. №13, от 27 сентября 2024 г. №14, от 4 октября 2024 г. №15, от 11 октября 2024 г. №16, от 18 октября 2024 г. №17</w:t>
      </w:r>
      <w:r w:rsidRPr="003D326C">
        <w:rPr>
          <w:rFonts w:ascii="Times New Roman" w:eastAsia="Calibri" w:hAnsi="Times New Roman"/>
          <w:sz w:val="28"/>
          <w:szCs w:val="28"/>
          <w:lang w:eastAsia="en-US"/>
        </w:rPr>
        <w:t>.</w:t>
      </w:r>
    </w:p>
    <w:p w14:paraId="51F0E0EE"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i/>
          <w:sz w:val="28"/>
          <w:szCs w:val="28"/>
          <w:lang w:eastAsia="en-US"/>
        </w:rPr>
        <w:t>Цель принятия:</w:t>
      </w:r>
      <w:r w:rsidRPr="003D326C">
        <w:rPr>
          <w:rFonts w:ascii="Times New Roman" w:eastAsia="Calibri" w:hAnsi="Times New Roman"/>
          <w:sz w:val="28"/>
          <w:szCs w:val="28"/>
          <w:lang w:eastAsia="en-US"/>
        </w:rPr>
        <w:t xml:space="preserve"> Проектом решения предлагается внести изменения в Правила землепользования и застройки городского округа «Город Кызыл Республики Тыва» в части изменения вида и границ территориальных зон на карте градостроительного зонирования у 96 земельных участков, одобренных в результате рассмотрения на заседании 7 комиссий по подготовке и проведению публичных слушаний по вопросам градостроительной деятельности  от </w:t>
      </w:r>
      <w:r w:rsidRPr="003D326C">
        <w:rPr>
          <w:rFonts w:ascii="Times New Roman" w:hAnsi="Times New Roman"/>
          <w:sz w:val="28"/>
          <w:szCs w:val="28"/>
        </w:rPr>
        <w:t>24 июля 2024 г., от 30 августа 2024 г., от 13 сентября 2024 г., от 27 сентября 2024 г., от 4 октября 2024 г., от 11 октября 2024 г., от 18 октября 2024 г</w:t>
      </w:r>
      <w:r w:rsidRPr="003D326C">
        <w:rPr>
          <w:rFonts w:ascii="Times New Roman" w:eastAsia="Calibri" w:hAnsi="Times New Roman"/>
          <w:sz w:val="28"/>
          <w:szCs w:val="28"/>
          <w:lang w:eastAsia="en-US"/>
        </w:rPr>
        <w:t>.:</w:t>
      </w:r>
    </w:p>
    <w:p w14:paraId="20F1F7C9"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1) в заключении от </w:t>
      </w:r>
      <w:r w:rsidRPr="003D326C">
        <w:rPr>
          <w:rFonts w:ascii="Times New Roman" w:hAnsi="Times New Roman"/>
          <w:sz w:val="28"/>
          <w:szCs w:val="28"/>
        </w:rPr>
        <w:t xml:space="preserve">24 июля 2024 г. </w:t>
      </w:r>
      <w:r w:rsidRPr="003D326C">
        <w:rPr>
          <w:rFonts w:ascii="Times New Roman" w:eastAsia="Calibri" w:hAnsi="Times New Roman"/>
          <w:sz w:val="28"/>
          <w:szCs w:val="28"/>
          <w:lang w:eastAsia="en-US"/>
        </w:rPr>
        <w:t>№ 10 в пунктах с 1 по 33 даны разрешения (согласия) на изменение вида и границ по 33 земельным участкам;</w:t>
      </w:r>
    </w:p>
    <w:p w14:paraId="7DBB8E04"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2) в заключении от </w:t>
      </w:r>
      <w:r w:rsidRPr="003D326C">
        <w:rPr>
          <w:rFonts w:ascii="Times New Roman" w:hAnsi="Times New Roman"/>
          <w:sz w:val="28"/>
          <w:szCs w:val="28"/>
        </w:rPr>
        <w:t xml:space="preserve">30 августа 2024 г. </w:t>
      </w:r>
      <w:r w:rsidRPr="003D326C">
        <w:rPr>
          <w:rFonts w:ascii="Times New Roman" w:eastAsia="Calibri" w:hAnsi="Times New Roman"/>
          <w:sz w:val="28"/>
          <w:szCs w:val="28"/>
          <w:lang w:eastAsia="en-US"/>
        </w:rPr>
        <w:t>№ 12 в пунктах с 1 по 14 даны разрешения (согласия) на изменение вида и границ по 14 земельным участкам;</w:t>
      </w:r>
    </w:p>
    <w:p w14:paraId="1F4431E8"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3) в заключении от </w:t>
      </w:r>
      <w:r w:rsidRPr="003D326C">
        <w:rPr>
          <w:rFonts w:ascii="Times New Roman" w:hAnsi="Times New Roman"/>
          <w:sz w:val="28"/>
          <w:szCs w:val="28"/>
        </w:rPr>
        <w:t xml:space="preserve">13 сентября 2024 г. </w:t>
      </w:r>
      <w:r w:rsidRPr="003D326C">
        <w:rPr>
          <w:rFonts w:ascii="Times New Roman" w:eastAsia="Calibri" w:hAnsi="Times New Roman"/>
          <w:sz w:val="28"/>
          <w:szCs w:val="28"/>
          <w:lang w:eastAsia="en-US"/>
        </w:rPr>
        <w:t>№ 13 в пунктах с 1 по 11 даны разрешения (согласия) на изменение вида и границ по 11 земельным участкам;</w:t>
      </w:r>
    </w:p>
    <w:p w14:paraId="163B4DE7"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4) в заключении от </w:t>
      </w:r>
      <w:r w:rsidRPr="003D326C">
        <w:rPr>
          <w:rFonts w:ascii="Times New Roman" w:hAnsi="Times New Roman"/>
          <w:sz w:val="28"/>
          <w:szCs w:val="28"/>
        </w:rPr>
        <w:t xml:space="preserve">27 сентября 2024 г. </w:t>
      </w:r>
      <w:r w:rsidRPr="003D326C">
        <w:rPr>
          <w:rFonts w:ascii="Times New Roman" w:eastAsia="Calibri" w:hAnsi="Times New Roman"/>
          <w:sz w:val="28"/>
          <w:szCs w:val="28"/>
          <w:lang w:eastAsia="en-US"/>
        </w:rPr>
        <w:t>№ 14 в пунктах с 1 по 9 даны разрешения (согласия) на изменение вида и границ по 9 земельным участкам;</w:t>
      </w:r>
    </w:p>
    <w:p w14:paraId="7C28485E"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5) в заключении от </w:t>
      </w:r>
      <w:r w:rsidRPr="003D326C">
        <w:rPr>
          <w:rFonts w:ascii="Times New Roman" w:hAnsi="Times New Roman"/>
          <w:sz w:val="28"/>
          <w:szCs w:val="28"/>
        </w:rPr>
        <w:t xml:space="preserve">04 октября 2024 г. </w:t>
      </w:r>
      <w:r w:rsidRPr="003D326C">
        <w:rPr>
          <w:rFonts w:ascii="Times New Roman" w:eastAsia="Calibri" w:hAnsi="Times New Roman"/>
          <w:sz w:val="28"/>
          <w:szCs w:val="28"/>
          <w:lang w:eastAsia="en-US"/>
        </w:rPr>
        <w:t>№ 15 в пунктах с 1 по 8 даны разрешения (согласия) на изменение вида и границ по 8 земельным участкам;</w:t>
      </w:r>
    </w:p>
    <w:p w14:paraId="306D39DB"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6) в заключении от </w:t>
      </w:r>
      <w:r w:rsidRPr="003D326C">
        <w:rPr>
          <w:rFonts w:ascii="Times New Roman" w:hAnsi="Times New Roman"/>
          <w:sz w:val="28"/>
          <w:szCs w:val="28"/>
        </w:rPr>
        <w:t xml:space="preserve">11 октября 2024 г. </w:t>
      </w:r>
      <w:r w:rsidRPr="003D326C">
        <w:rPr>
          <w:rFonts w:ascii="Times New Roman" w:eastAsia="Calibri" w:hAnsi="Times New Roman"/>
          <w:sz w:val="28"/>
          <w:szCs w:val="28"/>
          <w:lang w:eastAsia="en-US"/>
        </w:rPr>
        <w:t>№ 16 в пунктах с 1 по 11 даны разрешения (согласия) на изменение вида и границ по 11 земельным участкам;</w:t>
      </w:r>
    </w:p>
    <w:p w14:paraId="69515C33"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 xml:space="preserve">7) в заключении от </w:t>
      </w:r>
      <w:r w:rsidRPr="003D326C">
        <w:rPr>
          <w:rFonts w:ascii="Times New Roman" w:hAnsi="Times New Roman"/>
          <w:sz w:val="28"/>
          <w:szCs w:val="28"/>
        </w:rPr>
        <w:t xml:space="preserve">18 октября 2024 г. </w:t>
      </w:r>
      <w:r w:rsidRPr="003D326C">
        <w:rPr>
          <w:rFonts w:ascii="Times New Roman" w:eastAsia="Calibri" w:hAnsi="Times New Roman"/>
          <w:sz w:val="28"/>
          <w:szCs w:val="28"/>
          <w:lang w:eastAsia="en-US"/>
        </w:rPr>
        <w:t>№ 17 в пунктах с 1 по 10 даны разрешения (согласия) на изменение вида и границ по 10 земельным участкам.</w:t>
      </w:r>
    </w:p>
    <w:p w14:paraId="714B01F7"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На заседания комиссий с 30 августа 2024 по 18 октября 2024 рассматривались вопросы в отношении участков на территории СНТ «Звезда», расположенных в границах Вавилинского затона.</w:t>
      </w:r>
    </w:p>
    <w:p w14:paraId="65976115"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sz w:val="28"/>
          <w:szCs w:val="28"/>
          <w:lang w:eastAsia="en-US"/>
        </w:rPr>
        <w:t>По результатам 7 публичных слушаний по 7 заключениям дано 96 положительных согласий на изменение вида и границ земельных участков.</w:t>
      </w:r>
    </w:p>
    <w:p w14:paraId="7B74424F" w14:textId="77777777" w:rsidR="003D326C" w:rsidRPr="003D326C" w:rsidRDefault="003D326C" w:rsidP="003D326C">
      <w:pPr>
        <w:pBdr>
          <w:bottom w:val="single" w:sz="4" w:space="1" w:color="auto"/>
        </w:pBdr>
        <w:spacing w:after="0" w:line="240" w:lineRule="auto"/>
        <w:ind w:firstLine="709"/>
        <w:jc w:val="both"/>
        <w:rPr>
          <w:rFonts w:ascii="Times New Roman" w:eastAsia="Calibri" w:hAnsi="Times New Roman"/>
          <w:sz w:val="28"/>
          <w:szCs w:val="28"/>
          <w:lang w:eastAsia="en-US"/>
        </w:rPr>
      </w:pPr>
      <w:r w:rsidRPr="003D326C">
        <w:rPr>
          <w:rFonts w:ascii="Times New Roman" w:eastAsia="Calibri" w:hAnsi="Times New Roman"/>
          <w:i/>
          <w:sz w:val="28"/>
          <w:szCs w:val="28"/>
          <w:lang w:eastAsia="en-US"/>
        </w:rPr>
        <w:t>Финансово-экономическое обоснование:</w:t>
      </w:r>
      <w:r w:rsidRPr="003D326C">
        <w:rPr>
          <w:rFonts w:ascii="Times New Roman" w:eastAsia="Calibri" w:hAnsi="Times New Roman"/>
          <w:sz w:val="28"/>
          <w:szCs w:val="28"/>
          <w:lang w:eastAsia="en-US"/>
        </w:rPr>
        <w:t xml:space="preserve"> выделение финансовых средств не требуется. Проведение кадастровых работ по изменению границ территориальных зон возлагается на заинтересованных лиц.</w:t>
      </w:r>
    </w:p>
    <w:p w14:paraId="3620CF2E" w14:textId="77777777" w:rsidR="003D326C" w:rsidRPr="003D326C" w:rsidRDefault="003D326C" w:rsidP="003D326C">
      <w:pPr>
        <w:pBdr>
          <w:bottom w:val="single" w:sz="4" w:space="1" w:color="auto"/>
        </w:pBdr>
        <w:spacing w:after="0" w:line="240" w:lineRule="auto"/>
        <w:ind w:firstLine="709"/>
        <w:jc w:val="both"/>
        <w:rPr>
          <w:rFonts w:ascii="Times New Roman" w:hAnsi="Times New Roman"/>
          <w:sz w:val="28"/>
          <w:szCs w:val="28"/>
        </w:rPr>
      </w:pPr>
      <w:r w:rsidRPr="003D326C">
        <w:rPr>
          <w:rFonts w:ascii="Times New Roman" w:hAnsi="Times New Roman"/>
          <w:i/>
          <w:sz w:val="28"/>
          <w:szCs w:val="28"/>
        </w:rPr>
        <w:t xml:space="preserve">Социально-экономический эффект: </w:t>
      </w:r>
      <w:r w:rsidRPr="003D326C">
        <w:rPr>
          <w:rFonts w:ascii="Times New Roman" w:hAnsi="Times New Roman"/>
          <w:sz w:val="28"/>
          <w:szCs w:val="28"/>
        </w:rPr>
        <w:t xml:space="preserve">не требуется. </w:t>
      </w:r>
    </w:p>
    <w:p w14:paraId="23B8E291" w14:textId="77777777" w:rsidR="003D326C" w:rsidRPr="003D326C" w:rsidRDefault="003D326C" w:rsidP="003D326C">
      <w:pPr>
        <w:pBdr>
          <w:bottom w:val="single" w:sz="4" w:space="1" w:color="auto"/>
        </w:pBdr>
        <w:spacing w:after="0" w:line="240" w:lineRule="auto"/>
        <w:ind w:firstLine="709"/>
        <w:jc w:val="both"/>
        <w:rPr>
          <w:rFonts w:ascii="Times New Roman" w:hAnsi="Times New Roman"/>
          <w:i/>
          <w:sz w:val="28"/>
          <w:szCs w:val="28"/>
        </w:rPr>
      </w:pPr>
      <w:r w:rsidRPr="003D326C">
        <w:rPr>
          <w:rFonts w:ascii="Times New Roman" w:hAnsi="Times New Roman"/>
          <w:i/>
          <w:sz w:val="28"/>
          <w:szCs w:val="28"/>
        </w:rPr>
        <w:t xml:space="preserve">Оценка регулирующего воздействия: </w:t>
      </w:r>
      <w:r w:rsidRPr="003D326C">
        <w:rPr>
          <w:rFonts w:ascii="Times New Roman" w:hAnsi="Times New Roman"/>
          <w:sz w:val="28"/>
          <w:szCs w:val="28"/>
        </w:rPr>
        <w:t>не требуется</w:t>
      </w:r>
      <w:r w:rsidRPr="003D326C">
        <w:rPr>
          <w:rFonts w:ascii="Times New Roman" w:hAnsi="Times New Roman"/>
          <w:i/>
          <w:sz w:val="28"/>
          <w:szCs w:val="28"/>
        </w:rPr>
        <w:t>.</w:t>
      </w:r>
    </w:p>
    <w:p w14:paraId="06D899C3" w14:textId="77777777" w:rsidR="003D326C" w:rsidRPr="003D326C" w:rsidRDefault="003D326C" w:rsidP="003D326C">
      <w:pPr>
        <w:spacing w:after="0" w:line="240" w:lineRule="auto"/>
        <w:ind w:firstLine="709"/>
        <w:jc w:val="both"/>
        <w:rPr>
          <w:rFonts w:ascii="Times New Roman" w:hAnsi="Times New Roman"/>
          <w:sz w:val="28"/>
          <w:szCs w:val="28"/>
        </w:rPr>
      </w:pPr>
      <w:r w:rsidRPr="003D326C">
        <w:rPr>
          <w:rFonts w:ascii="Times New Roman" w:hAnsi="Times New Roman"/>
          <w:i/>
          <w:sz w:val="28"/>
          <w:szCs w:val="28"/>
        </w:rPr>
        <w:t>Перечень нормативно-правовых актов, подлежащих изменению в случае принятия решения:</w:t>
      </w:r>
      <w:r w:rsidRPr="003D326C">
        <w:rPr>
          <w:rFonts w:ascii="Times New Roman" w:hAnsi="Times New Roman"/>
          <w:sz w:val="28"/>
          <w:szCs w:val="28"/>
        </w:rPr>
        <w:t xml:space="preserve"> не потребуется внесение изменений в нормативные правовые акты Хурала представителей города Кызыла.</w:t>
      </w:r>
    </w:p>
    <w:p w14:paraId="3E8F9373" w14:textId="77777777" w:rsidR="003D326C" w:rsidRPr="003D326C" w:rsidRDefault="003D326C" w:rsidP="003D326C">
      <w:pPr>
        <w:spacing w:after="0" w:line="240" w:lineRule="auto"/>
        <w:ind w:firstLine="709"/>
        <w:jc w:val="both"/>
        <w:rPr>
          <w:rFonts w:ascii="Times New Roman" w:hAnsi="Times New Roman"/>
          <w:i/>
          <w:sz w:val="28"/>
          <w:szCs w:val="28"/>
        </w:rPr>
      </w:pPr>
      <w:r w:rsidRPr="003D326C">
        <w:rPr>
          <w:rFonts w:ascii="Times New Roman" w:hAnsi="Times New Roman"/>
          <w:i/>
          <w:sz w:val="28"/>
          <w:szCs w:val="28"/>
        </w:rPr>
        <w:t xml:space="preserve">Сведения о разработчике: </w:t>
      </w:r>
      <w:r w:rsidRPr="003D326C">
        <w:rPr>
          <w:rFonts w:ascii="Times New Roman" w:hAnsi="Times New Roman"/>
          <w:sz w:val="28"/>
          <w:szCs w:val="28"/>
        </w:rPr>
        <w:t>Бегзи Уран-кыс Викторовна, заместитель начальника земельного отдела ДАЗИиО мэрии г. Кызыла телефон 3-46-29.</w:t>
      </w:r>
    </w:p>
    <w:p w14:paraId="1805E605" w14:textId="77777777" w:rsidR="003D326C" w:rsidRDefault="003D326C" w:rsidP="003D326C">
      <w:pPr>
        <w:spacing w:after="0" w:line="240" w:lineRule="auto"/>
        <w:jc w:val="center"/>
        <w:rPr>
          <w:rFonts w:ascii="Times New Roman" w:hAnsi="Times New Roman"/>
          <w:b/>
          <w:sz w:val="28"/>
          <w:szCs w:val="28"/>
        </w:rPr>
      </w:pPr>
    </w:p>
    <w:p w14:paraId="6D83D3EF" w14:textId="511D7A70" w:rsidR="003D326C" w:rsidRDefault="003D326C" w:rsidP="003D326C">
      <w:pPr>
        <w:spacing w:after="0" w:line="240" w:lineRule="auto"/>
        <w:jc w:val="center"/>
        <w:rPr>
          <w:rFonts w:ascii="Times New Roman" w:hAnsi="Times New Roman"/>
          <w:b/>
          <w:sz w:val="28"/>
          <w:szCs w:val="28"/>
        </w:rPr>
      </w:pPr>
      <w:r>
        <w:rPr>
          <w:rFonts w:ascii="Times New Roman" w:hAnsi="Times New Roman"/>
          <w:b/>
          <w:sz w:val="28"/>
          <w:szCs w:val="28"/>
        </w:rPr>
        <w:t>Пояснительная записка № 11</w:t>
      </w:r>
    </w:p>
    <w:p w14:paraId="756676F9" w14:textId="77777777" w:rsidR="003D326C" w:rsidRDefault="003D326C" w:rsidP="003D326C">
      <w:pPr>
        <w:spacing w:after="0"/>
        <w:jc w:val="center"/>
        <w:rPr>
          <w:rFonts w:ascii="Times New Roman" w:hAnsi="Times New Roman"/>
          <w:b/>
          <w:sz w:val="28"/>
          <w:szCs w:val="28"/>
        </w:rPr>
      </w:pPr>
      <w:r>
        <w:rPr>
          <w:rFonts w:ascii="Times New Roman" w:hAnsi="Times New Roman"/>
          <w:b/>
          <w:sz w:val="28"/>
          <w:szCs w:val="28"/>
        </w:rPr>
        <w:t>к проекту решения Хурала представителей города Кызыла</w:t>
      </w:r>
    </w:p>
    <w:p w14:paraId="76EF3819" w14:textId="77777777" w:rsidR="003D326C" w:rsidRPr="009B3FB8" w:rsidRDefault="003D326C" w:rsidP="003D326C">
      <w:pPr>
        <w:spacing w:after="0"/>
        <w:jc w:val="center"/>
        <w:rPr>
          <w:rFonts w:ascii="Times New Roman" w:hAnsi="Times New Roman"/>
          <w:b/>
          <w:bCs/>
          <w:sz w:val="28"/>
          <w:szCs w:val="28"/>
        </w:rPr>
      </w:pPr>
      <w:r w:rsidRPr="009B3FB8">
        <w:rPr>
          <w:rFonts w:ascii="Times New Roman" w:hAnsi="Times New Roman"/>
          <w:b/>
          <w:sz w:val="28"/>
          <w:szCs w:val="28"/>
        </w:rPr>
        <w:t xml:space="preserve"> «</w:t>
      </w:r>
      <w:r w:rsidRPr="009B3FB8">
        <w:rPr>
          <w:rFonts w:ascii="Times New Roman" w:hAnsi="Times New Roman"/>
          <w:b/>
          <w:bCs/>
          <w:sz w:val="28"/>
          <w:szCs w:val="28"/>
        </w:rPr>
        <w:t xml:space="preserve">О признании утратившими силу некоторых решений Хурала </w:t>
      </w:r>
    </w:p>
    <w:p w14:paraId="52480AD8" w14:textId="77777777" w:rsidR="003D326C" w:rsidRPr="009B3FB8" w:rsidRDefault="003D326C" w:rsidP="003D326C">
      <w:pPr>
        <w:spacing w:after="0" w:line="259" w:lineRule="auto"/>
        <w:jc w:val="center"/>
        <w:rPr>
          <w:rFonts w:ascii="Times New Roman" w:hAnsi="Times New Roman"/>
          <w:b/>
          <w:bCs/>
          <w:sz w:val="28"/>
          <w:szCs w:val="28"/>
        </w:rPr>
      </w:pPr>
      <w:r w:rsidRPr="009B3FB8">
        <w:rPr>
          <w:rFonts w:ascii="Times New Roman" w:hAnsi="Times New Roman"/>
          <w:b/>
          <w:bCs/>
          <w:sz w:val="28"/>
          <w:szCs w:val="28"/>
        </w:rPr>
        <w:t>представителей города Кызыла</w:t>
      </w:r>
      <w:r>
        <w:rPr>
          <w:rFonts w:ascii="Times New Roman" w:hAnsi="Times New Roman"/>
          <w:b/>
          <w:sz w:val="28"/>
          <w:szCs w:val="28"/>
        </w:rPr>
        <w:t>»</w:t>
      </w:r>
    </w:p>
    <w:p w14:paraId="30D4F2BC" w14:textId="77777777" w:rsidR="003D326C" w:rsidRPr="00F0301D" w:rsidRDefault="003D326C" w:rsidP="003D326C">
      <w:pPr>
        <w:spacing w:after="0" w:line="259" w:lineRule="auto"/>
        <w:jc w:val="center"/>
        <w:rPr>
          <w:rFonts w:ascii="Times New Roman" w:hAnsi="Times New Roman"/>
          <w:b/>
          <w:sz w:val="28"/>
          <w:szCs w:val="28"/>
        </w:rPr>
      </w:pPr>
    </w:p>
    <w:p w14:paraId="7470F035" w14:textId="77777777" w:rsidR="003D326C" w:rsidRDefault="003D326C" w:rsidP="003D326C">
      <w:pPr>
        <w:spacing w:after="0" w:line="240" w:lineRule="auto"/>
        <w:ind w:firstLine="709"/>
        <w:jc w:val="both"/>
        <w:rPr>
          <w:rFonts w:ascii="Times New Roman" w:hAnsi="Times New Roman"/>
          <w:b/>
          <w:i/>
          <w:sz w:val="28"/>
          <w:szCs w:val="28"/>
        </w:rPr>
      </w:pPr>
    </w:p>
    <w:p w14:paraId="2BBC2042" w14:textId="77777777" w:rsidR="003D326C" w:rsidRPr="003A7DA8" w:rsidRDefault="003D326C" w:rsidP="003D326C">
      <w:pPr>
        <w:spacing w:after="0" w:line="240" w:lineRule="auto"/>
        <w:ind w:firstLine="709"/>
        <w:jc w:val="both"/>
        <w:rPr>
          <w:b/>
          <w:i/>
          <w:sz w:val="28"/>
          <w:szCs w:val="28"/>
        </w:rPr>
      </w:pPr>
      <w:r w:rsidRPr="003A7DA8">
        <w:rPr>
          <w:rFonts w:ascii="Times New Roman" w:hAnsi="Times New Roman"/>
          <w:b/>
          <w:i/>
          <w:sz w:val="28"/>
          <w:szCs w:val="28"/>
        </w:rPr>
        <w:t>Основание разработки:</w:t>
      </w:r>
      <w:r w:rsidRPr="003A7DA8">
        <w:rPr>
          <w:b/>
          <w:i/>
          <w:sz w:val="28"/>
          <w:szCs w:val="28"/>
        </w:rPr>
        <w:t xml:space="preserve"> </w:t>
      </w:r>
    </w:p>
    <w:p w14:paraId="6B2E5951" w14:textId="77777777" w:rsidR="003D326C" w:rsidRPr="009B3FB8" w:rsidRDefault="003D326C" w:rsidP="003D326C">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соответствии с </w:t>
      </w:r>
      <w:r w:rsidRPr="00B40C48">
        <w:rPr>
          <w:rFonts w:ascii="Times New Roman" w:hAnsi="Times New Roman"/>
          <w:sz w:val="28"/>
          <w:szCs w:val="28"/>
        </w:rPr>
        <w:t xml:space="preserve">Федеральным законом от 06 октября 2003г № 131-ФЗ «Об общих принципах организации местного самоуправления в Российской Федерации», статьей 156 Жилищного кодекса Российской Федерации, приказом Министерства </w:t>
      </w:r>
      <w:bookmarkStart w:id="25" w:name="_Hlk166061165"/>
      <w:r w:rsidRPr="00B40C48">
        <w:rPr>
          <w:rFonts w:ascii="Times New Roman" w:hAnsi="Times New Roman"/>
          <w:sz w:val="28"/>
          <w:szCs w:val="28"/>
        </w:rPr>
        <w:t xml:space="preserve">строительства  и жилищно-коммунального хозяйства  Российской Федерации от 27 сентября 2016г №668/пр </w:t>
      </w:r>
      <w:bookmarkEnd w:id="25"/>
      <w:r w:rsidRPr="00B40C48">
        <w:rPr>
          <w:rFonts w:ascii="Times New Roman" w:hAnsi="Times New Roman"/>
          <w:sz w:val="28"/>
          <w:szCs w:val="28"/>
        </w:rPr>
        <w:t>«Об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договорам найма жилых помещений государственного или муниципального жилищного фонда»,</w:t>
      </w:r>
      <w:r>
        <w:rPr>
          <w:rFonts w:ascii="Times New Roman" w:hAnsi="Times New Roman"/>
          <w:sz w:val="28"/>
          <w:szCs w:val="28"/>
        </w:rPr>
        <w:t xml:space="preserve"> решением Хурала представителей г. Кызыла от 26 июня 2024</w:t>
      </w:r>
      <w:r>
        <w:rPr>
          <w:rFonts w:ascii="Times New Roman" w:hAnsi="Times New Roman"/>
          <w:sz w:val="28"/>
          <w:szCs w:val="24"/>
        </w:rPr>
        <w:t xml:space="preserve"> г. №123</w:t>
      </w:r>
      <w:r w:rsidRPr="009B3FB8">
        <w:rPr>
          <w:rFonts w:ascii="Times New Roman" w:hAnsi="Times New Roman"/>
          <w:sz w:val="28"/>
          <w:szCs w:val="28"/>
        </w:rPr>
        <w:t xml:space="preserve"> </w:t>
      </w:r>
      <w:r>
        <w:rPr>
          <w:rFonts w:ascii="Times New Roman" w:hAnsi="Times New Roman"/>
          <w:sz w:val="28"/>
          <w:szCs w:val="28"/>
        </w:rPr>
        <w:t>«Об определении органа местного самоуправления в городском округе  «Город Кызыл Республики Тыва» по установлению размера платы за пользование жилым помещением (платы за наем) для нанимателей жилых помещений по договорам социального найма и договорам найма специализированных  жилых помещений муниципального жилищного фонда города Кызыла»</w:t>
      </w:r>
      <w:r>
        <w:rPr>
          <w:rFonts w:ascii="Times New Roman" w:hAnsi="Times New Roman"/>
          <w:sz w:val="28"/>
          <w:szCs w:val="24"/>
        </w:rPr>
        <w:t xml:space="preserve">, </w:t>
      </w:r>
      <w:r w:rsidRPr="009B3FB8">
        <w:rPr>
          <w:rFonts w:ascii="Times New Roman" w:hAnsi="Times New Roman"/>
          <w:sz w:val="28"/>
          <w:szCs w:val="28"/>
        </w:rPr>
        <w:t>Уставом городского округа «Город Кызыл Республики Тыва», принятым решением Хурала представителей города Кызыла от 05 мая 2005г № 50, решением Хурала представителей г. Кызыла от 03 марта 2009г № 92 «О порядке внесения проектов муниципальных нормативных правовых актов в Хурал представителей г. Кызыла».</w:t>
      </w:r>
    </w:p>
    <w:p w14:paraId="6C25745B" w14:textId="77777777" w:rsidR="003D326C" w:rsidRDefault="003D326C" w:rsidP="003D326C">
      <w:pPr>
        <w:spacing w:after="0" w:line="240" w:lineRule="auto"/>
        <w:ind w:firstLine="709"/>
        <w:jc w:val="both"/>
        <w:rPr>
          <w:rFonts w:ascii="Times New Roman" w:hAnsi="Times New Roman"/>
          <w:sz w:val="28"/>
          <w:szCs w:val="28"/>
        </w:rPr>
      </w:pPr>
    </w:p>
    <w:p w14:paraId="73EDB1AE" w14:textId="77777777" w:rsidR="003D326C" w:rsidRPr="003A7DA8" w:rsidRDefault="003D326C" w:rsidP="003D326C">
      <w:pPr>
        <w:spacing w:after="0" w:line="240" w:lineRule="auto"/>
        <w:ind w:firstLine="709"/>
        <w:jc w:val="both"/>
        <w:rPr>
          <w:rFonts w:ascii="Times New Roman" w:hAnsi="Times New Roman"/>
          <w:b/>
          <w:i/>
          <w:sz w:val="28"/>
          <w:szCs w:val="28"/>
        </w:rPr>
      </w:pPr>
      <w:r w:rsidRPr="003A7DA8">
        <w:rPr>
          <w:rFonts w:ascii="Times New Roman" w:hAnsi="Times New Roman"/>
          <w:b/>
          <w:i/>
          <w:sz w:val="28"/>
          <w:szCs w:val="28"/>
        </w:rPr>
        <w:t xml:space="preserve">Цель принятия: </w:t>
      </w:r>
    </w:p>
    <w:p w14:paraId="00C64C56" w14:textId="77777777" w:rsidR="003D326C" w:rsidRDefault="003D326C" w:rsidP="003D326C">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 xml:space="preserve">В целях приведения в соответствие </w:t>
      </w:r>
      <w:r w:rsidRPr="00B40C48">
        <w:rPr>
          <w:rFonts w:ascii="Times New Roman" w:hAnsi="Times New Roman"/>
          <w:sz w:val="28"/>
          <w:szCs w:val="28"/>
        </w:rPr>
        <w:t>размера платы за пользование жилым помещением (платы за наем) для нанимателей жилых помещений по договорам социального найма и договорам найма специализированных жилых помещений муниципального жилого фонда города Кызыла</w:t>
      </w:r>
      <w:r>
        <w:rPr>
          <w:rFonts w:ascii="Times New Roman" w:hAnsi="Times New Roman"/>
          <w:sz w:val="28"/>
          <w:szCs w:val="28"/>
        </w:rPr>
        <w:t>, согласно с методическими указаниями и действующим постановлением Правительства  Республики Тыва от 23.09.2021 №503 «Об установлении минимального размера  взноса на капитальный ремонт общего имущества в многоквартирных домах, расположенных на территории Республики Тыва»  путем изменения коэффициента соответствия платы и размера платы за содержание жилого помещения, а также решения Хурала представителей г. Кызыла от 26.06.2024 №123, которым принято решение об определении Мэрии г. Кызыла  органом местного самоуправления в городском округе «Город Кызыл Республики Тыва» по установлению размера платы за пользование жилым помещением (платы за наем) для нанимателей жилых помещений по договорам социального найма и договора найма специализированных жилых помещений муниципального жилищного фонда города Кызыла.</w:t>
      </w:r>
    </w:p>
    <w:p w14:paraId="526B36EA" w14:textId="77777777" w:rsidR="003D326C" w:rsidRDefault="003D326C" w:rsidP="003D326C">
      <w:pPr>
        <w:autoSpaceDE w:val="0"/>
        <w:autoSpaceDN w:val="0"/>
        <w:adjustRightInd w:val="0"/>
        <w:ind w:firstLine="540"/>
        <w:jc w:val="both"/>
        <w:rPr>
          <w:rFonts w:ascii="Times New Roman" w:hAnsi="Times New Roman"/>
          <w:sz w:val="28"/>
          <w:szCs w:val="28"/>
        </w:rPr>
      </w:pPr>
      <w:r w:rsidRPr="00FA7F61">
        <w:rPr>
          <w:rFonts w:ascii="Times New Roman" w:hAnsi="Times New Roman"/>
          <w:sz w:val="28"/>
          <w:szCs w:val="28"/>
        </w:rPr>
        <w:t xml:space="preserve">В соответствии со статьей 156 Жилищного кодекса Российской Федерации </w:t>
      </w:r>
      <w:r w:rsidRPr="00662A1C">
        <w:rPr>
          <w:rFonts w:ascii="Times New Roman" w:hAnsi="Times New Roman"/>
          <w:sz w:val="28"/>
          <w:szCs w:val="28"/>
        </w:rPr>
        <w:t>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 муниципального жилищного фонда и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 устанавливается органами местного самоуправления, в соответствии с методическими указаниями.</w:t>
      </w:r>
    </w:p>
    <w:p w14:paraId="76268746" w14:textId="77777777" w:rsidR="003D326C" w:rsidRPr="00FA7F61" w:rsidRDefault="003D326C" w:rsidP="003D326C">
      <w:pPr>
        <w:pStyle w:val="ConsPlusNormal0"/>
        <w:ind w:firstLine="567"/>
        <w:jc w:val="both"/>
        <w:rPr>
          <w:rFonts w:ascii="Times New Roman" w:hAnsi="Times New Roman" w:cs="Times New Roman"/>
          <w:iCs/>
          <w:sz w:val="28"/>
          <w:szCs w:val="28"/>
        </w:rPr>
      </w:pPr>
    </w:p>
    <w:p w14:paraId="3F206CAF" w14:textId="77777777" w:rsidR="003D326C" w:rsidRPr="009B05B4" w:rsidRDefault="003D326C" w:rsidP="003D326C">
      <w:pPr>
        <w:spacing w:after="0" w:line="240" w:lineRule="auto"/>
        <w:ind w:firstLine="709"/>
        <w:jc w:val="both"/>
        <w:rPr>
          <w:rFonts w:ascii="Times New Roman" w:hAnsi="Times New Roman"/>
          <w:b/>
          <w:i/>
          <w:sz w:val="28"/>
          <w:szCs w:val="28"/>
        </w:rPr>
      </w:pPr>
      <w:r w:rsidRPr="009B05B4">
        <w:rPr>
          <w:rFonts w:ascii="Times New Roman" w:hAnsi="Times New Roman"/>
          <w:b/>
          <w:i/>
          <w:sz w:val="28"/>
          <w:szCs w:val="28"/>
        </w:rPr>
        <w:t xml:space="preserve">Социально-экономический эффект: </w:t>
      </w:r>
    </w:p>
    <w:p w14:paraId="59F650E9" w14:textId="77777777" w:rsidR="003D326C" w:rsidRDefault="003D326C" w:rsidP="003D326C">
      <w:pPr>
        <w:pStyle w:val="ConsPlusNormal0"/>
        <w:ind w:firstLine="567"/>
        <w:jc w:val="both"/>
        <w:rPr>
          <w:rFonts w:ascii="Times New Roman" w:hAnsi="Times New Roman" w:cs="Times New Roman"/>
          <w:color w:val="1A1A1A"/>
          <w:sz w:val="28"/>
          <w:szCs w:val="28"/>
        </w:rPr>
      </w:pPr>
      <w:r w:rsidRPr="009B05B4">
        <w:rPr>
          <w:rFonts w:ascii="Times New Roman" w:hAnsi="Times New Roman" w:cs="Times New Roman"/>
          <w:sz w:val="28"/>
          <w:szCs w:val="28"/>
        </w:rPr>
        <w:t xml:space="preserve">Эффективное управление имуществом, в том числе жилищным фондом, находящимся в муниципальной собственности, в частности в обеспечении надлежащего содержания общего имущества в многоквартирных </w:t>
      </w:r>
      <w:r w:rsidRPr="00B40C48">
        <w:rPr>
          <w:rFonts w:ascii="Times New Roman" w:hAnsi="Times New Roman" w:cs="Times New Roman"/>
          <w:color w:val="1A1A1A"/>
          <w:sz w:val="28"/>
          <w:szCs w:val="28"/>
        </w:rPr>
        <w:t>домах на территории города Кызыла и сокра</w:t>
      </w:r>
      <w:r>
        <w:rPr>
          <w:rFonts w:ascii="Times New Roman" w:hAnsi="Times New Roman" w:cs="Times New Roman"/>
          <w:color w:val="1A1A1A"/>
          <w:sz w:val="28"/>
          <w:szCs w:val="28"/>
        </w:rPr>
        <w:t xml:space="preserve">щения </w:t>
      </w:r>
      <w:r w:rsidRPr="00B40C48">
        <w:rPr>
          <w:rFonts w:ascii="Times New Roman" w:hAnsi="Times New Roman" w:cs="Times New Roman"/>
          <w:color w:val="1A1A1A"/>
          <w:sz w:val="28"/>
          <w:szCs w:val="28"/>
        </w:rPr>
        <w:t>расход</w:t>
      </w:r>
      <w:r>
        <w:rPr>
          <w:rFonts w:ascii="Times New Roman" w:hAnsi="Times New Roman" w:cs="Times New Roman"/>
          <w:color w:val="1A1A1A"/>
          <w:sz w:val="28"/>
          <w:szCs w:val="28"/>
        </w:rPr>
        <w:t>ов</w:t>
      </w:r>
      <w:r w:rsidRPr="00B40C48">
        <w:rPr>
          <w:rFonts w:ascii="Times New Roman" w:hAnsi="Times New Roman" w:cs="Times New Roman"/>
          <w:color w:val="1A1A1A"/>
          <w:sz w:val="28"/>
          <w:szCs w:val="28"/>
        </w:rPr>
        <w:t xml:space="preserve"> на их содержание.</w:t>
      </w:r>
    </w:p>
    <w:p w14:paraId="598AE498" w14:textId="77777777" w:rsidR="003D326C" w:rsidRPr="009B05B4" w:rsidRDefault="003D326C" w:rsidP="003D326C">
      <w:pPr>
        <w:pStyle w:val="ConsPlusNormal0"/>
        <w:ind w:firstLine="567"/>
        <w:jc w:val="both"/>
        <w:rPr>
          <w:rFonts w:ascii="Times New Roman" w:hAnsi="Times New Roman" w:cs="Times New Roman"/>
          <w:sz w:val="28"/>
          <w:szCs w:val="28"/>
        </w:rPr>
      </w:pPr>
    </w:p>
    <w:p w14:paraId="40706EEA" w14:textId="77777777" w:rsidR="003D326C" w:rsidRDefault="003D326C" w:rsidP="003D326C">
      <w:pPr>
        <w:spacing w:after="0" w:line="240" w:lineRule="auto"/>
        <w:ind w:firstLine="709"/>
        <w:jc w:val="both"/>
        <w:rPr>
          <w:rFonts w:ascii="Times New Roman" w:hAnsi="Times New Roman"/>
          <w:sz w:val="28"/>
          <w:szCs w:val="28"/>
        </w:rPr>
      </w:pPr>
      <w:r w:rsidRPr="009B05B4">
        <w:rPr>
          <w:rFonts w:ascii="Times New Roman" w:hAnsi="Times New Roman"/>
          <w:b/>
          <w:i/>
          <w:sz w:val="28"/>
          <w:szCs w:val="28"/>
        </w:rPr>
        <w:t xml:space="preserve">Оценка регулирующего воздействия: </w:t>
      </w:r>
      <w:r w:rsidRPr="009B05B4">
        <w:rPr>
          <w:rFonts w:ascii="Times New Roman" w:hAnsi="Times New Roman"/>
          <w:sz w:val="28"/>
          <w:szCs w:val="28"/>
        </w:rPr>
        <w:t>Оценка регулирующего воздействия не требуется, риски нарушения антимонопольного законодательства отсутствуют.</w:t>
      </w:r>
    </w:p>
    <w:p w14:paraId="345BDCBA" w14:textId="77777777" w:rsidR="003D326C" w:rsidRPr="009B05B4" w:rsidRDefault="003D326C" w:rsidP="003D326C">
      <w:pPr>
        <w:spacing w:after="0" w:line="240" w:lineRule="auto"/>
        <w:ind w:firstLine="709"/>
        <w:jc w:val="both"/>
        <w:rPr>
          <w:rFonts w:ascii="Times New Roman" w:hAnsi="Times New Roman"/>
          <w:sz w:val="28"/>
          <w:szCs w:val="28"/>
        </w:rPr>
      </w:pPr>
    </w:p>
    <w:p w14:paraId="432F9D9E" w14:textId="77777777" w:rsidR="003D326C" w:rsidRPr="006842F4" w:rsidRDefault="003D326C" w:rsidP="003D326C">
      <w:pPr>
        <w:pStyle w:val="ConsPlusNormal0"/>
        <w:ind w:firstLine="567"/>
        <w:jc w:val="both"/>
        <w:rPr>
          <w:rFonts w:ascii="Times New Roman" w:hAnsi="Times New Roman" w:cs="Times New Roman"/>
          <w:sz w:val="28"/>
          <w:szCs w:val="28"/>
        </w:rPr>
      </w:pPr>
      <w:r w:rsidRPr="003A7DA8">
        <w:rPr>
          <w:rFonts w:ascii="Times New Roman" w:hAnsi="Times New Roman" w:cs="Times New Roman"/>
          <w:b/>
          <w:i/>
          <w:sz w:val="28"/>
          <w:szCs w:val="28"/>
        </w:rPr>
        <w:t>Финансовое обоснование:</w:t>
      </w:r>
      <w:r>
        <w:rPr>
          <w:rFonts w:ascii="Times New Roman" w:hAnsi="Times New Roman" w:cs="Times New Roman"/>
          <w:b/>
          <w:i/>
          <w:sz w:val="28"/>
          <w:szCs w:val="28"/>
        </w:rPr>
        <w:t xml:space="preserve"> </w:t>
      </w:r>
      <w:r w:rsidRPr="006842F4">
        <w:rPr>
          <w:rFonts w:ascii="Times New Roman" w:hAnsi="Times New Roman" w:cs="Times New Roman"/>
          <w:sz w:val="28"/>
          <w:szCs w:val="28"/>
        </w:rPr>
        <w:t xml:space="preserve">В бюджете города Кызыла на 2024 год поступление доходов от сдачи социального жилья запланировано в объеме 0,98 млн. рублей (в 2023 году поступило 1,03 млн. рублей, в 2022 году – 1,23 млн. рублей). </w:t>
      </w:r>
    </w:p>
    <w:p w14:paraId="14BE8C45" w14:textId="77777777" w:rsidR="003D326C" w:rsidRDefault="003D326C" w:rsidP="003D326C">
      <w:pPr>
        <w:autoSpaceDE w:val="0"/>
        <w:autoSpaceDN w:val="0"/>
        <w:adjustRightInd w:val="0"/>
        <w:spacing w:after="0"/>
        <w:ind w:firstLine="540"/>
        <w:jc w:val="both"/>
        <w:rPr>
          <w:rFonts w:ascii="Times New Roman" w:hAnsi="Times New Roman"/>
          <w:sz w:val="28"/>
          <w:szCs w:val="28"/>
        </w:rPr>
      </w:pPr>
      <w:r w:rsidRPr="006842F4">
        <w:rPr>
          <w:rFonts w:ascii="Times New Roman" w:hAnsi="Times New Roman"/>
          <w:sz w:val="28"/>
          <w:szCs w:val="28"/>
        </w:rPr>
        <w:t>Увеличение коэффициента платы соответствия с 0,107 до 0,195 приведет в 202</w:t>
      </w:r>
      <w:r>
        <w:rPr>
          <w:rFonts w:ascii="Times New Roman" w:hAnsi="Times New Roman"/>
          <w:sz w:val="28"/>
          <w:szCs w:val="28"/>
        </w:rPr>
        <w:t xml:space="preserve">5 </w:t>
      </w:r>
      <w:r w:rsidRPr="006842F4">
        <w:rPr>
          <w:rFonts w:ascii="Times New Roman" w:hAnsi="Times New Roman"/>
          <w:sz w:val="28"/>
          <w:szCs w:val="28"/>
        </w:rPr>
        <w:t>году к дополнительному поступлению неналоговых доходов в бюджет г. Кызыла на сумму более 1,5 млн. рублей (ожидаемое поступление за 6 месяцев т.г.), кроме того позволит снизить расходы на обеспечение и содержание многоквартирных домов находящихся в муниципальном жилищном фонде города Кызыла.</w:t>
      </w:r>
    </w:p>
    <w:p w14:paraId="6D17ECAF" w14:textId="77777777" w:rsidR="003D326C" w:rsidRDefault="003D326C" w:rsidP="003D326C">
      <w:pPr>
        <w:autoSpaceDE w:val="0"/>
        <w:autoSpaceDN w:val="0"/>
        <w:adjustRightInd w:val="0"/>
        <w:spacing w:after="0"/>
        <w:ind w:firstLine="540"/>
        <w:jc w:val="both"/>
        <w:rPr>
          <w:rFonts w:ascii="Times New Roman" w:hAnsi="Times New Roman"/>
          <w:sz w:val="28"/>
          <w:szCs w:val="28"/>
        </w:rPr>
      </w:pPr>
      <w:r w:rsidRPr="006842F4">
        <w:rPr>
          <w:rFonts w:ascii="Times New Roman" w:hAnsi="Times New Roman"/>
          <w:sz w:val="28"/>
          <w:szCs w:val="28"/>
        </w:rPr>
        <w:t>Выделение дополнительных финансовых средств из бюджета города Кызыла не потребуется.</w:t>
      </w:r>
    </w:p>
    <w:p w14:paraId="49DFE990" w14:textId="77777777" w:rsidR="003D326C" w:rsidRDefault="003D326C" w:rsidP="003D326C">
      <w:pPr>
        <w:spacing w:after="0" w:line="240" w:lineRule="auto"/>
        <w:ind w:firstLine="709"/>
        <w:jc w:val="both"/>
        <w:rPr>
          <w:rFonts w:ascii="Times New Roman" w:hAnsi="Times New Roman"/>
          <w:sz w:val="28"/>
          <w:szCs w:val="28"/>
        </w:rPr>
      </w:pPr>
    </w:p>
    <w:p w14:paraId="2E101A0C" w14:textId="77777777" w:rsidR="003D326C" w:rsidRPr="003A7DA8" w:rsidRDefault="003D326C" w:rsidP="003D326C">
      <w:pPr>
        <w:autoSpaceDE w:val="0"/>
        <w:autoSpaceDN w:val="0"/>
        <w:adjustRightInd w:val="0"/>
        <w:ind w:firstLine="567"/>
        <w:jc w:val="both"/>
        <w:rPr>
          <w:rFonts w:ascii="Times New Roman" w:hAnsi="Times New Roman"/>
          <w:sz w:val="28"/>
          <w:szCs w:val="28"/>
        </w:rPr>
      </w:pPr>
      <w:r w:rsidRPr="003A7DA8">
        <w:rPr>
          <w:rFonts w:ascii="Times New Roman" w:hAnsi="Times New Roman"/>
          <w:b/>
          <w:i/>
          <w:sz w:val="28"/>
          <w:szCs w:val="28"/>
        </w:rPr>
        <w:t xml:space="preserve"> Перечень муниципальных правовых актов, подлежащих изменению в случае принятия проекта:</w:t>
      </w:r>
      <w:r w:rsidRPr="003A7DA8">
        <w:rPr>
          <w:rFonts w:ascii="Times New Roman" w:hAnsi="Times New Roman"/>
          <w:sz w:val="28"/>
          <w:szCs w:val="28"/>
        </w:rPr>
        <w:t xml:space="preserve"> </w:t>
      </w:r>
      <w:r w:rsidRPr="00662A1C">
        <w:rPr>
          <w:rFonts w:ascii="Times New Roman" w:hAnsi="Times New Roman"/>
          <w:sz w:val="28"/>
          <w:szCs w:val="28"/>
        </w:rPr>
        <w:t>Принятие данного решения требует отмены, решения Хурала представителей города Кызыла от 07.09.2017 № 350 «Об установлении платы за пользование жилым помещением (платы за наем)».</w:t>
      </w:r>
    </w:p>
    <w:p w14:paraId="3AC404F1" w14:textId="77777777" w:rsidR="003D326C" w:rsidRPr="003A7DA8" w:rsidRDefault="003D326C" w:rsidP="003D326C">
      <w:pPr>
        <w:spacing w:after="0" w:line="240" w:lineRule="auto"/>
        <w:ind w:firstLine="709"/>
        <w:jc w:val="both"/>
        <w:rPr>
          <w:rFonts w:ascii="Times New Roman" w:hAnsi="Times New Roman"/>
          <w:sz w:val="28"/>
          <w:szCs w:val="28"/>
        </w:rPr>
      </w:pPr>
      <w:r w:rsidRPr="003A7DA8">
        <w:rPr>
          <w:rFonts w:ascii="Times New Roman" w:hAnsi="Times New Roman"/>
          <w:b/>
          <w:i/>
          <w:sz w:val="28"/>
          <w:szCs w:val="28"/>
        </w:rPr>
        <w:t>Сведения о разработчике:</w:t>
      </w:r>
      <w:r w:rsidRPr="003A7DA8">
        <w:rPr>
          <w:rFonts w:ascii="Times New Roman" w:hAnsi="Times New Roman"/>
          <w:sz w:val="28"/>
          <w:szCs w:val="28"/>
        </w:rPr>
        <w:t xml:space="preserve"> </w:t>
      </w:r>
      <w:r>
        <w:rPr>
          <w:rFonts w:ascii="Times New Roman" w:hAnsi="Times New Roman"/>
          <w:sz w:val="28"/>
          <w:szCs w:val="28"/>
        </w:rPr>
        <w:t xml:space="preserve">Ондар Урана Шоеевна, начальник юридического отдела департамента капитального строительства и реализации жилищных программ мэрии г. Кызыла, телефон </w:t>
      </w:r>
      <w:r w:rsidRPr="003A7DA8">
        <w:rPr>
          <w:rFonts w:ascii="Times New Roman" w:hAnsi="Times New Roman"/>
          <w:sz w:val="28"/>
          <w:szCs w:val="28"/>
        </w:rPr>
        <w:t>8(394-22)</w:t>
      </w:r>
      <w:r>
        <w:rPr>
          <w:rFonts w:ascii="Times New Roman" w:hAnsi="Times New Roman"/>
          <w:sz w:val="28"/>
          <w:szCs w:val="28"/>
        </w:rPr>
        <w:t>3-18-16.</w:t>
      </w:r>
    </w:p>
    <w:p w14:paraId="7E6E9BAA" w14:textId="5438EFF0" w:rsidR="003D326C" w:rsidRDefault="003D326C" w:rsidP="003D326C">
      <w:pPr>
        <w:ind w:firstLine="708"/>
        <w:contextualSpacing/>
        <w:jc w:val="center"/>
        <w:rPr>
          <w:rFonts w:ascii="Times New Roman" w:eastAsia="Calibri" w:hAnsi="Times New Roman"/>
          <w:b/>
          <w:sz w:val="28"/>
          <w:szCs w:val="28"/>
        </w:rPr>
      </w:pPr>
      <w:r w:rsidRPr="003D326C">
        <w:rPr>
          <w:rFonts w:ascii="Times New Roman" w:eastAsia="Calibri" w:hAnsi="Times New Roman"/>
          <w:b/>
          <w:sz w:val="28"/>
          <w:szCs w:val="28"/>
        </w:rPr>
        <w:t xml:space="preserve">Пояснительная записка </w:t>
      </w:r>
      <w:r>
        <w:rPr>
          <w:rFonts w:ascii="Times New Roman" w:eastAsia="Calibri" w:hAnsi="Times New Roman"/>
          <w:b/>
          <w:sz w:val="28"/>
          <w:szCs w:val="28"/>
        </w:rPr>
        <w:t xml:space="preserve">№ 12 </w:t>
      </w:r>
    </w:p>
    <w:p w14:paraId="3DD4B46D" w14:textId="6A6F2088" w:rsidR="003D326C" w:rsidRPr="003D326C" w:rsidRDefault="003D326C" w:rsidP="003D326C">
      <w:pPr>
        <w:ind w:firstLine="708"/>
        <w:contextualSpacing/>
        <w:jc w:val="center"/>
        <w:rPr>
          <w:rFonts w:ascii="Times New Roman" w:eastAsia="Calibri" w:hAnsi="Times New Roman"/>
          <w:b/>
          <w:sz w:val="28"/>
          <w:szCs w:val="28"/>
        </w:rPr>
      </w:pPr>
      <w:r w:rsidRPr="003D326C">
        <w:rPr>
          <w:rFonts w:ascii="Times New Roman" w:eastAsia="Calibri" w:hAnsi="Times New Roman"/>
          <w:b/>
          <w:sz w:val="28"/>
          <w:szCs w:val="28"/>
        </w:rPr>
        <w:t xml:space="preserve">к проекту решения </w:t>
      </w:r>
      <w:bookmarkStart w:id="26" w:name="_Hlk172875901"/>
      <w:r>
        <w:rPr>
          <w:rFonts w:ascii="Times New Roman" w:eastAsia="Calibri" w:hAnsi="Times New Roman"/>
          <w:b/>
          <w:sz w:val="28"/>
          <w:szCs w:val="28"/>
        </w:rPr>
        <w:t>«</w:t>
      </w:r>
      <w:r w:rsidRPr="003D326C">
        <w:rPr>
          <w:rFonts w:ascii="Times New Roman" w:hAnsi="Times New Roman"/>
          <w:b/>
          <w:sz w:val="28"/>
          <w:szCs w:val="28"/>
        </w:rPr>
        <w:t xml:space="preserve">О внесении изменений в </w:t>
      </w:r>
      <w:bookmarkEnd w:id="26"/>
      <w:r w:rsidRPr="003D326C">
        <w:rPr>
          <w:rFonts w:ascii="Times New Roman" w:hAnsi="Times New Roman"/>
          <w:b/>
          <w:sz w:val="28"/>
          <w:szCs w:val="28"/>
        </w:rPr>
        <w:t>некоторые нормативные правовые акты Хурала представителей города Кызыла</w:t>
      </w:r>
      <w:r>
        <w:rPr>
          <w:rFonts w:ascii="Times New Roman" w:hAnsi="Times New Roman"/>
          <w:b/>
          <w:sz w:val="28"/>
          <w:szCs w:val="28"/>
        </w:rPr>
        <w:t>»</w:t>
      </w:r>
    </w:p>
    <w:p w14:paraId="241A7C49" w14:textId="77777777" w:rsidR="003D326C" w:rsidRPr="003D326C" w:rsidRDefault="003D326C" w:rsidP="003D326C">
      <w:pPr>
        <w:autoSpaceDE w:val="0"/>
        <w:autoSpaceDN w:val="0"/>
        <w:adjustRightInd w:val="0"/>
        <w:ind w:firstLine="567"/>
        <w:jc w:val="both"/>
        <w:rPr>
          <w:rFonts w:ascii="Times New Roman" w:hAnsi="Times New Roman"/>
          <w:iCs/>
          <w:color w:val="000000" w:themeColor="text1"/>
          <w:sz w:val="28"/>
          <w:szCs w:val="28"/>
          <w:lang w:eastAsia="ar-SA"/>
        </w:rPr>
      </w:pPr>
      <w:r w:rsidRPr="003D326C">
        <w:rPr>
          <w:rFonts w:ascii="Times New Roman" w:hAnsi="Times New Roman"/>
          <w:iCs/>
          <w:color w:val="000000" w:themeColor="text1"/>
          <w:sz w:val="28"/>
          <w:szCs w:val="28"/>
          <w:lang w:eastAsia="ar-SA"/>
        </w:rPr>
        <w:t>Основание разработки:</w:t>
      </w:r>
    </w:p>
    <w:p w14:paraId="271EC953" w14:textId="77777777" w:rsidR="003D326C" w:rsidRPr="00121B90" w:rsidRDefault="003D326C" w:rsidP="003D326C">
      <w:pPr>
        <w:pStyle w:val="ConsPlusNormal0"/>
        <w:ind w:firstLine="540"/>
        <w:jc w:val="both"/>
        <w:rPr>
          <w:rFonts w:ascii="Times New Roman" w:hAnsi="Times New Roman" w:cs="Times New Roman"/>
          <w:sz w:val="28"/>
          <w:szCs w:val="28"/>
        </w:rPr>
      </w:pPr>
      <w:bookmarkStart w:id="27" w:name="_Hlk174949215"/>
      <w:bookmarkStart w:id="28" w:name="_Hlk182401773"/>
      <w:r>
        <w:rPr>
          <w:rFonts w:ascii="Times New Roman" w:hAnsi="Times New Roman" w:cs="Times New Roman"/>
          <w:sz w:val="28"/>
          <w:szCs w:val="28"/>
        </w:rPr>
        <w:t xml:space="preserve">Проект решения разработан </w:t>
      </w:r>
      <w:bookmarkEnd w:id="27"/>
      <w:r>
        <w:rPr>
          <w:rFonts w:ascii="Times New Roman" w:hAnsi="Times New Roman" w:cs="Times New Roman"/>
          <w:sz w:val="28"/>
          <w:szCs w:val="28"/>
        </w:rPr>
        <w:t>в</w:t>
      </w:r>
      <w:r w:rsidRPr="00793301">
        <w:rPr>
          <w:rFonts w:ascii="Times New Roman" w:hAnsi="Times New Roman" w:cs="Times New Roman"/>
          <w:sz w:val="28"/>
          <w:szCs w:val="28"/>
        </w:rPr>
        <w:t xml:space="preserve"> соответствии с </w:t>
      </w:r>
      <w:r w:rsidRPr="00C47B2E">
        <w:rPr>
          <w:rFonts w:ascii="Times New Roman" w:hAnsi="Times New Roman" w:cs="Times New Roman"/>
          <w:sz w:val="28"/>
          <w:szCs w:val="28"/>
        </w:rPr>
        <w:t>Федеральны</w:t>
      </w:r>
      <w:r>
        <w:rPr>
          <w:rFonts w:ascii="Times New Roman" w:hAnsi="Times New Roman" w:cs="Times New Roman"/>
          <w:sz w:val="28"/>
          <w:szCs w:val="28"/>
        </w:rPr>
        <w:t>м</w:t>
      </w:r>
      <w:r w:rsidRPr="00C47B2E">
        <w:rPr>
          <w:rFonts w:ascii="Times New Roman" w:hAnsi="Times New Roman" w:cs="Times New Roman"/>
          <w:sz w:val="28"/>
          <w:szCs w:val="28"/>
        </w:rPr>
        <w:t xml:space="preserve"> закон</w:t>
      </w:r>
      <w:r>
        <w:rPr>
          <w:rFonts w:ascii="Times New Roman" w:hAnsi="Times New Roman" w:cs="Times New Roman"/>
          <w:sz w:val="28"/>
          <w:szCs w:val="28"/>
        </w:rPr>
        <w:t>ом</w:t>
      </w:r>
      <w:r w:rsidRPr="00C47B2E">
        <w:rPr>
          <w:rFonts w:ascii="Times New Roman" w:hAnsi="Times New Roman" w:cs="Times New Roman"/>
          <w:sz w:val="28"/>
          <w:szCs w:val="28"/>
        </w:rPr>
        <w:t xml:space="preserve"> от 02</w:t>
      </w:r>
      <w:r>
        <w:rPr>
          <w:rFonts w:ascii="Times New Roman" w:hAnsi="Times New Roman" w:cs="Times New Roman"/>
          <w:sz w:val="28"/>
          <w:szCs w:val="28"/>
        </w:rPr>
        <w:t xml:space="preserve"> марта </w:t>
      </w:r>
      <w:r w:rsidRPr="00C47B2E">
        <w:rPr>
          <w:rFonts w:ascii="Times New Roman" w:hAnsi="Times New Roman" w:cs="Times New Roman"/>
          <w:sz w:val="28"/>
          <w:szCs w:val="28"/>
        </w:rPr>
        <w:t>2007</w:t>
      </w:r>
      <w:r>
        <w:rPr>
          <w:rFonts w:ascii="Times New Roman" w:hAnsi="Times New Roman" w:cs="Times New Roman"/>
          <w:sz w:val="28"/>
          <w:szCs w:val="28"/>
        </w:rPr>
        <w:t xml:space="preserve"> года</w:t>
      </w:r>
      <w:r w:rsidRPr="00C47B2E">
        <w:rPr>
          <w:rFonts w:ascii="Times New Roman" w:hAnsi="Times New Roman" w:cs="Times New Roman"/>
          <w:sz w:val="28"/>
          <w:szCs w:val="28"/>
        </w:rPr>
        <w:t xml:space="preserve"> </w:t>
      </w:r>
      <w:r>
        <w:rPr>
          <w:rFonts w:ascii="Times New Roman" w:hAnsi="Times New Roman" w:cs="Times New Roman"/>
          <w:sz w:val="28"/>
          <w:szCs w:val="28"/>
        </w:rPr>
        <w:t>№</w:t>
      </w:r>
      <w:r w:rsidRPr="00C47B2E">
        <w:rPr>
          <w:rFonts w:ascii="Times New Roman" w:hAnsi="Times New Roman" w:cs="Times New Roman"/>
          <w:sz w:val="28"/>
          <w:szCs w:val="28"/>
        </w:rPr>
        <w:t xml:space="preserve"> 25-ФЗ </w:t>
      </w:r>
      <w:r>
        <w:rPr>
          <w:rFonts w:ascii="Times New Roman" w:hAnsi="Times New Roman" w:cs="Times New Roman"/>
          <w:sz w:val="28"/>
          <w:szCs w:val="28"/>
        </w:rPr>
        <w:t>«</w:t>
      </w:r>
      <w:r w:rsidRPr="00C47B2E">
        <w:rPr>
          <w:rFonts w:ascii="Times New Roman" w:hAnsi="Times New Roman" w:cs="Times New Roman"/>
          <w:sz w:val="28"/>
          <w:szCs w:val="28"/>
        </w:rPr>
        <w:t>О муниципальной службе в Российской Федерации</w:t>
      </w:r>
      <w:r>
        <w:rPr>
          <w:rFonts w:ascii="Times New Roman" w:hAnsi="Times New Roman" w:cs="Times New Roman"/>
          <w:sz w:val="28"/>
          <w:szCs w:val="28"/>
        </w:rPr>
        <w:t>»</w:t>
      </w:r>
      <w:r w:rsidRPr="00793301">
        <w:rPr>
          <w:rFonts w:ascii="Times New Roman" w:hAnsi="Times New Roman" w:cs="Times New Roman"/>
          <w:sz w:val="28"/>
          <w:szCs w:val="28"/>
        </w:rPr>
        <w:t xml:space="preserve">, </w:t>
      </w:r>
      <w:hyperlink r:id="rId14" w:history="1">
        <w:r>
          <w:rPr>
            <w:rFonts w:ascii="Times New Roman" w:hAnsi="Times New Roman" w:cs="Times New Roman"/>
            <w:sz w:val="28"/>
            <w:szCs w:val="28"/>
          </w:rPr>
          <w:t>з</w:t>
        </w:r>
        <w:r w:rsidRPr="00740D3D">
          <w:rPr>
            <w:rFonts w:ascii="Times New Roman" w:hAnsi="Times New Roman" w:cs="Times New Roman"/>
            <w:sz w:val="28"/>
            <w:szCs w:val="28"/>
          </w:rPr>
          <w:t>акон</w:t>
        </w:r>
      </w:hyperlink>
      <w:r>
        <w:rPr>
          <w:rFonts w:ascii="Times New Roman" w:hAnsi="Times New Roman" w:cs="Times New Roman"/>
          <w:sz w:val="28"/>
          <w:szCs w:val="28"/>
        </w:rPr>
        <w:t>ом</w:t>
      </w:r>
      <w:r w:rsidRPr="00741E86">
        <w:rPr>
          <w:rFonts w:ascii="Times New Roman" w:hAnsi="Times New Roman" w:cs="Times New Roman"/>
          <w:sz w:val="28"/>
          <w:szCs w:val="28"/>
        </w:rPr>
        <w:t xml:space="preserve"> Республики Тыва от 25</w:t>
      </w:r>
      <w:r>
        <w:rPr>
          <w:rFonts w:ascii="Times New Roman" w:hAnsi="Times New Roman" w:cs="Times New Roman"/>
          <w:sz w:val="28"/>
          <w:szCs w:val="28"/>
        </w:rPr>
        <w:t xml:space="preserve"> апреля </w:t>
      </w:r>
      <w:r w:rsidRPr="00741E86">
        <w:rPr>
          <w:rFonts w:ascii="Times New Roman" w:hAnsi="Times New Roman" w:cs="Times New Roman"/>
          <w:sz w:val="28"/>
          <w:szCs w:val="28"/>
        </w:rPr>
        <w:t xml:space="preserve">2018 </w:t>
      </w:r>
      <w:r>
        <w:rPr>
          <w:rFonts w:ascii="Times New Roman" w:hAnsi="Times New Roman" w:cs="Times New Roman"/>
          <w:sz w:val="28"/>
          <w:szCs w:val="28"/>
        </w:rPr>
        <w:t>года №</w:t>
      </w:r>
      <w:r w:rsidRPr="00741E86">
        <w:rPr>
          <w:rFonts w:ascii="Times New Roman" w:hAnsi="Times New Roman" w:cs="Times New Roman"/>
          <w:sz w:val="28"/>
          <w:szCs w:val="28"/>
        </w:rPr>
        <w:t xml:space="preserve"> 368-ЗРТ </w:t>
      </w:r>
      <w:r>
        <w:rPr>
          <w:rFonts w:ascii="Times New Roman" w:hAnsi="Times New Roman" w:cs="Times New Roman"/>
          <w:sz w:val="28"/>
          <w:szCs w:val="28"/>
        </w:rPr>
        <w:t>«</w:t>
      </w:r>
      <w:r w:rsidRPr="00741E86">
        <w:rPr>
          <w:rFonts w:ascii="Times New Roman" w:hAnsi="Times New Roman" w:cs="Times New Roman"/>
          <w:sz w:val="28"/>
          <w:szCs w:val="28"/>
        </w:rPr>
        <w:t>О регулировании отдельных отношений в сфере муниципальной службы в Республике Тыва</w:t>
      </w:r>
      <w:r>
        <w:rPr>
          <w:rFonts w:ascii="Times New Roman" w:hAnsi="Times New Roman" w:cs="Times New Roman"/>
          <w:sz w:val="28"/>
          <w:szCs w:val="28"/>
        </w:rPr>
        <w:t>»,</w:t>
      </w:r>
      <w:r w:rsidRPr="002F5C28">
        <w:t xml:space="preserve"> </w:t>
      </w:r>
      <w:r w:rsidRPr="002F5C28">
        <w:rPr>
          <w:rFonts w:ascii="Times New Roman" w:hAnsi="Times New Roman" w:cs="Times New Roman"/>
          <w:sz w:val="28"/>
          <w:szCs w:val="28"/>
        </w:rPr>
        <w:t xml:space="preserve">Постановлением Правительства Республики Тыва от </w:t>
      </w:r>
      <w:r>
        <w:rPr>
          <w:rFonts w:ascii="Times New Roman" w:hAnsi="Times New Roman" w:cs="Times New Roman"/>
          <w:sz w:val="28"/>
          <w:szCs w:val="28"/>
        </w:rPr>
        <w:t>01 июня 2020 года № 250</w:t>
      </w:r>
      <w:r w:rsidRPr="002F5C28">
        <w:rPr>
          <w:rFonts w:ascii="Times New Roman" w:hAnsi="Times New Roman" w:cs="Times New Roman"/>
          <w:sz w:val="28"/>
          <w:szCs w:val="28"/>
        </w:rPr>
        <w:t xml:space="preserve"> «</w:t>
      </w:r>
      <w:r w:rsidRPr="00320DA2">
        <w:rPr>
          <w:rFonts w:ascii="Times New Roman" w:hAnsi="Times New Roman" w:cs="Times New Roman"/>
          <w:sz w:val="28"/>
          <w:szCs w:val="28"/>
        </w:rPr>
        <w:t>Об утверждении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и муниципальных служащих Республики Тыва и о признании утратившими силу некоторых постановлений Правительства Республики Тыва</w:t>
      </w:r>
      <w:r>
        <w:rPr>
          <w:rFonts w:ascii="Times New Roman" w:hAnsi="Times New Roman" w:cs="Times New Roman"/>
          <w:sz w:val="28"/>
          <w:szCs w:val="28"/>
        </w:rPr>
        <w:t xml:space="preserve">» и на основании протеста прокурора от 17 сентября 2024 года с вх. № 3-08/80.  </w:t>
      </w:r>
    </w:p>
    <w:bookmarkEnd w:id="28"/>
    <w:p w14:paraId="631E2F98" w14:textId="77777777" w:rsidR="003D326C" w:rsidRDefault="003D326C" w:rsidP="003D326C">
      <w:pPr>
        <w:pStyle w:val="ConsPlusNormal0"/>
        <w:ind w:firstLine="540"/>
        <w:jc w:val="both"/>
        <w:rPr>
          <w:rFonts w:ascii="Times New Roman" w:hAnsi="Times New Roman" w:cs="Times New Roman"/>
          <w:sz w:val="28"/>
          <w:szCs w:val="28"/>
        </w:rPr>
      </w:pPr>
      <w:r w:rsidRPr="00121B90">
        <w:rPr>
          <w:rFonts w:ascii="Times New Roman" w:hAnsi="Times New Roman" w:cs="Times New Roman"/>
          <w:i/>
          <w:color w:val="000000" w:themeColor="text1"/>
          <w:sz w:val="28"/>
          <w:szCs w:val="28"/>
          <w:lang w:eastAsia="ar-SA"/>
        </w:rPr>
        <w:t xml:space="preserve">Цель принятия: </w:t>
      </w:r>
      <w:r w:rsidRPr="00121B90">
        <w:rPr>
          <w:rFonts w:ascii="Times New Roman" w:hAnsi="Times New Roman" w:cs="Times New Roman"/>
          <w:sz w:val="28"/>
          <w:szCs w:val="28"/>
        </w:rPr>
        <w:t>Проектом решения предлагается</w:t>
      </w:r>
      <w:r>
        <w:rPr>
          <w:rFonts w:ascii="Times New Roman" w:hAnsi="Times New Roman" w:cs="Times New Roman"/>
          <w:sz w:val="28"/>
          <w:szCs w:val="28"/>
        </w:rPr>
        <w:t>:</w:t>
      </w:r>
    </w:p>
    <w:p w14:paraId="1814CE23" w14:textId="77777777" w:rsidR="003D326C" w:rsidRDefault="003D326C" w:rsidP="003D326C">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w:t>
      </w:r>
      <w:r w:rsidRPr="00121B90">
        <w:rPr>
          <w:rFonts w:ascii="Times New Roman" w:hAnsi="Times New Roman" w:cs="Times New Roman"/>
          <w:sz w:val="28"/>
          <w:szCs w:val="28"/>
        </w:rPr>
        <w:t xml:space="preserve"> </w:t>
      </w:r>
      <w:r>
        <w:rPr>
          <w:rFonts w:ascii="Times New Roman" w:hAnsi="Times New Roman" w:cs="Times New Roman"/>
          <w:sz w:val="28"/>
          <w:szCs w:val="28"/>
        </w:rPr>
        <w:t xml:space="preserve">внести изменения </w:t>
      </w:r>
      <w:r w:rsidRPr="00A070F9">
        <w:rPr>
          <w:rFonts w:ascii="Times New Roman" w:hAnsi="Times New Roman" w:cs="Times New Roman"/>
          <w:sz w:val="28"/>
          <w:szCs w:val="28"/>
        </w:rPr>
        <w:t>в пункт 2 Положения о порядке и условиях выплаты премий по результатам работы лицам, замещающим выборные муниципальные должности, и муниципальным служащим муниципальной службы в городском округе «Город Кызыл Республики Тыва», утвержденного Решением Хурала представителей города Кызыла от 16 сентября 2008 года № 34</w:t>
      </w:r>
      <w:r>
        <w:rPr>
          <w:rFonts w:ascii="Times New Roman" w:hAnsi="Times New Roman" w:cs="Times New Roman"/>
          <w:sz w:val="28"/>
          <w:szCs w:val="28"/>
        </w:rPr>
        <w:t xml:space="preserve">, </w:t>
      </w:r>
      <w:r w:rsidRPr="00A070F9">
        <w:rPr>
          <w:rFonts w:ascii="Times New Roman" w:hAnsi="Times New Roman" w:cs="Times New Roman"/>
          <w:sz w:val="28"/>
          <w:szCs w:val="28"/>
        </w:rPr>
        <w:t>исключив слова «и максимальными размерами не ограничивается»</w:t>
      </w:r>
      <w:r>
        <w:rPr>
          <w:rFonts w:ascii="Times New Roman" w:hAnsi="Times New Roman" w:cs="Times New Roman"/>
          <w:sz w:val="28"/>
          <w:szCs w:val="28"/>
        </w:rPr>
        <w:t>, в целях приведение в соответствие с региональным законодательством ;</w:t>
      </w:r>
    </w:p>
    <w:p w14:paraId="7134C81D" w14:textId="77777777" w:rsidR="003D326C" w:rsidRDefault="003D326C" w:rsidP="003D326C">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в</w:t>
      </w:r>
      <w:r w:rsidRPr="004220DC">
        <w:rPr>
          <w:rFonts w:ascii="Times New Roman" w:hAnsi="Times New Roman" w:cs="Times New Roman"/>
          <w:sz w:val="28"/>
          <w:szCs w:val="28"/>
        </w:rPr>
        <w:t xml:space="preserve">нести </w:t>
      </w:r>
      <w:r>
        <w:rPr>
          <w:rFonts w:ascii="Times New Roman" w:hAnsi="Times New Roman" w:cs="Times New Roman"/>
          <w:sz w:val="28"/>
          <w:szCs w:val="28"/>
        </w:rPr>
        <w:t xml:space="preserve">изменение </w:t>
      </w:r>
      <w:r w:rsidRPr="004220DC">
        <w:rPr>
          <w:rFonts w:ascii="Times New Roman" w:hAnsi="Times New Roman" w:cs="Times New Roman"/>
          <w:sz w:val="28"/>
          <w:szCs w:val="28"/>
        </w:rPr>
        <w:t>в подпункт 5 пункта 3 статьи 27 Положения о муниципальной службе в городском округе «Город Кызыл Республики Тыва», утвержденного Решением Хурала представителей города Кызыла от 22 декабря 2021 года № 187</w:t>
      </w:r>
      <w:r>
        <w:rPr>
          <w:rFonts w:ascii="Times New Roman" w:hAnsi="Times New Roman" w:cs="Times New Roman"/>
          <w:sz w:val="28"/>
          <w:szCs w:val="28"/>
        </w:rPr>
        <w:t xml:space="preserve">, </w:t>
      </w:r>
      <w:r w:rsidRPr="004220DC">
        <w:rPr>
          <w:rFonts w:ascii="Times New Roman" w:hAnsi="Times New Roman" w:cs="Times New Roman"/>
          <w:sz w:val="28"/>
          <w:szCs w:val="28"/>
        </w:rPr>
        <w:t>дополнив его словами «и о квалификации»</w:t>
      </w:r>
      <w:r>
        <w:rPr>
          <w:rFonts w:ascii="Times New Roman" w:hAnsi="Times New Roman" w:cs="Times New Roman"/>
          <w:sz w:val="28"/>
          <w:szCs w:val="28"/>
        </w:rPr>
        <w:t>, в целях приведения в соответствие с федеральным законодательством;</w:t>
      </w:r>
    </w:p>
    <w:p w14:paraId="10EDF19B" w14:textId="77777777" w:rsidR="003D326C" w:rsidRPr="004220DC" w:rsidRDefault="003D326C" w:rsidP="003D326C">
      <w:pPr>
        <w:pStyle w:val="ConsPlusNormal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4220DC">
        <w:rPr>
          <w:rFonts w:ascii="Times New Roman" w:hAnsi="Times New Roman" w:cs="Times New Roman"/>
          <w:sz w:val="28"/>
          <w:szCs w:val="28"/>
        </w:rPr>
        <w:t>внести изменение</w:t>
      </w:r>
      <w:r>
        <w:rPr>
          <w:rFonts w:ascii="Times New Roman" w:hAnsi="Times New Roman" w:cs="Times New Roman"/>
          <w:sz w:val="28"/>
          <w:szCs w:val="28"/>
        </w:rPr>
        <w:t xml:space="preserve"> </w:t>
      </w:r>
      <w:r w:rsidRPr="004220DC">
        <w:rPr>
          <w:rFonts w:ascii="Times New Roman" w:hAnsi="Times New Roman" w:cs="Times New Roman"/>
          <w:sz w:val="28"/>
          <w:szCs w:val="28"/>
        </w:rPr>
        <w:t>в пункт 5.1 Порядка проведения конкурса на замещение должности мэра города Кызыла, утвержденного Решением Хурала представителей города Кызыла от 30 сентября 2022 года № 3</w:t>
      </w:r>
      <w:r>
        <w:rPr>
          <w:rFonts w:ascii="Times New Roman" w:hAnsi="Times New Roman" w:cs="Times New Roman"/>
          <w:sz w:val="28"/>
          <w:szCs w:val="28"/>
        </w:rPr>
        <w:t xml:space="preserve">, </w:t>
      </w:r>
      <w:r w:rsidRPr="004220DC">
        <w:rPr>
          <w:rFonts w:ascii="Times New Roman" w:hAnsi="Times New Roman" w:cs="Times New Roman"/>
          <w:sz w:val="28"/>
          <w:szCs w:val="28"/>
        </w:rPr>
        <w:t>дополнив его словами «и о квалификации», в целях приведения в соответствие с федеральным законодательством</w:t>
      </w:r>
      <w:r>
        <w:rPr>
          <w:rFonts w:ascii="Times New Roman" w:hAnsi="Times New Roman" w:cs="Times New Roman"/>
          <w:sz w:val="28"/>
          <w:szCs w:val="28"/>
        </w:rPr>
        <w:t>.</w:t>
      </w:r>
    </w:p>
    <w:p w14:paraId="135A7E89" w14:textId="77777777" w:rsidR="003D326C" w:rsidRPr="00121B90" w:rsidRDefault="003D326C" w:rsidP="003D326C">
      <w:pPr>
        <w:pStyle w:val="ConsPlusNormal0"/>
        <w:ind w:firstLine="540"/>
        <w:jc w:val="both"/>
        <w:rPr>
          <w:rFonts w:ascii="Times New Roman" w:hAnsi="Times New Roman" w:cs="Times New Roman"/>
          <w:sz w:val="28"/>
          <w:szCs w:val="28"/>
        </w:rPr>
      </w:pPr>
      <w:r w:rsidRPr="00C703A2">
        <w:rPr>
          <w:rFonts w:ascii="Times New Roman" w:hAnsi="Times New Roman" w:cs="Times New Roman"/>
          <w:i/>
          <w:color w:val="000000" w:themeColor="text1"/>
          <w:sz w:val="28"/>
          <w:szCs w:val="28"/>
          <w:lang w:eastAsia="ar-SA"/>
        </w:rPr>
        <w:t xml:space="preserve">Социально-экономический эффект: </w:t>
      </w:r>
      <w:r w:rsidRPr="00C703A2">
        <w:rPr>
          <w:rFonts w:ascii="Times New Roman" w:hAnsi="Times New Roman" w:cs="Times New Roman"/>
          <w:iCs/>
          <w:color w:val="000000" w:themeColor="text1"/>
          <w:sz w:val="28"/>
          <w:szCs w:val="28"/>
        </w:rPr>
        <w:t>не оказывают влияния на социально-экономическое развитие города</w:t>
      </w:r>
    </w:p>
    <w:p w14:paraId="11B4FC3A" w14:textId="77777777" w:rsidR="003D326C" w:rsidRPr="003D326C" w:rsidRDefault="003D326C" w:rsidP="003D326C">
      <w:pPr>
        <w:autoSpaceDE w:val="0"/>
        <w:autoSpaceDN w:val="0"/>
        <w:adjustRightInd w:val="0"/>
        <w:ind w:firstLine="540"/>
        <w:jc w:val="both"/>
        <w:rPr>
          <w:rFonts w:ascii="Times New Roman" w:eastAsiaTheme="minorHAnsi" w:hAnsi="Times New Roman"/>
          <w:i/>
          <w:iCs/>
          <w:color w:val="000000" w:themeColor="text1"/>
          <w:sz w:val="28"/>
          <w:szCs w:val="28"/>
          <w:lang w:eastAsia="en-US"/>
        </w:rPr>
      </w:pPr>
      <w:r w:rsidRPr="003D326C">
        <w:rPr>
          <w:rFonts w:ascii="Times New Roman" w:eastAsiaTheme="minorHAnsi" w:hAnsi="Times New Roman"/>
          <w:i/>
          <w:iCs/>
          <w:color w:val="000000" w:themeColor="text1"/>
          <w:sz w:val="28"/>
          <w:szCs w:val="28"/>
          <w:lang w:eastAsia="en-US"/>
        </w:rPr>
        <w:t xml:space="preserve">Оценка регулирующего воздействия: </w:t>
      </w:r>
      <w:r w:rsidRPr="003D326C">
        <w:rPr>
          <w:rFonts w:ascii="Times New Roman" w:eastAsiaTheme="minorHAnsi" w:hAnsi="Times New Roman"/>
          <w:iCs/>
          <w:color w:val="000000" w:themeColor="text1"/>
          <w:sz w:val="28"/>
          <w:szCs w:val="28"/>
          <w:lang w:eastAsia="en-US"/>
        </w:rPr>
        <w:t xml:space="preserve">не потребуется </w:t>
      </w:r>
    </w:p>
    <w:p w14:paraId="673D0839" w14:textId="77777777" w:rsidR="003D326C" w:rsidRPr="003D326C" w:rsidRDefault="003D326C" w:rsidP="003D326C">
      <w:pPr>
        <w:autoSpaceDE w:val="0"/>
        <w:autoSpaceDN w:val="0"/>
        <w:adjustRightInd w:val="0"/>
        <w:ind w:firstLine="540"/>
        <w:jc w:val="both"/>
        <w:rPr>
          <w:rFonts w:ascii="Times New Roman" w:eastAsiaTheme="minorHAnsi" w:hAnsi="Times New Roman"/>
          <w:color w:val="000000" w:themeColor="text1"/>
          <w:sz w:val="28"/>
          <w:szCs w:val="28"/>
          <w:lang w:eastAsia="en-US"/>
        </w:rPr>
      </w:pPr>
      <w:r w:rsidRPr="003D326C">
        <w:rPr>
          <w:rFonts w:ascii="Times New Roman" w:eastAsiaTheme="minorHAnsi" w:hAnsi="Times New Roman"/>
          <w:i/>
          <w:color w:val="000000" w:themeColor="text1"/>
          <w:sz w:val="28"/>
          <w:szCs w:val="28"/>
          <w:lang w:eastAsia="en-US"/>
        </w:rPr>
        <w:t xml:space="preserve">Финансовое обоснование: не </w:t>
      </w:r>
      <w:r w:rsidRPr="003D326C">
        <w:rPr>
          <w:rFonts w:ascii="Times New Roman" w:eastAsiaTheme="minorHAnsi" w:hAnsi="Times New Roman"/>
          <w:color w:val="000000" w:themeColor="text1"/>
          <w:sz w:val="28"/>
          <w:szCs w:val="28"/>
          <w:lang w:eastAsia="en-US"/>
        </w:rPr>
        <w:t>потребуется выделение денежных средств из бюджета городского округа «Город Кызыл Республики Тыва».</w:t>
      </w:r>
    </w:p>
    <w:p w14:paraId="2B7153AA" w14:textId="77777777" w:rsidR="003D326C" w:rsidRPr="003D326C" w:rsidRDefault="003D326C" w:rsidP="003D326C">
      <w:pPr>
        <w:autoSpaceDE w:val="0"/>
        <w:autoSpaceDN w:val="0"/>
        <w:adjustRightInd w:val="0"/>
        <w:ind w:firstLine="540"/>
        <w:jc w:val="both"/>
        <w:rPr>
          <w:rFonts w:ascii="Times New Roman" w:eastAsiaTheme="minorHAnsi" w:hAnsi="Times New Roman"/>
          <w:color w:val="FF0000"/>
          <w:sz w:val="28"/>
          <w:szCs w:val="28"/>
          <w:lang w:eastAsia="en-US"/>
        </w:rPr>
      </w:pPr>
      <w:r w:rsidRPr="003D326C">
        <w:rPr>
          <w:rFonts w:ascii="Times New Roman" w:hAnsi="Times New Roman"/>
          <w:i/>
          <w:color w:val="000000" w:themeColor="text1"/>
          <w:sz w:val="28"/>
          <w:szCs w:val="28"/>
          <w:lang w:eastAsia="ar-SA"/>
        </w:rPr>
        <w:t xml:space="preserve">Перечень нормативно-правовых актов, подлежащих изменению в случае принятия проекта: </w:t>
      </w:r>
      <w:r w:rsidRPr="003D326C">
        <w:rPr>
          <w:rFonts w:ascii="Times New Roman" w:hAnsi="Times New Roman"/>
          <w:color w:val="000000" w:themeColor="text1"/>
          <w:sz w:val="28"/>
          <w:szCs w:val="28"/>
          <w:lang w:eastAsia="ar-SA"/>
        </w:rPr>
        <w:t xml:space="preserve">не потребуется </w:t>
      </w:r>
    </w:p>
    <w:p w14:paraId="3858EB29" w14:textId="36F05B74" w:rsidR="003D326C" w:rsidRDefault="003D326C" w:rsidP="003D326C">
      <w:pPr>
        <w:spacing w:after="0" w:line="240" w:lineRule="auto"/>
        <w:jc w:val="center"/>
        <w:rPr>
          <w:rFonts w:ascii="Times New Roman" w:hAnsi="Times New Roman"/>
          <w:b/>
          <w:sz w:val="28"/>
          <w:szCs w:val="28"/>
        </w:rPr>
      </w:pPr>
      <w:r>
        <w:rPr>
          <w:rFonts w:ascii="Times New Roman" w:hAnsi="Times New Roman"/>
          <w:b/>
          <w:sz w:val="28"/>
          <w:szCs w:val="28"/>
        </w:rPr>
        <w:t>Пояснительная записка № 13</w:t>
      </w:r>
    </w:p>
    <w:p w14:paraId="464248AE" w14:textId="77777777" w:rsidR="003D326C" w:rsidRDefault="003D326C" w:rsidP="003D326C">
      <w:pPr>
        <w:spacing w:after="0" w:line="240" w:lineRule="auto"/>
        <w:jc w:val="center"/>
        <w:rPr>
          <w:rFonts w:ascii="Times New Roman" w:hAnsi="Times New Roman"/>
          <w:b/>
          <w:sz w:val="28"/>
          <w:szCs w:val="28"/>
        </w:rPr>
      </w:pPr>
      <w:r>
        <w:rPr>
          <w:rFonts w:ascii="Times New Roman" w:hAnsi="Times New Roman"/>
          <w:b/>
          <w:sz w:val="28"/>
          <w:szCs w:val="28"/>
        </w:rPr>
        <w:t xml:space="preserve">к проекту Решения Хурала представителей города Кызыла </w:t>
      </w:r>
    </w:p>
    <w:p w14:paraId="77EB0B4E" w14:textId="4739CDC3" w:rsidR="003D326C" w:rsidRPr="002102CF" w:rsidRDefault="003D326C" w:rsidP="003D326C">
      <w:pPr>
        <w:spacing w:after="0" w:line="240" w:lineRule="auto"/>
        <w:jc w:val="center"/>
        <w:rPr>
          <w:rFonts w:ascii="Times New Roman" w:hAnsi="Times New Roman"/>
          <w:b/>
          <w:sz w:val="28"/>
          <w:szCs w:val="28"/>
        </w:rPr>
      </w:pPr>
      <w:r>
        <w:rPr>
          <w:rFonts w:ascii="Times New Roman" w:hAnsi="Times New Roman"/>
          <w:b/>
          <w:sz w:val="28"/>
          <w:szCs w:val="28"/>
        </w:rPr>
        <w:t>«</w:t>
      </w:r>
      <w:r w:rsidRPr="002102CF">
        <w:rPr>
          <w:rFonts w:ascii="Times New Roman" w:hAnsi="Times New Roman"/>
          <w:b/>
          <w:sz w:val="28"/>
          <w:szCs w:val="28"/>
        </w:rPr>
        <w:t xml:space="preserve">Об увековечении памяти Ооржака Дандара Дандар-ооловича </w:t>
      </w:r>
    </w:p>
    <w:p w14:paraId="0F1DB636" w14:textId="77777777" w:rsidR="003D326C" w:rsidRPr="002102CF" w:rsidRDefault="003D326C" w:rsidP="003D326C">
      <w:pPr>
        <w:spacing w:after="0" w:line="240" w:lineRule="auto"/>
        <w:jc w:val="center"/>
        <w:rPr>
          <w:rFonts w:ascii="Times New Roman" w:hAnsi="Times New Roman"/>
          <w:b/>
          <w:sz w:val="28"/>
          <w:szCs w:val="28"/>
        </w:rPr>
      </w:pPr>
      <w:r w:rsidRPr="002102CF">
        <w:rPr>
          <w:rFonts w:ascii="Times New Roman" w:hAnsi="Times New Roman"/>
          <w:b/>
          <w:sz w:val="28"/>
          <w:szCs w:val="28"/>
        </w:rPr>
        <w:t>в форме установки мемориальной доски на фасаде многоквартирного дома</w:t>
      </w:r>
      <w:r>
        <w:rPr>
          <w:rFonts w:ascii="Times New Roman" w:hAnsi="Times New Roman"/>
          <w:b/>
          <w:sz w:val="28"/>
          <w:szCs w:val="28"/>
        </w:rPr>
        <w:t>»</w:t>
      </w:r>
    </w:p>
    <w:p w14:paraId="01E3E74C" w14:textId="77777777" w:rsidR="003D326C" w:rsidRDefault="003D326C" w:rsidP="003D326C">
      <w:pPr>
        <w:spacing w:after="0" w:line="240" w:lineRule="auto"/>
        <w:jc w:val="center"/>
        <w:rPr>
          <w:rFonts w:ascii="Times New Roman" w:hAnsi="Times New Roman"/>
          <w:b/>
          <w:i/>
          <w:sz w:val="28"/>
          <w:szCs w:val="28"/>
        </w:rPr>
      </w:pPr>
    </w:p>
    <w:p w14:paraId="1F2D127F" w14:textId="77777777" w:rsidR="003D326C" w:rsidRDefault="003D326C" w:rsidP="003D326C">
      <w:pPr>
        <w:spacing w:after="0" w:line="240" w:lineRule="auto"/>
        <w:ind w:firstLine="709"/>
        <w:jc w:val="both"/>
        <w:rPr>
          <w:b/>
          <w:i/>
          <w:sz w:val="28"/>
          <w:szCs w:val="28"/>
        </w:rPr>
      </w:pPr>
      <w:r w:rsidRPr="003A7DA8">
        <w:rPr>
          <w:rFonts w:ascii="Times New Roman" w:hAnsi="Times New Roman"/>
          <w:b/>
          <w:i/>
          <w:sz w:val="28"/>
          <w:szCs w:val="28"/>
        </w:rPr>
        <w:t>Основание разработки:</w:t>
      </w:r>
      <w:r w:rsidRPr="003A7DA8">
        <w:rPr>
          <w:b/>
          <w:i/>
          <w:sz w:val="28"/>
          <w:szCs w:val="28"/>
        </w:rPr>
        <w:t xml:space="preserve"> </w:t>
      </w:r>
    </w:p>
    <w:p w14:paraId="1F2B5B59" w14:textId="77777777" w:rsidR="003D326C" w:rsidRPr="00DD2113" w:rsidRDefault="003D326C" w:rsidP="003D326C">
      <w:pPr>
        <w:spacing w:after="0" w:line="240" w:lineRule="auto"/>
        <w:ind w:firstLine="709"/>
        <w:jc w:val="both"/>
        <w:rPr>
          <w:b/>
          <w:i/>
          <w:sz w:val="28"/>
          <w:szCs w:val="28"/>
        </w:rPr>
      </w:pPr>
      <w:r w:rsidRPr="00DD2113">
        <w:rPr>
          <w:rFonts w:ascii="Times New Roman" w:eastAsia="Calibri" w:hAnsi="Times New Roman"/>
          <w:sz w:val="28"/>
          <w:szCs w:val="28"/>
          <w:lang w:eastAsia="en-US"/>
        </w:rPr>
        <w:t>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Тыва от 8 мая 2013 года № 1948 ВХ-1 «Об увековечении памяти выдающихся деятелей, заслуженных лиц, а также исторических событий и памятных дат в Республике Тыва», Положением о порядке увековечения памяти выдающихся деятелей, заслуженных лиц, исторических событий и памятных дат на территории городского округа «Город Кызыл Республики Тыва», утвержденным решением Хурала представителей города Кызыла от 18 декабря 2013 года № 28, руководствуясь Уставом городского округа «Город Кызыл Республики Тыва», утвержденным решением Хурала представителей города Кызыла от 5 мая 2005 года № 50, на основании Протокола заседания топонимической комиссии города Кызыла от 10 сентября 2024 года № 67,</w:t>
      </w:r>
    </w:p>
    <w:p w14:paraId="5D5C1B34" w14:textId="77777777" w:rsidR="003D326C" w:rsidRPr="003A7DA8" w:rsidRDefault="003D326C" w:rsidP="003D326C">
      <w:pPr>
        <w:spacing w:after="0" w:line="240" w:lineRule="auto"/>
        <w:ind w:firstLine="709"/>
        <w:jc w:val="both"/>
        <w:rPr>
          <w:rFonts w:ascii="Times New Roman" w:hAnsi="Times New Roman"/>
          <w:b/>
          <w:i/>
          <w:sz w:val="28"/>
          <w:szCs w:val="28"/>
        </w:rPr>
      </w:pPr>
      <w:r w:rsidRPr="003A7DA8">
        <w:rPr>
          <w:rFonts w:ascii="Times New Roman" w:hAnsi="Times New Roman"/>
          <w:b/>
          <w:i/>
          <w:sz w:val="28"/>
          <w:szCs w:val="28"/>
        </w:rPr>
        <w:t xml:space="preserve">Цель принятия: </w:t>
      </w:r>
    </w:p>
    <w:p w14:paraId="318C8ABC" w14:textId="3373AF3A" w:rsidR="003D326C" w:rsidRDefault="003D326C" w:rsidP="003D326C">
      <w:pPr>
        <w:spacing w:after="0" w:line="240" w:lineRule="auto"/>
        <w:ind w:firstLine="709"/>
        <w:jc w:val="both"/>
        <w:rPr>
          <w:rFonts w:ascii="Times New Roman" w:hAnsi="Times New Roman"/>
          <w:sz w:val="28"/>
          <w:szCs w:val="28"/>
        </w:rPr>
      </w:pPr>
      <w:r w:rsidRPr="005A4A92">
        <w:rPr>
          <w:rFonts w:ascii="Times New Roman" w:hAnsi="Times New Roman"/>
          <w:sz w:val="28"/>
          <w:szCs w:val="28"/>
        </w:rPr>
        <w:t xml:space="preserve">В целях увековечивания памяти </w:t>
      </w:r>
      <w:bookmarkStart w:id="29" w:name="_Hlk176847307"/>
      <w:r w:rsidRPr="002102CF">
        <w:rPr>
          <w:rFonts w:ascii="Times New Roman" w:hAnsi="Times New Roman"/>
          <w:sz w:val="28"/>
          <w:szCs w:val="28"/>
        </w:rPr>
        <w:t xml:space="preserve">Ооржака Дандара Дандар-ооловича – государственного и политического деятеля РТ, в форме установки мемориальной доски на фасаде </w:t>
      </w:r>
      <w:bookmarkEnd w:id="29"/>
      <w:r w:rsidRPr="002102CF">
        <w:rPr>
          <w:rFonts w:ascii="Times New Roman" w:hAnsi="Times New Roman"/>
          <w:sz w:val="28"/>
          <w:szCs w:val="28"/>
          <w:shd w:val="clear" w:color="auto" w:fill="FFFFFF"/>
        </w:rPr>
        <w:t>многоквартирного дома № 45 по улице Ленина в городе Кызыле Республики Тыва.</w:t>
      </w:r>
    </w:p>
    <w:p w14:paraId="77B316E6" w14:textId="77777777" w:rsidR="003D326C" w:rsidRPr="003A7DA8" w:rsidRDefault="003D326C" w:rsidP="003D326C">
      <w:pPr>
        <w:spacing w:after="0" w:line="240" w:lineRule="auto"/>
        <w:ind w:firstLine="709"/>
        <w:jc w:val="both"/>
        <w:rPr>
          <w:rFonts w:ascii="Times New Roman" w:hAnsi="Times New Roman"/>
          <w:sz w:val="28"/>
          <w:szCs w:val="28"/>
        </w:rPr>
      </w:pPr>
      <w:r w:rsidRPr="003A7DA8">
        <w:rPr>
          <w:rFonts w:ascii="Times New Roman" w:hAnsi="Times New Roman"/>
          <w:b/>
          <w:i/>
          <w:sz w:val="28"/>
          <w:szCs w:val="28"/>
        </w:rPr>
        <w:t xml:space="preserve">Оценка регулирующего воздействия: </w:t>
      </w:r>
      <w:r>
        <w:rPr>
          <w:rFonts w:ascii="Times New Roman" w:hAnsi="Times New Roman"/>
          <w:sz w:val="28"/>
          <w:szCs w:val="28"/>
        </w:rPr>
        <w:t>о</w:t>
      </w:r>
      <w:r w:rsidRPr="003A7DA8">
        <w:rPr>
          <w:rFonts w:ascii="Times New Roman" w:hAnsi="Times New Roman"/>
          <w:sz w:val="28"/>
          <w:szCs w:val="28"/>
        </w:rPr>
        <w:t>ценка регулирующего воздействия не требуется, риски нарушения антимонопольного законодательства отсутствуют.</w:t>
      </w:r>
    </w:p>
    <w:p w14:paraId="2C827622" w14:textId="77777777" w:rsidR="003D326C" w:rsidRPr="003A7DA8" w:rsidRDefault="003D326C" w:rsidP="003D326C">
      <w:pPr>
        <w:spacing w:after="0" w:line="240" w:lineRule="auto"/>
        <w:ind w:firstLine="709"/>
        <w:jc w:val="both"/>
        <w:rPr>
          <w:rFonts w:ascii="Times New Roman" w:hAnsi="Times New Roman"/>
          <w:sz w:val="28"/>
          <w:szCs w:val="28"/>
        </w:rPr>
      </w:pPr>
      <w:r w:rsidRPr="003A7DA8">
        <w:rPr>
          <w:rFonts w:ascii="Times New Roman" w:hAnsi="Times New Roman"/>
          <w:b/>
          <w:i/>
          <w:sz w:val="28"/>
          <w:szCs w:val="28"/>
        </w:rPr>
        <w:t xml:space="preserve">Финансовое обоснование: </w:t>
      </w:r>
      <w:r>
        <w:rPr>
          <w:rFonts w:ascii="Times New Roman" w:hAnsi="Times New Roman"/>
          <w:sz w:val="28"/>
          <w:szCs w:val="28"/>
        </w:rPr>
        <w:t>п</w:t>
      </w:r>
      <w:r w:rsidRPr="003A7DA8">
        <w:rPr>
          <w:rFonts w:ascii="Times New Roman" w:hAnsi="Times New Roman"/>
          <w:sz w:val="28"/>
          <w:szCs w:val="28"/>
        </w:rPr>
        <w:t xml:space="preserve">ринятие проекта </w:t>
      </w:r>
      <w:r>
        <w:rPr>
          <w:rFonts w:ascii="Times New Roman" w:hAnsi="Times New Roman"/>
          <w:sz w:val="28"/>
          <w:szCs w:val="28"/>
        </w:rPr>
        <w:t xml:space="preserve">не </w:t>
      </w:r>
      <w:r w:rsidRPr="003A7DA8">
        <w:rPr>
          <w:rFonts w:ascii="Times New Roman" w:hAnsi="Times New Roman"/>
          <w:sz w:val="28"/>
          <w:szCs w:val="28"/>
        </w:rPr>
        <w:t>повлечет расход</w:t>
      </w:r>
      <w:r>
        <w:rPr>
          <w:rFonts w:ascii="Times New Roman" w:hAnsi="Times New Roman"/>
          <w:sz w:val="28"/>
          <w:szCs w:val="28"/>
        </w:rPr>
        <w:t>ов из средств бюджета городского округа «Город Кызыл Республики Тыва».</w:t>
      </w:r>
    </w:p>
    <w:p w14:paraId="23FAC481" w14:textId="77777777" w:rsidR="003D326C" w:rsidRPr="003A7DA8" w:rsidRDefault="003D326C" w:rsidP="003D326C">
      <w:pPr>
        <w:spacing w:after="0" w:line="240" w:lineRule="auto"/>
        <w:ind w:firstLine="709"/>
        <w:jc w:val="both"/>
        <w:rPr>
          <w:rFonts w:ascii="Times New Roman" w:hAnsi="Times New Roman"/>
          <w:sz w:val="28"/>
          <w:szCs w:val="28"/>
        </w:rPr>
      </w:pPr>
      <w:r w:rsidRPr="003A7DA8">
        <w:rPr>
          <w:rFonts w:ascii="Times New Roman" w:hAnsi="Times New Roman"/>
          <w:b/>
          <w:i/>
          <w:sz w:val="28"/>
          <w:szCs w:val="28"/>
        </w:rPr>
        <w:t>Перечень муниципальных правовых актов, подлежащих изменению в случае принятия проекта:</w:t>
      </w:r>
      <w:r w:rsidRPr="003A7DA8">
        <w:rPr>
          <w:rFonts w:ascii="Times New Roman" w:hAnsi="Times New Roman"/>
          <w:sz w:val="28"/>
          <w:szCs w:val="28"/>
        </w:rPr>
        <w:t xml:space="preserve"> </w:t>
      </w:r>
      <w:r>
        <w:rPr>
          <w:rFonts w:ascii="Times New Roman" w:hAnsi="Times New Roman"/>
          <w:sz w:val="28"/>
          <w:szCs w:val="28"/>
        </w:rPr>
        <w:t>не</w:t>
      </w:r>
      <w:r w:rsidRPr="003A7DA8">
        <w:rPr>
          <w:rFonts w:ascii="Times New Roman" w:hAnsi="Times New Roman"/>
          <w:sz w:val="28"/>
          <w:szCs w:val="28"/>
        </w:rPr>
        <w:t xml:space="preserve"> требуется.</w:t>
      </w:r>
    </w:p>
    <w:p w14:paraId="66514DA5" w14:textId="77777777" w:rsidR="003D326C" w:rsidRPr="003D326C" w:rsidRDefault="003D326C" w:rsidP="003D326C">
      <w:pPr>
        <w:spacing w:after="0" w:line="240" w:lineRule="auto"/>
        <w:ind w:firstLine="709"/>
        <w:jc w:val="both"/>
        <w:rPr>
          <w:rFonts w:ascii="Times New Roman" w:hAnsi="Times New Roman"/>
          <w:b/>
          <w:bCs/>
          <w:color w:val="000000" w:themeColor="text1"/>
          <w:sz w:val="28"/>
          <w:szCs w:val="28"/>
        </w:rPr>
      </w:pPr>
      <w:r w:rsidRPr="003A7DA8">
        <w:rPr>
          <w:rFonts w:ascii="Times New Roman" w:hAnsi="Times New Roman"/>
          <w:b/>
          <w:i/>
          <w:sz w:val="28"/>
          <w:szCs w:val="28"/>
        </w:rPr>
        <w:t>Сведения о разработчике:</w:t>
      </w:r>
      <w:r w:rsidRPr="003A7DA8">
        <w:rPr>
          <w:rFonts w:ascii="Times New Roman" w:hAnsi="Times New Roman"/>
          <w:sz w:val="28"/>
          <w:szCs w:val="28"/>
        </w:rPr>
        <w:t xml:space="preserve"> </w:t>
      </w:r>
      <w:r w:rsidRPr="003D326C">
        <w:rPr>
          <w:rStyle w:val="af2"/>
          <w:rFonts w:ascii="Times New Roman" w:hAnsi="Times New Roman"/>
          <w:b w:val="0"/>
          <w:bCs w:val="0"/>
          <w:color w:val="000000" w:themeColor="text1"/>
          <w:sz w:val="28"/>
          <w:szCs w:val="28"/>
          <w:shd w:val="clear" w:color="auto" w:fill="FFFFFF"/>
        </w:rPr>
        <w:t>Комитет по регламенту, контролю, правовой политике, общественной безопасности и депутатской этике Хурала представителей города Кызыла</w:t>
      </w:r>
    </w:p>
    <w:p w14:paraId="581CA967" w14:textId="77777777" w:rsidR="003D326C" w:rsidRDefault="003D326C" w:rsidP="003D326C">
      <w:pPr>
        <w:pStyle w:val="a8"/>
        <w:jc w:val="both"/>
        <w:rPr>
          <w:rFonts w:ascii="Times New Roman" w:hAnsi="Times New Roman"/>
          <w:sz w:val="28"/>
          <w:szCs w:val="28"/>
          <w:lang w:eastAsia="ar-SA"/>
        </w:rPr>
      </w:pPr>
    </w:p>
    <w:p w14:paraId="3E24DC54" w14:textId="77777777" w:rsidR="003D326C" w:rsidRPr="003D326C" w:rsidRDefault="003D326C" w:rsidP="003D326C">
      <w:pPr>
        <w:spacing w:after="0" w:line="240" w:lineRule="auto"/>
        <w:ind w:firstLine="708"/>
        <w:contextualSpacing/>
        <w:jc w:val="both"/>
        <w:rPr>
          <w:rFonts w:ascii="Times New Roman" w:hAnsi="Times New Roman"/>
          <w:i/>
          <w:sz w:val="28"/>
          <w:szCs w:val="28"/>
        </w:rPr>
      </w:pPr>
    </w:p>
    <w:sectPr w:rsidR="003D326C" w:rsidRPr="003D326C" w:rsidSect="00137076">
      <w:pgSz w:w="11906" w:h="16838"/>
      <w:pgMar w:top="851" w:right="850"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B51A6E" w14:textId="77777777" w:rsidR="00F95AAB" w:rsidRDefault="00F95AAB">
      <w:pPr>
        <w:spacing w:after="0" w:line="240" w:lineRule="auto"/>
      </w:pPr>
      <w:r>
        <w:separator/>
      </w:r>
    </w:p>
  </w:endnote>
  <w:endnote w:type="continuationSeparator" w:id="0">
    <w:p w14:paraId="6E108463" w14:textId="77777777" w:rsidR="00F95AAB" w:rsidRDefault="00F95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DD664" w14:textId="77777777" w:rsidR="00CB7A36" w:rsidRDefault="003C5400">
    <w:pPr>
      <w:pStyle w:val="af"/>
      <w:jc w:val="right"/>
    </w:pPr>
    <w:r w:rsidRPr="006C1413">
      <w:rPr>
        <w:sz w:val="20"/>
        <w:szCs w:val="20"/>
      </w:rPr>
      <w:fldChar w:fldCharType="begin"/>
    </w:r>
    <w:r w:rsidRPr="006C1413">
      <w:rPr>
        <w:sz w:val="20"/>
        <w:szCs w:val="20"/>
      </w:rPr>
      <w:instrText>PAGE   \* MERGEFORMAT</w:instrText>
    </w:r>
    <w:r w:rsidRPr="006C1413">
      <w:rPr>
        <w:sz w:val="20"/>
        <w:szCs w:val="20"/>
      </w:rPr>
      <w:fldChar w:fldCharType="separate"/>
    </w:r>
    <w:r>
      <w:rPr>
        <w:noProof/>
        <w:sz w:val="20"/>
        <w:szCs w:val="20"/>
      </w:rPr>
      <w:t>180</w:t>
    </w:r>
    <w:r w:rsidRPr="006C1413">
      <w:rPr>
        <w:sz w:val="20"/>
        <w:szCs w:val="20"/>
      </w:rPr>
      <w:fldChar w:fldCharType="end"/>
    </w:r>
  </w:p>
  <w:p w14:paraId="5226B74F" w14:textId="77777777" w:rsidR="00CB7A36" w:rsidRPr="00794BEF" w:rsidRDefault="00F95AAB">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ACDEA" w14:textId="77777777" w:rsidR="00F95AAB" w:rsidRDefault="00F95AAB">
      <w:pPr>
        <w:spacing w:after="0" w:line="240" w:lineRule="auto"/>
      </w:pPr>
      <w:r>
        <w:separator/>
      </w:r>
    </w:p>
  </w:footnote>
  <w:footnote w:type="continuationSeparator" w:id="0">
    <w:p w14:paraId="09EFC9D4" w14:textId="77777777" w:rsidR="00F95AAB" w:rsidRDefault="00F95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B00CB" w14:textId="77777777" w:rsidR="00CB7A36" w:rsidRDefault="00F95AAB">
    <w:pPr>
      <w:pStyle w:val="ad"/>
    </w:pPr>
  </w:p>
  <w:p w14:paraId="522A3F97" w14:textId="77777777" w:rsidR="00CB7A36" w:rsidRDefault="00F95AAB">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641CF47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2077324"/>
    <w:multiLevelType w:val="hybridMultilevel"/>
    <w:tmpl w:val="A9C21DFA"/>
    <w:lvl w:ilvl="0" w:tplc="55A04566">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390008"/>
    <w:multiLevelType w:val="hybridMultilevel"/>
    <w:tmpl w:val="8CB0BC10"/>
    <w:lvl w:ilvl="0" w:tplc="DEFC0470">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834913"/>
    <w:multiLevelType w:val="hybridMultilevel"/>
    <w:tmpl w:val="BDB091AA"/>
    <w:lvl w:ilvl="0" w:tplc="2EB424BC">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DA35EE"/>
    <w:multiLevelType w:val="hybridMultilevel"/>
    <w:tmpl w:val="CEC625B8"/>
    <w:lvl w:ilvl="0" w:tplc="2C4476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C9B3EA7"/>
    <w:multiLevelType w:val="hybridMultilevel"/>
    <w:tmpl w:val="45D211EA"/>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11A5693"/>
    <w:multiLevelType w:val="hybridMultilevel"/>
    <w:tmpl w:val="A9C21DFA"/>
    <w:lvl w:ilvl="0" w:tplc="55A04566">
      <w:start w:val="1"/>
      <w:numFmt w:val="decimal"/>
      <w:lvlText w:val="%1."/>
      <w:lvlJc w:val="left"/>
      <w:pPr>
        <w:ind w:left="928"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6DF2460"/>
    <w:multiLevelType w:val="hybridMultilevel"/>
    <w:tmpl w:val="0756F278"/>
    <w:lvl w:ilvl="0" w:tplc="A44C9A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6FE4241"/>
    <w:multiLevelType w:val="hybridMultilevel"/>
    <w:tmpl w:val="B9BAB2CA"/>
    <w:lvl w:ilvl="0" w:tplc="81A40D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70423E4"/>
    <w:multiLevelType w:val="hybridMultilevel"/>
    <w:tmpl w:val="6472E788"/>
    <w:lvl w:ilvl="0" w:tplc="040223A2">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87B5EDD"/>
    <w:multiLevelType w:val="hybridMultilevel"/>
    <w:tmpl w:val="1AE666E8"/>
    <w:lvl w:ilvl="0" w:tplc="F7F86A4A">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451760"/>
    <w:multiLevelType w:val="hybridMultilevel"/>
    <w:tmpl w:val="F43EB6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14F7F8E"/>
    <w:multiLevelType w:val="hybridMultilevel"/>
    <w:tmpl w:val="A9C21DFA"/>
    <w:lvl w:ilvl="0" w:tplc="55A04566">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21F3E39"/>
    <w:multiLevelType w:val="hybridMultilevel"/>
    <w:tmpl w:val="5CF8050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466055"/>
    <w:multiLevelType w:val="hybridMultilevel"/>
    <w:tmpl w:val="E5A4430A"/>
    <w:lvl w:ilvl="0" w:tplc="67848C7C">
      <w:start w:val="1"/>
      <w:numFmt w:val="decimal"/>
      <w:lvlText w:val="%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5" w15:restartNumberingAfterBreak="0">
    <w:nsid w:val="268458BC"/>
    <w:multiLevelType w:val="hybridMultilevel"/>
    <w:tmpl w:val="C1601414"/>
    <w:lvl w:ilvl="0" w:tplc="150484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98D36EF"/>
    <w:multiLevelType w:val="hybridMultilevel"/>
    <w:tmpl w:val="3FAACAE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15:restartNumberingAfterBreak="0">
    <w:nsid w:val="2A831197"/>
    <w:multiLevelType w:val="hybridMultilevel"/>
    <w:tmpl w:val="A9C21DFA"/>
    <w:lvl w:ilvl="0" w:tplc="55A04566">
      <w:start w:val="1"/>
      <w:numFmt w:val="decimal"/>
      <w:lvlText w:val="%1."/>
      <w:lvlJc w:val="left"/>
      <w:pPr>
        <w:ind w:left="928"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B87EB0"/>
    <w:multiLevelType w:val="hybridMultilevel"/>
    <w:tmpl w:val="38928352"/>
    <w:lvl w:ilvl="0" w:tplc="3B6C0F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3B39D0"/>
    <w:multiLevelType w:val="hybridMultilevel"/>
    <w:tmpl w:val="A9C21DFA"/>
    <w:lvl w:ilvl="0" w:tplc="55A04566">
      <w:start w:val="1"/>
      <w:numFmt w:val="decimal"/>
      <w:lvlText w:val="%1."/>
      <w:lvlJc w:val="left"/>
      <w:pPr>
        <w:ind w:left="928"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39509B2"/>
    <w:multiLevelType w:val="hybridMultilevel"/>
    <w:tmpl w:val="7368BE56"/>
    <w:lvl w:ilvl="0" w:tplc="749CEA3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34EE3964"/>
    <w:multiLevelType w:val="hybridMultilevel"/>
    <w:tmpl w:val="94505B9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FD44FC"/>
    <w:multiLevelType w:val="hybridMultilevel"/>
    <w:tmpl w:val="FBD0F1CA"/>
    <w:lvl w:ilvl="0" w:tplc="0419000F">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11430A"/>
    <w:multiLevelType w:val="hybridMultilevel"/>
    <w:tmpl w:val="C1E61470"/>
    <w:lvl w:ilvl="0" w:tplc="74FC7938">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660A86"/>
    <w:multiLevelType w:val="hybridMultilevel"/>
    <w:tmpl w:val="FA345610"/>
    <w:lvl w:ilvl="0" w:tplc="E6E6C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394C679A"/>
    <w:multiLevelType w:val="hybridMultilevel"/>
    <w:tmpl w:val="7364292E"/>
    <w:lvl w:ilvl="0" w:tplc="D1D4542C">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E57585E"/>
    <w:multiLevelType w:val="hybridMultilevel"/>
    <w:tmpl w:val="7EA4BFE8"/>
    <w:lvl w:ilvl="0" w:tplc="1284BC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5F7E43"/>
    <w:multiLevelType w:val="hybridMultilevel"/>
    <w:tmpl w:val="A9C21DFA"/>
    <w:lvl w:ilvl="0" w:tplc="55A04566">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1E4051A"/>
    <w:multiLevelType w:val="hybridMultilevel"/>
    <w:tmpl w:val="F91E951E"/>
    <w:lvl w:ilvl="0" w:tplc="7CB6DB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2573D02"/>
    <w:multiLevelType w:val="hybridMultilevel"/>
    <w:tmpl w:val="A9C21DFA"/>
    <w:lvl w:ilvl="0" w:tplc="55A04566">
      <w:start w:val="1"/>
      <w:numFmt w:val="decimal"/>
      <w:lvlText w:val="%1."/>
      <w:lvlJc w:val="left"/>
      <w:pPr>
        <w:ind w:left="928"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6F73B3E"/>
    <w:multiLevelType w:val="hybridMultilevel"/>
    <w:tmpl w:val="CDCA6B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4C4E1FE2"/>
    <w:multiLevelType w:val="hybridMultilevel"/>
    <w:tmpl w:val="C37AA94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4D6C7359"/>
    <w:multiLevelType w:val="hybridMultilevel"/>
    <w:tmpl w:val="A9C21DFA"/>
    <w:lvl w:ilvl="0" w:tplc="55A04566">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4E957338"/>
    <w:multiLevelType w:val="hybridMultilevel"/>
    <w:tmpl w:val="019AAB98"/>
    <w:lvl w:ilvl="0" w:tplc="A85EB8F4">
      <w:start w:val="1"/>
      <w:numFmt w:val="decimal"/>
      <w:lvlText w:val="%1."/>
      <w:lvlJc w:val="left"/>
      <w:pPr>
        <w:ind w:left="531" w:hanging="360"/>
      </w:pPr>
      <w:rPr>
        <w:rFonts w:hint="default"/>
      </w:rPr>
    </w:lvl>
    <w:lvl w:ilvl="1" w:tplc="04190019" w:tentative="1">
      <w:start w:val="1"/>
      <w:numFmt w:val="lowerLetter"/>
      <w:lvlText w:val="%2."/>
      <w:lvlJc w:val="left"/>
      <w:pPr>
        <w:ind w:left="1251" w:hanging="360"/>
      </w:pPr>
    </w:lvl>
    <w:lvl w:ilvl="2" w:tplc="0419001B" w:tentative="1">
      <w:start w:val="1"/>
      <w:numFmt w:val="lowerRoman"/>
      <w:lvlText w:val="%3."/>
      <w:lvlJc w:val="right"/>
      <w:pPr>
        <w:ind w:left="1971" w:hanging="180"/>
      </w:pPr>
    </w:lvl>
    <w:lvl w:ilvl="3" w:tplc="0419000F" w:tentative="1">
      <w:start w:val="1"/>
      <w:numFmt w:val="decimal"/>
      <w:lvlText w:val="%4."/>
      <w:lvlJc w:val="left"/>
      <w:pPr>
        <w:ind w:left="2691" w:hanging="360"/>
      </w:pPr>
    </w:lvl>
    <w:lvl w:ilvl="4" w:tplc="04190019" w:tentative="1">
      <w:start w:val="1"/>
      <w:numFmt w:val="lowerLetter"/>
      <w:lvlText w:val="%5."/>
      <w:lvlJc w:val="left"/>
      <w:pPr>
        <w:ind w:left="3411" w:hanging="360"/>
      </w:pPr>
    </w:lvl>
    <w:lvl w:ilvl="5" w:tplc="0419001B" w:tentative="1">
      <w:start w:val="1"/>
      <w:numFmt w:val="lowerRoman"/>
      <w:lvlText w:val="%6."/>
      <w:lvlJc w:val="right"/>
      <w:pPr>
        <w:ind w:left="4131" w:hanging="180"/>
      </w:pPr>
    </w:lvl>
    <w:lvl w:ilvl="6" w:tplc="0419000F" w:tentative="1">
      <w:start w:val="1"/>
      <w:numFmt w:val="decimal"/>
      <w:lvlText w:val="%7."/>
      <w:lvlJc w:val="left"/>
      <w:pPr>
        <w:ind w:left="4851" w:hanging="360"/>
      </w:pPr>
    </w:lvl>
    <w:lvl w:ilvl="7" w:tplc="04190019" w:tentative="1">
      <w:start w:val="1"/>
      <w:numFmt w:val="lowerLetter"/>
      <w:lvlText w:val="%8."/>
      <w:lvlJc w:val="left"/>
      <w:pPr>
        <w:ind w:left="5571" w:hanging="360"/>
      </w:pPr>
    </w:lvl>
    <w:lvl w:ilvl="8" w:tplc="0419001B" w:tentative="1">
      <w:start w:val="1"/>
      <w:numFmt w:val="lowerRoman"/>
      <w:lvlText w:val="%9."/>
      <w:lvlJc w:val="right"/>
      <w:pPr>
        <w:ind w:left="6291" w:hanging="180"/>
      </w:pPr>
    </w:lvl>
  </w:abstractNum>
  <w:abstractNum w:abstractNumId="34" w15:restartNumberingAfterBreak="0">
    <w:nsid w:val="550A351E"/>
    <w:multiLevelType w:val="hybridMultilevel"/>
    <w:tmpl w:val="AA46B432"/>
    <w:lvl w:ilvl="0" w:tplc="F0E8A95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54D3CBD"/>
    <w:multiLevelType w:val="hybridMultilevel"/>
    <w:tmpl w:val="E266FBF6"/>
    <w:lvl w:ilvl="0" w:tplc="97ECE384">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7C27D65"/>
    <w:multiLevelType w:val="hybridMultilevel"/>
    <w:tmpl w:val="F844D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A943619"/>
    <w:multiLevelType w:val="hybridMultilevel"/>
    <w:tmpl w:val="A9C21DFA"/>
    <w:lvl w:ilvl="0" w:tplc="55A04566">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4AC61A0"/>
    <w:multiLevelType w:val="hybridMultilevel"/>
    <w:tmpl w:val="F6F0FF6E"/>
    <w:lvl w:ilvl="0" w:tplc="386E304A">
      <w:start w:val="1"/>
      <w:numFmt w:val="decimal"/>
      <w:lvlText w:val="%1."/>
      <w:lvlJc w:val="left"/>
      <w:pPr>
        <w:ind w:left="2062"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6A92C7B"/>
    <w:multiLevelType w:val="hybridMultilevel"/>
    <w:tmpl w:val="A9C21DFA"/>
    <w:lvl w:ilvl="0" w:tplc="55A04566">
      <w:start w:val="1"/>
      <w:numFmt w:val="decimal"/>
      <w:lvlText w:val="%1."/>
      <w:lvlJc w:val="left"/>
      <w:pPr>
        <w:ind w:left="928"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7976997"/>
    <w:multiLevelType w:val="hybridMultilevel"/>
    <w:tmpl w:val="C11CF0E6"/>
    <w:lvl w:ilvl="0" w:tplc="7EB0A8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1" w15:restartNumberingAfterBreak="0">
    <w:nsid w:val="6C0D6B2B"/>
    <w:multiLevelType w:val="hybridMultilevel"/>
    <w:tmpl w:val="74CC3A84"/>
    <w:lvl w:ilvl="0" w:tplc="1FDCAF7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2" w15:restartNumberingAfterBreak="0">
    <w:nsid w:val="6DFB7E31"/>
    <w:multiLevelType w:val="hybridMultilevel"/>
    <w:tmpl w:val="8ECE00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3FD0AAB"/>
    <w:multiLevelType w:val="hybridMultilevel"/>
    <w:tmpl w:val="9A94BF7A"/>
    <w:lvl w:ilvl="0" w:tplc="3D1A8130">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0227A0"/>
    <w:multiLevelType w:val="hybridMultilevel"/>
    <w:tmpl w:val="A9C21DFA"/>
    <w:lvl w:ilvl="0" w:tplc="55A04566">
      <w:start w:val="1"/>
      <w:numFmt w:val="decimal"/>
      <w:lvlText w:val="%1."/>
      <w:lvlJc w:val="left"/>
      <w:pPr>
        <w:ind w:left="928"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5883A8E"/>
    <w:multiLevelType w:val="hybridMultilevel"/>
    <w:tmpl w:val="C74656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79410C57"/>
    <w:multiLevelType w:val="hybridMultilevel"/>
    <w:tmpl w:val="8AA2FA32"/>
    <w:lvl w:ilvl="0" w:tplc="29EEDF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AB0100F"/>
    <w:multiLevelType w:val="hybridMultilevel"/>
    <w:tmpl w:val="06DA5270"/>
    <w:lvl w:ilvl="0" w:tplc="69AC55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15:restartNumberingAfterBreak="0">
    <w:nsid w:val="7F4661EC"/>
    <w:multiLevelType w:val="hybridMultilevel"/>
    <w:tmpl w:val="2D2A1A6A"/>
    <w:lvl w:ilvl="0" w:tplc="194837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4"/>
  </w:num>
  <w:num w:numId="2">
    <w:abstractNumId w:val="47"/>
  </w:num>
  <w:num w:numId="3">
    <w:abstractNumId w:val="35"/>
  </w:num>
  <w:num w:numId="4">
    <w:abstractNumId w:val="14"/>
  </w:num>
  <w:num w:numId="5">
    <w:abstractNumId w:val="26"/>
  </w:num>
  <w:num w:numId="6">
    <w:abstractNumId w:val="18"/>
  </w:num>
  <w:num w:numId="7">
    <w:abstractNumId w:val="23"/>
  </w:num>
  <w:num w:numId="8">
    <w:abstractNumId w:val="3"/>
  </w:num>
  <w:num w:numId="9">
    <w:abstractNumId w:val="2"/>
  </w:num>
  <w:num w:numId="10">
    <w:abstractNumId w:val="25"/>
  </w:num>
  <w:num w:numId="11">
    <w:abstractNumId w:val="10"/>
  </w:num>
  <w:num w:numId="12">
    <w:abstractNumId w:val="24"/>
  </w:num>
  <w:num w:numId="13">
    <w:abstractNumId w:val="8"/>
  </w:num>
  <w:num w:numId="14">
    <w:abstractNumId w:val="4"/>
  </w:num>
  <w:num w:numId="15">
    <w:abstractNumId w:val="15"/>
  </w:num>
  <w:num w:numId="16">
    <w:abstractNumId w:val="28"/>
  </w:num>
  <w:num w:numId="17">
    <w:abstractNumId w:val="1"/>
  </w:num>
  <w:num w:numId="18">
    <w:abstractNumId w:val="9"/>
  </w:num>
  <w:num w:numId="19">
    <w:abstractNumId w:val="7"/>
  </w:num>
  <w:num w:numId="20">
    <w:abstractNumId w:val="33"/>
  </w:num>
  <w:num w:numId="21">
    <w:abstractNumId w:val="21"/>
  </w:num>
  <w:num w:numId="22">
    <w:abstractNumId w:val="29"/>
  </w:num>
  <w:num w:numId="23">
    <w:abstractNumId w:val="13"/>
  </w:num>
  <w:num w:numId="24">
    <w:abstractNumId w:val="37"/>
  </w:num>
  <w:num w:numId="25">
    <w:abstractNumId w:val="27"/>
  </w:num>
  <w:num w:numId="26">
    <w:abstractNumId w:val="12"/>
  </w:num>
  <w:num w:numId="27">
    <w:abstractNumId w:val="36"/>
  </w:num>
  <w:num w:numId="28">
    <w:abstractNumId w:val="32"/>
  </w:num>
  <w:num w:numId="29">
    <w:abstractNumId w:val="17"/>
  </w:num>
  <w:num w:numId="30">
    <w:abstractNumId w:val="19"/>
  </w:num>
  <w:num w:numId="31">
    <w:abstractNumId w:val="22"/>
  </w:num>
  <w:num w:numId="32">
    <w:abstractNumId w:val="6"/>
  </w:num>
  <w:num w:numId="33">
    <w:abstractNumId w:val="39"/>
  </w:num>
  <w:num w:numId="34">
    <w:abstractNumId w:val="20"/>
  </w:num>
  <w:num w:numId="35">
    <w:abstractNumId w:val="46"/>
  </w:num>
  <w:num w:numId="36">
    <w:abstractNumId w:val="44"/>
  </w:num>
  <w:num w:numId="37">
    <w:abstractNumId w:val="48"/>
  </w:num>
  <w:num w:numId="38">
    <w:abstractNumId w:val="0"/>
  </w:num>
  <w:num w:numId="39">
    <w:abstractNumId w:val="38"/>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45"/>
  </w:num>
  <w:num w:numId="43">
    <w:abstractNumId w:val="40"/>
  </w:num>
  <w:num w:numId="44">
    <w:abstractNumId w:val="16"/>
  </w:num>
  <w:num w:numId="45">
    <w:abstractNumId w:val="31"/>
  </w:num>
  <w:num w:numId="4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num>
  <w:num w:numId="48">
    <w:abstractNumId w:val="11"/>
  </w:num>
  <w:num w:numId="49">
    <w:abstractNumId w:val="43"/>
  </w:num>
  <w:num w:numId="50">
    <w:abstractNumId w:val="4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6F2A"/>
    <w:rsid w:val="00001B9A"/>
    <w:rsid w:val="000059DC"/>
    <w:rsid w:val="00006138"/>
    <w:rsid w:val="000118D8"/>
    <w:rsid w:val="000164B6"/>
    <w:rsid w:val="00020041"/>
    <w:rsid w:val="000225EC"/>
    <w:rsid w:val="00023A07"/>
    <w:rsid w:val="00023EBD"/>
    <w:rsid w:val="0002493D"/>
    <w:rsid w:val="00024E6A"/>
    <w:rsid w:val="0002722E"/>
    <w:rsid w:val="000323BA"/>
    <w:rsid w:val="000327A8"/>
    <w:rsid w:val="000341AE"/>
    <w:rsid w:val="00037370"/>
    <w:rsid w:val="000412BB"/>
    <w:rsid w:val="00042C0B"/>
    <w:rsid w:val="0004357B"/>
    <w:rsid w:val="00043F0F"/>
    <w:rsid w:val="00043FD5"/>
    <w:rsid w:val="000454C9"/>
    <w:rsid w:val="00045D4A"/>
    <w:rsid w:val="000467B6"/>
    <w:rsid w:val="00057009"/>
    <w:rsid w:val="0006173C"/>
    <w:rsid w:val="00062BC7"/>
    <w:rsid w:val="00070570"/>
    <w:rsid w:val="0007599B"/>
    <w:rsid w:val="000812DA"/>
    <w:rsid w:val="000858BC"/>
    <w:rsid w:val="00087C7D"/>
    <w:rsid w:val="00091789"/>
    <w:rsid w:val="00091BE9"/>
    <w:rsid w:val="000937E3"/>
    <w:rsid w:val="00095336"/>
    <w:rsid w:val="00095D9A"/>
    <w:rsid w:val="00096888"/>
    <w:rsid w:val="00096DFD"/>
    <w:rsid w:val="000A38DB"/>
    <w:rsid w:val="000A652B"/>
    <w:rsid w:val="000A75BF"/>
    <w:rsid w:val="000B078C"/>
    <w:rsid w:val="000B07E1"/>
    <w:rsid w:val="000B11CC"/>
    <w:rsid w:val="000B34C6"/>
    <w:rsid w:val="000C0B66"/>
    <w:rsid w:val="000C2B03"/>
    <w:rsid w:val="000C3A34"/>
    <w:rsid w:val="000D1A96"/>
    <w:rsid w:val="000D3C35"/>
    <w:rsid w:val="000E098F"/>
    <w:rsid w:val="000E0B2C"/>
    <w:rsid w:val="000E1EE5"/>
    <w:rsid w:val="000E3CAD"/>
    <w:rsid w:val="000E567F"/>
    <w:rsid w:val="000E5E94"/>
    <w:rsid w:val="000F0D2E"/>
    <w:rsid w:val="000F197B"/>
    <w:rsid w:val="000F2960"/>
    <w:rsid w:val="000F2AA0"/>
    <w:rsid w:val="000F478B"/>
    <w:rsid w:val="00102A86"/>
    <w:rsid w:val="00102AFC"/>
    <w:rsid w:val="001063AD"/>
    <w:rsid w:val="00106BF6"/>
    <w:rsid w:val="001076D1"/>
    <w:rsid w:val="00115364"/>
    <w:rsid w:val="0011788A"/>
    <w:rsid w:val="0012025D"/>
    <w:rsid w:val="00120430"/>
    <w:rsid w:val="001231DB"/>
    <w:rsid w:val="00123AD3"/>
    <w:rsid w:val="00134BE7"/>
    <w:rsid w:val="0013565D"/>
    <w:rsid w:val="00137076"/>
    <w:rsid w:val="0014204A"/>
    <w:rsid w:val="0015209E"/>
    <w:rsid w:val="00153170"/>
    <w:rsid w:val="001604DE"/>
    <w:rsid w:val="00161FE5"/>
    <w:rsid w:val="001646D6"/>
    <w:rsid w:val="001726E1"/>
    <w:rsid w:val="001749C1"/>
    <w:rsid w:val="001750CA"/>
    <w:rsid w:val="001759F6"/>
    <w:rsid w:val="001772EE"/>
    <w:rsid w:val="00177B9A"/>
    <w:rsid w:val="001800B1"/>
    <w:rsid w:val="001817C5"/>
    <w:rsid w:val="00184FFE"/>
    <w:rsid w:val="00195558"/>
    <w:rsid w:val="00196104"/>
    <w:rsid w:val="001961BE"/>
    <w:rsid w:val="001A4331"/>
    <w:rsid w:val="001A710E"/>
    <w:rsid w:val="001B198B"/>
    <w:rsid w:val="001B7FD4"/>
    <w:rsid w:val="001C34E9"/>
    <w:rsid w:val="001C4F7E"/>
    <w:rsid w:val="001C54BC"/>
    <w:rsid w:val="001D114A"/>
    <w:rsid w:val="001D1255"/>
    <w:rsid w:val="001D3597"/>
    <w:rsid w:val="001D6761"/>
    <w:rsid w:val="001D6E01"/>
    <w:rsid w:val="001D74B1"/>
    <w:rsid w:val="001E08EB"/>
    <w:rsid w:val="001E23D7"/>
    <w:rsid w:val="001E5AEE"/>
    <w:rsid w:val="001E7678"/>
    <w:rsid w:val="001F171D"/>
    <w:rsid w:val="001F2101"/>
    <w:rsid w:val="001F2B10"/>
    <w:rsid w:val="001F6FCC"/>
    <w:rsid w:val="002064CD"/>
    <w:rsid w:val="0020754D"/>
    <w:rsid w:val="00210578"/>
    <w:rsid w:val="002138B0"/>
    <w:rsid w:val="00215A4E"/>
    <w:rsid w:val="00226481"/>
    <w:rsid w:val="0023081E"/>
    <w:rsid w:val="00230F83"/>
    <w:rsid w:val="00232244"/>
    <w:rsid w:val="00236E37"/>
    <w:rsid w:val="00237D8D"/>
    <w:rsid w:val="002443BD"/>
    <w:rsid w:val="00244DC1"/>
    <w:rsid w:val="002553EB"/>
    <w:rsid w:val="00255754"/>
    <w:rsid w:val="00255C58"/>
    <w:rsid w:val="00260EAF"/>
    <w:rsid w:val="00263A59"/>
    <w:rsid w:val="00263E3C"/>
    <w:rsid w:val="002646F5"/>
    <w:rsid w:val="00264C8C"/>
    <w:rsid w:val="002675FD"/>
    <w:rsid w:val="00274E0A"/>
    <w:rsid w:val="002755E7"/>
    <w:rsid w:val="0027626A"/>
    <w:rsid w:val="002769B7"/>
    <w:rsid w:val="002770B5"/>
    <w:rsid w:val="00280B5E"/>
    <w:rsid w:val="002815C5"/>
    <w:rsid w:val="00283D8A"/>
    <w:rsid w:val="0028583C"/>
    <w:rsid w:val="002904E6"/>
    <w:rsid w:val="002A15BB"/>
    <w:rsid w:val="002A2162"/>
    <w:rsid w:val="002A404E"/>
    <w:rsid w:val="002A4711"/>
    <w:rsid w:val="002A61D9"/>
    <w:rsid w:val="002B07CA"/>
    <w:rsid w:val="002B36BF"/>
    <w:rsid w:val="002B4C64"/>
    <w:rsid w:val="002C2084"/>
    <w:rsid w:val="002C2C09"/>
    <w:rsid w:val="002C3A7E"/>
    <w:rsid w:val="002C3A92"/>
    <w:rsid w:val="002C51F5"/>
    <w:rsid w:val="002C6286"/>
    <w:rsid w:val="002D09A7"/>
    <w:rsid w:val="002D0C96"/>
    <w:rsid w:val="002D4128"/>
    <w:rsid w:val="002D667C"/>
    <w:rsid w:val="002D75E9"/>
    <w:rsid w:val="002E7968"/>
    <w:rsid w:val="002F0F82"/>
    <w:rsid w:val="002F2046"/>
    <w:rsid w:val="002F2BA0"/>
    <w:rsid w:val="002F5EBF"/>
    <w:rsid w:val="0030062C"/>
    <w:rsid w:val="003056AE"/>
    <w:rsid w:val="00307270"/>
    <w:rsid w:val="00313B1A"/>
    <w:rsid w:val="003177F2"/>
    <w:rsid w:val="00320B1E"/>
    <w:rsid w:val="00321F5A"/>
    <w:rsid w:val="00322872"/>
    <w:rsid w:val="00323A6A"/>
    <w:rsid w:val="003240A1"/>
    <w:rsid w:val="00333906"/>
    <w:rsid w:val="003452F8"/>
    <w:rsid w:val="00360B70"/>
    <w:rsid w:val="003629E5"/>
    <w:rsid w:val="00364363"/>
    <w:rsid w:val="00364C9D"/>
    <w:rsid w:val="0036579B"/>
    <w:rsid w:val="00375C4C"/>
    <w:rsid w:val="00380225"/>
    <w:rsid w:val="00383294"/>
    <w:rsid w:val="00391E30"/>
    <w:rsid w:val="00392FF9"/>
    <w:rsid w:val="00394B8E"/>
    <w:rsid w:val="0039674A"/>
    <w:rsid w:val="00397DC8"/>
    <w:rsid w:val="003A251F"/>
    <w:rsid w:val="003A2A09"/>
    <w:rsid w:val="003A414D"/>
    <w:rsid w:val="003A603D"/>
    <w:rsid w:val="003A670B"/>
    <w:rsid w:val="003A766C"/>
    <w:rsid w:val="003C011D"/>
    <w:rsid w:val="003C48DC"/>
    <w:rsid w:val="003C5400"/>
    <w:rsid w:val="003C5EE4"/>
    <w:rsid w:val="003C6A44"/>
    <w:rsid w:val="003C6B7B"/>
    <w:rsid w:val="003C73E5"/>
    <w:rsid w:val="003C7C08"/>
    <w:rsid w:val="003D320D"/>
    <w:rsid w:val="003D326C"/>
    <w:rsid w:val="003D373A"/>
    <w:rsid w:val="003D4ACF"/>
    <w:rsid w:val="003D67DE"/>
    <w:rsid w:val="003D71D4"/>
    <w:rsid w:val="003D755D"/>
    <w:rsid w:val="003D7D6D"/>
    <w:rsid w:val="003E13BB"/>
    <w:rsid w:val="003E2052"/>
    <w:rsid w:val="003E424F"/>
    <w:rsid w:val="003E767E"/>
    <w:rsid w:val="003F1EA9"/>
    <w:rsid w:val="00400F7D"/>
    <w:rsid w:val="00402A44"/>
    <w:rsid w:val="0040340A"/>
    <w:rsid w:val="004041BE"/>
    <w:rsid w:val="00404678"/>
    <w:rsid w:val="00405B41"/>
    <w:rsid w:val="0041114B"/>
    <w:rsid w:val="00411401"/>
    <w:rsid w:val="004134EB"/>
    <w:rsid w:val="004168E6"/>
    <w:rsid w:val="00422839"/>
    <w:rsid w:val="00422CC1"/>
    <w:rsid w:val="00423E5A"/>
    <w:rsid w:val="004278C7"/>
    <w:rsid w:val="004311DB"/>
    <w:rsid w:val="004317B0"/>
    <w:rsid w:val="004342C1"/>
    <w:rsid w:val="00435E4D"/>
    <w:rsid w:val="00437A3D"/>
    <w:rsid w:val="004476C6"/>
    <w:rsid w:val="00452AC6"/>
    <w:rsid w:val="00453B12"/>
    <w:rsid w:val="00454AD6"/>
    <w:rsid w:val="00455290"/>
    <w:rsid w:val="004558E7"/>
    <w:rsid w:val="00455ADF"/>
    <w:rsid w:val="00460059"/>
    <w:rsid w:val="004605F5"/>
    <w:rsid w:val="00461557"/>
    <w:rsid w:val="00465175"/>
    <w:rsid w:val="00465D73"/>
    <w:rsid w:val="00470EC5"/>
    <w:rsid w:val="00471CDF"/>
    <w:rsid w:val="0047299B"/>
    <w:rsid w:val="0047312C"/>
    <w:rsid w:val="00484006"/>
    <w:rsid w:val="00484E39"/>
    <w:rsid w:val="0048571C"/>
    <w:rsid w:val="00485C7C"/>
    <w:rsid w:val="004927C5"/>
    <w:rsid w:val="00493ED2"/>
    <w:rsid w:val="004A1578"/>
    <w:rsid w:val="004A5593"/>
    <w:rsid w:val="004B00A6"/>
    <w:rsid w:val="004B0F21"/>
    <w:rsid w:val="004B612C"/>
    <w:rsid w:val="004B6130"/>
    <w:rsid w:val="004B6A81"/>
    <w:rsid w:val="004C0964"/>
    <w:rsid w:val="004C2A16"/>
    <w:rsid w:val="004C3777"/>
    <w:rsid w:val="004C38B0"/>
    <w:rsid w:val="004D0D45"/>
    <w:rsid w:val="004D1934"/>
    <w:rsid w:val="004D30A0"/>
    <w:rsid w:val="004D65D4"/>
    <w:rsid w:val="004E0723"/>
    <w:rsid w:val="004E100A"/>
    <w:rsid w:val="004E5EDB"/>
    <w:rsid w:val="004F3B46"/>
    <w:rsid w:val="004F3EE5"/>
    <w:rsid w:val="004F5209"/>
    <w:rsid w:val="004F64B0"/>
    <w:rsid w:val="004F6CDA"/>
    <w:rsid w:val="00502ABB"/>
    <w:rsid w:val="0050363A"/>
    <w:rsid w:val="00503EEB"/>
    <w:rsid w:val="00505C1F"/>
    <w:rsid w:val="0051587D"/>
    <w:rsid w:val="00516BD2"/>
    <w:rsid w:val="005171EC"/>
    <w:rsid w:val="00524E88"/>
    <w:rsid w:val="005253CD"/>
    <w:rsid w:val="00526704"/>
    <w:rsid w:val="005331EF"/>
    <w:rsid w:val="005343E2"/>
    <w:rsid w:val="00534653"/>
    <w:rsid w:val="00535CE1"/>
    <w:rsid w:val="00542E15"/>
    <w:rsid w:val="005477A3"/>
    <w:rsid w:val="0055130A"/>
    <w:rsid w:val="005529D4"/>
    <w:rsid w:val="005538E8"/>
    <w:rsid w:val="00555085"/>
    <w:rsid w:val="005553E8"/>
    <w:rsid w:val="005560E3"/>
    <w:rsid w:val="0055750E"/>
    <w:rsid w:val="00560142"/>
    <w:rsid w:val="005604ED"/>
    <w:rsid w:val="00560F07"/>
    <w:rsid w:val="00561076"/>
    <w:rsid w:val="005646F2"/>
    <w:rsid w:val="00564D90"/>
    <w:rsid w:val="0056580C"/>
    <w:rsid w:val="00567378"/>
    <w:rsid w:val="005758BC"/>
    <w:rsid w:val="0057619D"/>
    <w:rsid w:val="005777DE"/>
    <w:rsid w:val="0058024F"/>
    <w:rsid w:val="00585FFA"/>
    <w:rsid w:val="00586611"/>
    <w:rsid w:val="00587CA7"/>
    <w:rsid w:val="0059093E"/>
    <w:rsid w:val="005930CA"/>
    <w:rsid w:val="00594DAC"/>
    <w:rsid w:val="00596801"/>
    <w:rsid w:val="005A1670"/>
    <w:rsid w:val="005A5EB4"/>
    <w:rsid w:val="005A70AD"/>
    <w:rsid w:val="005A7992"/>
    <w:rsid w:val="005B0C63"/>
    <w:rsid w:val="005B3235"/>
    <w:rsid w:val="005B3516"/>
    <w:rsid w:val="005B423E"/>
    <w:rsid w:val="005B5796"/>
    <w:rsid w:val="005B61FE"/>
    <w:rsid w:val="005C108B"/>
    <w:rsid w:val="005C4D4A"/>
    <w:rsid w:val="005C587D"/>
    <w:rsid w:val="005D000B"/>
    <w:rsid w:val="005D015E"/>
    <w:rsid w:val="005D18C4"/>
    <w:rsid w:val="005D28EE"/>
    <w:rsid w:val="005D5D41"/>
    <w:rsid w:val="005D6CE2"/>
    <w:rsid w:val="005E6ACB"/>
    <w:rsid w:val="005F02CE"/>
    <w:rsid w:val="005F497A"/>
    <w:rsid w:val="005F6275"/>
    <w:rsid w:val="00600476"/>
    <w:rsid w:val="00600651"/>
    <w:rsid w:val="006011E9"/>
    <w:rsid w:val="0060387F"/>
    <w:rsid w:val="00604DCF"/>
    <w:rsid w:val="00614CE7"/>
    <w:rsid w:val="0061788B"/>
    <w:rsid w:val="006218A9"/>
    <w:rsid w:val="006236B7"/>
    <w:rsid w:val="006236E5"/>
    <w:rsid w:val="00623B7E"/>
    <w:rsid w:val="00624A82"/>
    <w:rsid w:val="00631EC3"/>
    <w:rsid w:val="0063377E"/>
    <w:rsid w:val="00635303"/>
    <w:rsid w:val="00635458"/>
    <w:rsid w:val="00635AFC"/>
    <w:rsid w:val="00635DAF"/>
    <w:rsid w:val="00636342"/>
    <w:rsid w:val="00640F37"/>
    <w:rsid w:val="00643D07"/>
    <w:rsid w:val="00646736"/>
    <w:rsid w:val="00646767"/>
    <w:rsid w:val="00650777"/>
    <w:rsid w:val="00651EB6"/>
    <w:rsid w:val="00654168"/>
    <w:rsid w:val="00657FFC"/>
    <w:rsid w:val="00663A76"/>
    <w:rsid w:val="006648F1"/>
    <w:rsid w:val="006652CC"/>
    <w:rsid w:val="00667B7C"/>
    <w:rsid w:val="00672D33"/>
    <w:rsid w:val="0067537F"/>
    <w:rsid w:val="006756A3"/>
    <w:rsid w:val="00681659"/>
    <w:rsid w:val="00682258"/>
    <w:rsid w:val="0068502D"/>
    <w:rsid w:val="00687E19"/>
    <w:rsid w:val="006924D4"/>
    <w:rsid w:val="00694867"/>
    <w:rsid w:val="00695261"/>
    <w:rsid w:val="006A1B33"/>
    <w:rsid w:val="006A7772"/>
    <w:rsid w:val="006B100B"/>
    <w:rsid w:val="006B1CD8"/>
    <w:rsid w:val="006B677D"/>
    <w:rsid w:val="006C1875"/>
    <w:rsid w:val="006C40F5"/>
    <w:rsid w:val="006C5DEC"/>
    <w:rsid w:val="006C69B0"/>
    <w:rsid w:val="006D089B"/>
    <w:rsid w:val="006D1CCA"/>
    <w:rsid w:val="006D2198"/>
    <w:rsid w:val="006D347B"/>
    <w:rsid w:val="006D458A"/>
    <w:rsid w:val="006D4E68"/>
    <w:rsid w:val="006D6C83"/>
    <w:rsid w:val="006E2FCB"/>
    <w:rsid w:val="006E3CF5"/>
    <w:rsid w:val="006E67C2"/>
    <w:rsid w:val="006F0FF4"/>
    <w:rsid w:val="006F1374"/>
    <w:rsid w:val="006F169F"/>
    <w:rsid w:val="006F1F47"/>
    <w:rsid w:val="006F4E7E"/>
    <w:rsid w:val="006F77F3"/>
    <w:rsid w:val="007014F0"/>
    <w:rsid w:val="00703E3A"/>
    <w:rsid w:val="0070798A"/>
    <w:rsid w:val="00712A52"/>
    <w:rsid w:val="00713185"/>
    <w:rsid w:val="00714D2C"/>
    <w:rsid w:val="00715250"/>
    <w:rsid w:val="0071776C"/>
    <w:rsid w:val="0072097A"/>
    <w:rsid w:val="00724976"/>
    <w:rsid w:val="007318E4"/>
    <w:rsid w:val="00737166"/>
    <w:rsid w:val="00737A2E"/>
    <w:rsid w:val="00742A7E"/>
    <w:rsid w:val="007435C2"/>
    <w:rsid w:val="007466A5"/>
    <w:rsid w:val="00747B97"/>
    <w:rsid w:val="007511EB"/>
    <w:rsid w:val="0075470C"/>
    <w:rsid w:val="0075530F"/>
    <w:rsid w:val="00755959"/>
    <w:rsid w:val="00755FD1"/>
    <w:rsid w:val="007617B6"/>
    <w:rsid w:val="00762FCE"/>
    <w:rsid w:val="00764C81"/>
    <w:rsid w:val="007663D2"/>
    <w:rsid w:val="00770102"/>
    <w:rsid w:val="00771179"/>
    <w:rsid w:val="00771790"/>
    <w:rsid w:val="0077332B"/>
    <w:rsid w:val="00782E0D"/>
    <w:rsid w:val="007909BD"/>
    <w:rsid w:val="00790E7D"/>
    <w:rsid w:val="007942BC"/>
    <w:rsid w:val="00796734"/>
    <w:rsid w:val="007968D0"/>
    <w:rsid w:val="0079698B"/>
    <w:rsid w:val="00796AEB"/>
    <w:rsid w:val="007A4CA7"/>
    <w:rsid w:val="007A70F1"/>
    <w:rsid w:val="007B0C7F"/>
    <w:rsid w:val="007B2B8D"/>
    <w:rsid w:val="007C34A1"/>
    <w:rsid w:val="007C4965"/>
    <w:rsid w:val="007C5363"/>
    <w:rsid w:val="007C6A61"/>
    <w:rsid w:val="007D0EF2"/>
    <w:rsid w:val="007D142F"/>
    <w:rsid w:val="007D2661"/>
    <w:rsid w:val="007D26B6"/>
    <w:rsid w:val="007D322B"/>
    <w:rsid w:val="007D5103"/>
    <w:rsid w:val="007D5380"/>
    <w:rsid w:val="007F4495"/>
    <w:rsid w:val="007F49B0"/>
    <w:rsid w:val="007F5C11"/>
    <w:rsid w:val="008015BF"/>
    <w:rsid w:val="00803802"/>
    <w:rsid w:val="008053A6"/>
    <w:rsid w:val="00812746"/>
    <w:rsid w:val="00814549"/>
    <w:rsid w:val="00814B03"/>
    <w:rsid w:val="0082051B"/>
    <w:rsid w:val="00821460"/>
    <w:rsid w:val="00821E2A"/>
    <w:rsid w:val="008258B3"/>
    <w:rsid w:val="00832B06"/>
    <w:rsid w:val="0083315B"/>
    <w:rsid w:val="00833E67"/>
    <w:rsid w:val="00834D58"/>
    <w:rsid w:val="00834E7D"/>
    <w:rsid w:val="00835E7E"/>
    <w:rsid w:val="00837C86"/>
    <w:rsid w:val="0084244B"/>
    <w:rsid w:val="008447D6"/>
    <w:rsid w:val="00844D3D"/>
    <w:rsid w:val="00845AEF"/>
    <w:rsid w:val="00846EF0"/>
    <w:rsid w:val="00851EB7"/>
    <w:rsid w:val="00852766"/>
    <w:rsid w:val="00853995"/>
    <w:rsid w:val="00855FF3"/>
    <w:rsid w:val="008617F8"/>
    <w:rsid w:val="00861D65"/>
    <w:rsid w:val="008630A0"/>
    <w:rsid w:val="00864497"/>
    <w:rsid w:val="00865855"/>
    <w:rsid w:val="00873FA2"/>
    <w:rsid w:val="00874DA1"/>
    <w:rsid w:val="00876D52"/>
    <w:rsid w:val="00877A9F"/>
    <w:rsid w:val="008837FC"/>
    <w:rsid w:val="00886DC9"/>
    <w:rsid w:val="008901A4"/>
    <w:rsid w:val="008964B9"/>
    <w:rsid w:val="00896AE8"/>
    <w:rsid w:val="00897E76"/>
    <w:rsid w:val="008A0FE6"/>
    <w:rsid w:val="008A12FB"/>
    <w:rsid w:val="008A3F0F"/>
    <w:rsid w:val="008A49FE"/>
    <w:rsid w:val="008A5D68"/>
    <w:rsid w:val="008A6CDF"/>
    <w:rsid w:val="008B0A56"/>
    <w:rsid w:val="008B2A7C"/>
    <w:rsid w:val="008B5B91"/>
    <w:rsid w:val="008C07CA"/>
    <w:rsid w:val="008C307D"/>
    <w:rsid w:val="008C334D"/>
    <w:rsid w:val="008D07B6"/>
    <w:rsid w:val="008D0F99"/>
    <w:rsid w:val="008D1355"/>
    <w:rsid w:val="008D219E"/>
    <w:rsid w:val="008D2FF8"/>
    <w:rsid w:val="008D6350"/>
    <w:rsid w:val="008D7C15"/>
    <w:rsid w:val="008E1526"/>
    <w:rsid w:val="008E4508"/>
    <w:rsid w:val="008E5EC9"/>
    <w:rsid w:val="008F2061"/>
    <w:rsid w:val="008F708A"/>
    <w:rsid w:val="008F7E1E"/>
    <w:rsid w:val="00901E95"/>
    <w:rsid w:val="00903258"/>
    <w:rsid w:val="00903BB8"/>
    <w:rsid w:val="009055BA"/>
    <w:rsid w:val="00910784"/>
    <w:rsid w:val="00914651"/>
    <w:rsid w:val="00914B39"/>
    <w:rsid w:val="0091633B"/>
    <w:rsid w:val="00917E76"/>
    <w:rsid w:val="00920055"/>
    <w:rsid w:val="00920BE2"/>
    <w:rsid w:val="0092235A"/>
    <w:rsid w:val="00922F63"/>
    <w:rsid w:val="00926397"/>
    <w:rsid w:val="0093076C"/>
    <w:rsid w:val="00930A93"/>
    <w:rsid w:val="009315CF"/>
    <w:rsid w:val="00934679"/>
    <w:rsid w:val="00935CF3"/>
    <w:rsid w:val="00940C43"/>
    <w:rsid w:val="00940EEB"/>
    <w:rsid w:val="00941172"/>
    <w:rsid w:val="00942368"/>
    <w:rsid w:val="00943444"/>
    <w:rsid w:val="00944B98"/>
    <w:rsid w:val="0094652F"/>
    <w:rsid w:val="009469DF"/>
    <w:rsid w:val="00953C11"/>
    <w:rsid w:val="00953EC8"/>
    <w:rsid w:val="00955336"/>
    <w:rsid w:val="00956249"/>
    <w:rsid w:val="00957A24"/>
    <w:rsid w:val="00960FD2"/>
    <w:rsid w:val="00964343"/>
    <w:rsid w:val="0096562D"/>
    <w:rsid w:val="009662B8"/>
    <w:rsid w:val="00975841"/>
    <w:rsid w:val="00980820"/>
    <w:rsid w:val="009821F5"/>
    <w:rsid w:val="009833CA"/>
    <w:rsid w:val="00990359"/>
    <w:rsid w:val="00995FCB"/>
    <w:rsid w:val="009A2332"/>
    <w:rsid w:val="009A3D2C"/>
    <w:rsid w:val="009A632C"/>
    <w:rsid w:val="009A6359"/>
    <w:rsid w:val="009B04E9"/>
    <w:rsid w:val="009B1C65"/>
    <w:rsid w:val="009B2731"/>
    <w:rsid w:val="009B5018"/>
    <w:rsid w:val="009C4D83"/>
    <w:rsid w:val="009D20D8"/>
    <w:rsid w:val="009D39C8"/>
    <w:rsid w:val="009D6114"/>
    <w:rsid w:val="009E1976"/>
    <w:rsid w:val="009E1BB1"/>
    <w:rsid w:val="009E3A72"/>
    <w:rsid w:val="009E5F71"/>
    <w:rsid w:val="009F0AB6"/>
    <w:rsid w:val="009F2488"/>
    <w:rsid w:val="009F2AA2"/>
    <w:rsid w:val="009F3263"/>
    <w:rsid w:val="009F3F14"/>
    <w:rsid w:val="00A02446"/>
    <w:rsid w:val="00A05C63"/>
    <w:rsid w:val="00A0674E"/>
    <w:rsid w:val="00A10462"/>
    <w:rsid w:val="00A13A73"/>
    <w:rsid w:val="00A143AF"/>
    <w:rsid w:val="00A14F8B"/>
    <w:rsid w:val="00A1593F"/>
    <w:rsid w:val="00A16071"/>
    <w:rsid w:val="00A2022F"/>
    <w:rsid w:val="00A305F8"/>
    <w:rsid w:val="00A349E8"/>
    <w:rsid w:val="00A35379"/>
    <w:rsid w:val="00A35CBA"/>
    <w:rsid w:val="00A41AD2"/>
    <w:rsid w:val="00A4373F"/>
    <w:rsid w:val="00A44CA2"/>
    <w:rsid w:val="00A45E46"/>
    <w:rsid w:val="00A500B5"/>
    <w:rsid w:val="00A54247"/>
    <w:rsid w:val="00A55055"/>
    <w:rsid w:val="00A60B01"/>
    <w:rsid w:val="00A619A8"/>
    <w:rsid w:val="00A7349D"/>
    <w:rsid w:val="00A734CC"/>
    <w:rsid w:val="00A76E40"/>
    <w:rsid w:val="00A84DCB"/>
    <w:rsid w:val="00A85FFC"/>
    <w:rsid w:val="00A86B7E"/>
    <w:rsid w:val="00A87730"/>
    <w:rsid w:val="00A87A9A"/>
    <w:rsid w:val="00A924D5"/>
    <w:rsid w:val="00A92547"/>
    <w:rsid w:val="00A93B0B"/>
    <w:rsid w:val="00A95634"/>
    <w:rsid w:val="00A95DF0"/>
    <w:rsid w:val="00A97105"/>
    <w:rsid w:val="00AA3049"/>
    <w:rsid w:val="00AA3157"/>
    <w:rsid w:val="00AA36FC"/>
    <w:rsid w:val="00AA467E"/>
    <w:rsid w:val="00AA5C3E"/>
    <w:rsid w:val="00AA6E93"/>
    <w:rsid w:val="00AB1D0E"/>
    <w:rsid w:val="00AB3039"/>
    <w:rsid w:val="00AB3505"/>
    <w:rsid w:val="00AB3998"/>
    <w:rsid w:val="00AB55E6"/>
    <w:rsid w:val="00AB6089"/>
    <w:rsid w:val="00AB75D0"/>
    <w:rsid w:val="00AB7939"/>
    <w:rsid w:val="00AC02AE"/>
    <w:rsid w:val="00AC053C"/>
    <w:rsid w:val="00AC14B3"/>
    <w:rsid w:val="00AC3143"/>
    <w:rsid w:val="00AC404B"/>
    <w:rsid w:val="00AC5C4B"/>
    <w:rsid w:val="00AC60B3"/>
    <w:rsid w:val="00AD169C"/>
    <w:rsid w:val="00AD7EE8"/>
    <w:rsid w:val="00AE0FA3"/>
    <w:rsid w:val="00AE1770"/>
    <w:rsid w:val="00AE6222"/>
    <w:rsid w:val="00AF089F"/>
    <w:rsid w:val="00AF19CC"/>
    <w:rsid w:val="00AF1C21"/>
    <w:rsid w:val="00AF52B6"/>
    <w:rsid w:val="00AF55A8"/>
    <w:rsid w:val="00AF5FE7"/>
    <w:rsid w:val="00AF6215"/>
    <w:rsid w:val="00AF76E8"/>
    <w:rsid w:val="00B00856"/>
    <w:rsid w:val="00B041FD"/>
    <w:rsid w:val="00B05462"/>
    <w:rsid w:val="00B0650F"/>
    <w:rsid w:val="00B06C3B"/>
    <w:rsid w:val="00B07291"/>
    <w:rsid w:val="00B11F52"/>
    <w:rsid w:val="00B16578"/>
    <w:rsid w:val="00B23162"/>
    <w:rsid w:val="00B23221"/>
    <w:rsid w:val="00B23DC6"/>
    <w:rsid w:val="00B25BA5"/>
    <w:rsid w:val="00B31013"/>
    <w:rsid w:val="00B35972"/>
    <w:rsid w:val="00B379D4"/>
    <w:rsid w:val="00B40467"/>
    <w:rsid w:val="00B406DC"/>
    <w:rsid w:val="00B42574"/>
    <w:rsid w:val="00B460AD"/>
    <w:rsid w:val="00B47E9E"/>
    <w:rsid w:val="00B50C42"/>
    <w:rsid w:val="00B51302"/>
    <w:rsid w:val="00B54DDA"/>
    <w:rsid w:val="00B564B3"/>
    <w:rsid w:val="00B56CED"/>
    <w:rsid w:val="00B60A04"/>
    <w:rsid w:val="00B657C4"/>
    <w:rsid w:val="00B71F46"/>
    <w:rsid w:val="00B72BFE"/>
    <w:rsid w:val="00B74A49"/>
    <w:rsid w:val="00B803CF"/>
    <w:rsid w:val="00B81A1D"/>
    <w:rsid w:val="00B826B7"/>
    <w:rsid w:val="00B85FBD"/>
    <w:rsid w:val="00B961F1"/>
    <w:rsid w:val="00BA0848"/>
    <w:rsid w:val="00BA1AFA"/>
    <w:rsid w:val="00BA41E0"/>
    <w:rsid w:val="00BA6635"/>
    <w:rsid w:val="00BB51B2"/>
    <w:rsid w:val="00BB5D80"/>
    <w:rsid w:val="00BC0C3A"/>
    <w:rsid w:val="00BC6327"/>
    <w:rsid w:val="00BD382C"/>
    <w:rsid w:val="00BD4C20"/>
    <w:rsid w:val="00BE1B4C"/>
    <w:rsid w:val="00BE324D"/>
    <w:rsid w:val="00BE7F57"/>
    <w:rsid w:val="00BF0286"/>
    <w:rsid w:val="00BF1230"/>
    <w:rsid w:val="00BF41C8"/>
    <w:rsid w:val="00BF4D82"/>
    <w:rsid w:val="00C004FD"/>
    <w:rsid w:val="00C045AB"/>
    <w:rsid w:val="00C04808"/>
    <w:rsid w:val="00C0683D"/>
    <w:rsid w:val="00C11996"/>
    <w:rsid w:val="00C15C40"/>
    <w:rsid w:val="00C17258"/>
    <w:rsid w:val="00C21830"/>
    <w:rsid w:val="00C21F5E"/>
    <w:rsid w:val="00C242D4"/>
    <w:rsid w:val="00C263EB"/>
    <w:rsid w:val="00C30A7B"/>
    <w:rsid w:val="00C31BDE"/>
    <w:rsid w:val="00C31EF8"/>
    <w:rsid w:val="00C3313C"/>
    <w:rsid w:val="00C33C24"/>
    <w:rsid w:val="00C350BA"/>
    <w:rsid w:val="00C37B35"/>
    <w:rsid w:val="00C42261"/>
    <w:rsid w:val="00C423E2"/>
    <w:rsid w:val="00C44C53"/>
    <w:rsid w:val="00C4699F"/>
    <w:rsid w:val="00C52F4C"/>
    <w:rsid w:val="00C567D7"/>
    <w:rsid w:val="00C64D7E"/>
    <w:rsid w:val="00C6561F"/>
    <w:rsid w:val="00C74CFA"/>
    <w:rsid w:val="00C76740"/>
    <w:rsid w:val="00C76CE7"/>
    <w:rsid w:val="00C7707B"/>
    <w:rsid w:val="00C77F56"/>
    <w:rsid w:val="00C80CF7"/>
    <w:rsid w:val="00C813C2"/>
    <w:rsid w:val="00C83DFC"/>
    <w:rsid w:val="00C9120B"/>
    <w:rsid w:val="00C95347"/>
    <w:rsid w:val="00C97456"/>
    <w:rsid w:val="00CA2AB9"/>
    <w:rsid w:val="00CA446D"/>
    <w:rsid w:val="00CA53E2"/>
    <w:rsid w:val="00CA774B"/>
    <w:rsid w:val="00CB0E1C"/>
    <w:rsid w:val="00CB1F6E"/>
    <w:rsid w:val="00CC0147"/>
    <w:rsid w:val="00CC0733"/>
    <w:rsid w:val="00CC0F1C"/>
    <w:rsid w:val="00CC213C"/>
    <w:rsid w:val="00CC475F"/>
    <w:rsid w:val="00CD28D7"/>
    <w:rsid w:val="00CD3D33"/>
    <w:rsid w:val="00CD4852"/>
    <w:rsid w:val="00CD4CC8"/>
    <w:rsid w:val="00CD7662"/>
    <w:rsid w:val="00CE256F"/>
    <w:rsid w:val="00CE5504"/>
    <w:rsid w:val="00CF0981"/>
    <w:rsid w:val="00CF65F2"/>
    <w:rsid w:val="00CF6ED1"/>
    <w:rsid w:val="00CF6F2A"/>
    <w:rsid w:val="00D0014D"/>
    <w:rsid w:val="00D002FB"/>
    <w:rsid w:val="00D027F0"/>
    <w:rsid w:val="00D10292"/>
    <w:rsid w:val="00D11F0B"/>
    <w:rsid w:val="00D13F10"/>
    <w:rsid w:val="00D2171B"/>
    <w:rsid w:val="00D229F1"/>
    <w:rsid w:val="00D243F7"/>
    <w:rsid w:val="00D252D1"/>
    <w:rsid w:val="00D261FA"/>
    <w:rsid w:val="00D269EB"/>
    <w:rsid w:val="00D30954"/>
    <w:rsid w:val="00D31AA3"/>
    <w:rsid w:val="00D32901"/>
    <w:rsid w:val="00D34B9B"/>
    <w:rsid w:val="00D4052E"/>
    <w:rsid w:val="00D416D5"/>
    <w:rsid w:val="00D449AB"/>
    <w:rsid w:val="00D44F80"/>
    <w:rsid w:val="00D51CDB"/>
    <w:rsid w:val="00D63B54"/>
    <w:rsid w:val="00D649D2"/>
    <w:rsid w:val="00D66788"/>
    <w:rsid w:val="00D72D8C"/>
    <w:rsid w:val="00D73720"/>
    <w:rsid w:val="00D741F9"/>
    <w:rsid w:val="00D7671F"/>
    <w:rsid w:val="00D76ACF"/>
    <w:rsid w:val="00D876A7"/>
    <w:rsid w:val="00D8781E"/>
    <w:rsid w:val="00D91470"/>
    <w:rsid w:val="00D92A34"/>
    <w:rsid w:val="00D9465F"/>
    <w:rsid w:val="00DA0A83"/>
    <w:rsid w:val="00DA36DC"/>
    <w:rsid w:val="00DA4902"/>
    <w:rsid w:val="00DA5992"/>
    <w:rsid w:val="00DA70F9"/>
    <w:rsid w:val="00DA7410"/>
    <w:rsid w:val="00DB2705"/>
    <w:rsid w:val="00DB3EF0"/>
    <w:rsid w:val="00DB6B2E"/>
    <w:rsid w:val="00DC0E82"/>
    <w:rsid w:val="00DC175A"/>
    <w:rsid w:val="00DC3E27"/>
    <w:rsid w:val="00DC4280"/>
    <w:rsid w:val="00DC514D"/>
    <w:rsid w:val="00DC6295"/>
    <w:rsid w:val="00DC6CF5"/>
    <w:rsid w:val="00DC7FC4"/>
    <w:rsid w:val="00DD6348"/>
    <w:rsid w:val="00DD6990"/>
    <w:rsid w:val="00DE198A"/>
    <w:rsid w:val="00DE2D6B"/>
    <w:rsid w:val="00DF0976"/>
    <w:rsid w:val="00DF12CA"/>
    <w:rsid w:val="00DF26D6"/>
    <w:rsid w:val="00DF6846"/>
    <w:rsid w:val="00E01139"/>
    <w:rsid w:val="00E02A2B"/>
    <w:rsid w:val="00E065F6"/>
    <w:rsid w:val="00E13383"/>
    <w:rsid w:val="00E166EA"/>
    <w:rsid w:val="00E20786"/>
    <w:rsid w:val="00E277C4"/>
    <w:rsid w:val="00E343E7"/>
    <w:rsid w:val="00E42832"/>
    <w:rsid w:val="00E45D6C"/>
    <w:rsid w:val="00E54E88"/>
    <w:rsid w:val="00E579BB"/>
    <w:rsid w:val="00E61501"/>
    <w:rsid w:val="00E65F17"/>
    <w:rsid w:val="00E67570"/>
    <w:rsid w:val="00E71200"/>
    <w:rsid w:val="00E721A3"/>
    <w:rsid w:val="00E72554"/>
    <w:rsid w:val="00E73EEB"/>
    <w:rsid w:val="00E7466A"/>
    <w:rsid w:val="00E76310"/>
    <w:rsid w:val="00E763D1"/>
    <w:rsid w:val="00E76A9E"/>
    <w:rsid w:val="00E81F17"/>
    <w:rsid w:val="00E83BC2"/>
    <w:rsid w:val="00E83C18"/>
    <w:rsid w:val="00E84617"/>
    <w:rsid w:val="00E8499A"/>
    <w:rsid w:val="00E8644A"/>
    <w:rsid w:val="00E904D9"/>
    <w:rsid w:val="00E95455"/>
    <w:rsid w:val="00E978E4"/>
    <w:rsid w:val="00E97C3F"/>
    <w:rsid w:val="00EA0CD3"/>
    <w:rsid w:val="00EA269B"/>
    <w:rsid w:val="00EA2BF7"/>
    <w:rsid w:val="00EA36C5"/>
    <w:rsid w:val="00EA5210"/>
    <w:rsid w:val="00EA6EA2"/>
    <w:rsid w:val="00EB198F"/>
    <w:rsid w:val="00EB3250"/>
    <w:rsid w:val="00EB6BB1"/>
    <w:rsid w:val="00ED05BB"/>
    <w:rsid w:val="00ED0D27"/>
    <w:rsid w:val="00ED0F64"/>
    <w:rsid w:val="00ED1598"/>
    <w:rsid w:val="00ED3EE3"/>
    <w:rsid w:val="00ED5219"/>
    <w:rsid w:val="00ED58BB"/>
    <w:rsid w:val="00EE11D4"/>
    <w:rsid w:val="00EE1E1C"/>
    <w:rsid w:val="00EE2727"/>
    <w:rsid w:val="00EE324E"/>
    <w:rsid w:val="00EE4D83"/>
    <w:rsid w:val="00EE5E8B"/>
    <w:rsid w:val="00EF5175"/>
    <w:rsid w:val="00EF7A68"/>
    <w:rsid w:val="00F003B0"/>
    <w:rsid w:val="00F01EAD"/>
    <w:rsid w:val="00F026FA"/>
    <w:rsid w:val="00F10743"/>
    <w:rsid w:val="00F14DCB"/>
    <w:rsid w:val="00F17BE4"/>
    <w:rsid w:val="00F24AEB"/>
    <w:rsid w:val="00F26F74"/>
    <w:rsid w:val="00F27DAA"/>
    <w:rsid w:val="00F355E1"/>
    <w:rsid w:val="00F358C5"/>
    <w:rsid w:val="00F36E5E"/>
    <w:rsid w:val="00F4079E"/>
    <w:rsid w:val="00F41019"/>
    <w:rsid w:val="00F428CB"/>
    <w:rsid w:val="00F453B8"/>
    <w:rsid w:val="00F473A2"/>
    <w:rsid w:val="00F47553"/>
    <w:rsid w:val="00F51B2B"/>
    <w:rsid w:val="00F5283C"/>
    <w:rsid w:val="00F53151"/>
    <w:rsid w:val="00F56DB4"/>
    <w:rsid w:val="00F575C7"/>
    <w:rsid w:val="00F6528C"/>
    <w:rsid w:val="00F67816"/>
    <w:rsid w:val="00F70F84"/>
    <w:rsid w:val="00F722E7"/>
    <w:rsid w:val="00F72CB3"/>
    <w:rsid w:val="00F77041"/>
    <w:rsid w:val="00F77E22"/>
    <w:rsid w:val="00F77E4F"/>
    <w:rsid w:val="00F8332C"/>
    <w:rsid w:val="00F91E4D"/>
    <w:rsid w:val="00F9468F"/>
    <w:rsid w:val="00F95504"/>
    <w:rsid w:val="00F95AAB"/>
    <w:rsid w:val="00F9614F"/>
    <w:rsid w:val="00F9672C"/>
    <w:rsid w:val="00F975E9"/>
    <w:rsid w:val="00F9798D"/>
    <w:rsid w:val="00FA237C"/>
    <w:rsid w:val="00FA2985"/>
    <w:rsid w:val="00FA2C51"/>
    <w:rsid w:val="00FA3614"/>
    <w:rsid w:val="00FA40F4"/>
    <w:rsid w:val="00FA5478"/>
    <w:rsid w:val="00FA783E"/>
    <w:rsid w:val="00FB0AA4"/>
    <w:rsid w:val="00FB0F4E"/>
    <w:rsid w:val="00FB16B2"/>
    <w:rsid w:val="00FB19D0"/>
    <w:rsid w:val="00FB449A"/>
    <w:rsid w:val="00FB4D11"/>
    <w:rsid w:val="00FB5A26"/>
    <w:rsid w:val="00FB5DB3"/>
    <w:rsid w:val="00FB7C57"/>
    <w:rsid w:val="00FC08CB"/>
    <w:rsid w:val="00FC5E8E"/>
    <w:rsid w:val="00FC6E58"/>
    <w:rsid w:val="00FC7705"/>
    <w:rsid w:val="00FC7EC0"/>
    <w:rsid w:val="00FD2AD3"/>
    <w:rsid w:val="00FD5391"/>
    <w:rsid w:val="00FD7E72"/>
    <w:rsid w:val="00FE3F16"/>
    <w:rsid w:val="00FE4A4D"/>
    <w:rsid w:val="00FE4EB0"/>
    <w:rsid w:val="00FF1E84"/>
    <w:rsid w:val="00FF77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518E"/>
  <w15:docId w15:val="{1A0EF9C7-9C99-4157-A3B2-06258104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C5400"/>
    <w:pPr>
      <w:spacing w:after="200" w:line="276" w:lineRule="auto"/>
    </w:pPr>
    <w:rPr>
      <w:rFonts w:ascii="Calibri" w:eastAsia="Times New Roman" w:hAnsi="Calibri" w:cs="Times New Roman"/>
      <w:lang w:eastAsia="ru-RU"/>
    </w:rPr>
  </w:style>
  <w:style w:type="paragraph" w:styleId="1">
    <w:name w:val="heading 1"/>
    <w:basedOn w:val="a0"/>
    <w:next w:val="a0"/>
    <w:link w:val="10"/>
    <w:qFormat/>
    <w:rsid w:val="00695261"/>
    <w:pPr>
      <w:keepNext/>
      <w:keepLines/>
      <w:spacing w:before="240" w:after="0"/>
      <w:outlineLvl w:val="0"/>
    </w:pPr>
    <w:rPr>
      <w:rFonts w:ascii="Calibri Light" w:hAnsi="Calibri Light"/>
      <w:color w:val="2E74B5"/>
      <w:sz w:val="32"/>
      <w:szCs w:val="32"/>
    </w:rPr>
  </w:style>
  <w:style w:type="paragraph" w:styleId="2">
    <w:name w:val="heading 2"/>
    <w:basedOn w:val="a0"/>
    <w:next w:val="a0"/>
    <w:link w:val="20"/>
    <w:unhideWhenUsed/>
    <w:qFormat/>
    <w:rsid w:val="00695261"/>
    <w:pPr>
      <w:keepNext/>
      <w:keepLines/>
      <w:spacing w:before="40" w:after="0"/>
      <w:outlineLvl w:val="1"/>
    </w:pPr>
    <w:rPr>
      <w:rFonts w:ascii="Calibri Light" w:hAnsi="Calibri Light"/>
      <w:b/>
      <w:bCs/>
      <w:color w:val="5B9BD5"/>
      <w:sz w:val="26"/>
      <w:szCs w:val="26"/>
    </w:rPr>
  </w:style>
  <w:style w:type="paragraph" w:styleId="4">
    <w:name w:val="heading 4"/>
    <w:basedOn w:val="a0"/>
    <w:next w:val="a0"/>
    <w:link w:val="40"/>
    <w:unhideWhenUsed/>
    <w:qFormat/>
    <w:rsid w:val="00631E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nhideWhenUsed/>
    <w:rsid w:val="00600651"/>
    <w:pPr>
      <w:spacing w:after="0" w:line="240" w:lineRule="auto"/>
    </w:pPr>
    <w:rPr>
      <w:rFonts w:ascii="Segoe UI" w:hAnsi="Segoe UI" w:cs="Segoe UI"/>
      <w:sz w:val="18"/>
      <w:szCs w:val="18"/>
    </w:rPr>
  </w:style>
  <w:style w:type="character" w:customStyle="1" w:styleId="a5">
    <w:name w:val="Текст выноски Знак"/>
    <w:basedOn w:val="a1"/>
    <w:link w:val="a4"/>
    <w:rsid w:val="00600651"/>
    <w:rPr>
      <w:rFonts w:ascii="Segoe UI" w:eastAsia="Times New Roman" w:hAnsi="Segoe UI" w:cs="Segoe UI"/>
      <w:sz w:val="18"/>
      <w:szCs w:val="18"/>
      <w:lang w:eastAsia="ru-RU"/>
    </w:rPr>
  </w:style>
  <w:style w:type="paragraph" w:styleId="a6">
    <w:name w:val="List Paragraph"/>
    <w:aliases w:val="ПАРАГРАФ,Выделеный,Текст с номером,Абзац списка для документа,Абзац списка4,Абзац списка основной,Маркер"/>
    <w:basedOn w:val="a0"/>
    <w:link w:val="a7"/>
    <w:uiPriority w:val="34"/>
    <w:qFormat/>
    <w:rsid w:val="00134BE7"/>
    <w:pPr>
      <w:ind w:left="720"/>
      <w:contextualSpacing/>
    </w:pPr>
  </w:style>
  <w:style w:type="paragraph" w:customStyle="1" w:styleId="11">
    <w:name w:val="Знак Знак Знак Знак Знак Знак Знак Знак Знак1 Знак Знак Знак Знак1 Знак Знак Знак Знак Знак Знак Знак Знак Знак Знак Знак Знак"/>
    <w:basedOn w:val="a0"/>
    <w:rsid w:val="00C95347"/>
    <w:pPr>
      <w:spacing w:after="160" w:line="240" w:lineRule="exact"/>
    </w:pPr>
    <w:rPr>
      <w:rFonts w:ascii="Verdana" w:hAnsi="Verdana" w:cs="Verdana"/>
      <w:sz w:val="20"/>
      <w:szCs w:val="20"/>
      <w:lang w:val="en-US" w:eastAsia="en-US"/>
    </w:rPr>
  </w:style>
  <w:style w:type="paragraph" w:styleId="a8">
    <w:name w:val="No Spacing"/>
    <w:link w:val="a9"/>
    <w:uiPriority w:val="1"/>
    <w:qFormat/>
    <w:rsid w:val="00FF7704"/>
    <w:pPr>
      <w:spacing w:after="0" w:line="240" w:lineRule="auto"/>
    </w:pPr>
    <w:rPr>
      <w:rFonts w:ascii="Calibri" w:eastAsia="Times New Roman" w:hAnsi="Calibri" w:cs="Times New Roman"/>
      <w:lang w:eastAsia="ru-RU"/>
    </w:rPr>
  </w:style>
  <w:style w:type="paragraph" w:customStyle="1" w:styleId="ConsPlusTitle">
    <w:name w:val="ConsPlusTitle"/>
    <w:rsid w:val="00CE256F"/>
    <w:pPr>
      <w:widowControl w:val="0"/>
      <w:autoSpaceDE w:val="0"/>
      <w:autoSpaceDN w:val="0"/>
      <w:spacing w:after="0" w:line="240" w:lineRule="auto"/>
    </w:pPr>
    <w:rPr>
      <w:rFonts w:ascii="Calibri" w:eastAsia="Times New Roman" w:hAnsi="Calibri" w:cs="Calibri"/>
      <w:b/>
      <w:szCs w:val="20"/>
      <w:lang w:eastAsia="ru-RU"/>
    </w:rPr>
  </w:style>
  <w:style w:type="paragraph" w:styleId="aa">
    <w:name w:val="Normal (Web)"/>
    <w:basedOn w:val="a0"/>
    <w:uiPriority w:val="99"/>
    <w:unhideWhenUsed/>
    <w:rsid w:val="00364C9D"/>
    <w:pPr>
      <w:spacing w:before="100" w:beforeAutospacing="1" w:after="100" w:afterAutospacing="1" w:line="240" w:lineRule="auto"/>
    </w:pPr>
    <w:rPr>
      <w:rFonts w:ascii="Times New Roman" w:hAnsi="Times New Roman"/>
      <w:sz w:val="24"/>
      <w:szCs w:val="24"/>
    </w:rPr>
  </w:style>
  <w:style w:type="character" w:customStyle="1" w:styleId="40">
    <w:name w:val="Заголовок 4 Знак"/>
    <w:basedOn w:val="a1"/>
    <w:link w:val="4"/>
    <w:rsid w:val="00631EC3"/>
    <w:rPr>
      <w:rFonts w:asciiTheme="majorHAnsi" w:eastAsiaTheme="majorEastAsia" w:hAnsiTheme="majorHAnsi" w:cstheme="majorBidi"/>
      <w:i/>
      <w:iCs/>
      <w:color w:val="2E74B5" w:themeColor="accent1" w:themeShade="BF"/>
      <w:lang w:eastAsia="ru-RU"/>
    </w:rPr>
  </w:style>
  <w:style w:type="table" w:styleId="ab">
    <w:name w:val="Table Grid"/>
    <w:basedOn w:val="a2"/>
    <w:uiPriority w:val="59"/>
    <w:rsid w:val="003E7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0"/>
    <w:next w:val="a0"/>
    <w:uiPriority w:val="9"/>
    <w:qFormat/>
    <w:rsid w:val="00695261"/>
    <w:pPr>
      <w:keepNext/>
      <w:keepLines/>
      <w:spacing w:before="240" w:after="0" w:line="240" w:lineRule="auto"/>
      <w:outlineLvl w:val="0"/>
    </w:pPr>
    <w:rPr>
      <w:rFonts w:ascii="Calibri Light" w:hAnsi="Calibri Light"/>
      <w:color w:val="2E74B5"/>
      <w:sz w:val="32"/>
      <w:szCs w:val="32"/>
    </w:rPr>
  </w:style>
  <w:style w:type="paragraph" w:customStyle="1" w:styleId="21">
    <w:name w:val="Заголовок 21"/>
    <w:basedOn w:val="a0"/>
    <w:next w:val="a0"/>
    <w:unhideWhenUsed/>
    <w:qFormat/>
    <w:rsid w:val="00695261"/>
    <w:pPr>
      <w:keepNext/>
      <w:keepLines/>
      <w:spacing w:before="200" w:after="0" w:line="240" w:lineRule="auto"/>
      <w:outlineLvl w:val="1"/>
    </w:pPr>
    <w:rPr>
      <w:rFonts w:ascii="Calibri Light" w:hAnsi="Calibri Light"/>
      <w:b/>
      <w:bCs/>
      <w:color w:val="5B9BD5"/>
      <w:sz w:val="26"/>
      <w:szCs w:val="26"/>
    </w:rPr>
  </w:style>
  <w:style w:type="numbering" w:customStyle="1" w:styleId="12">
    <w:name w:val="Нет списка1"/>
    <w:next w:val="a3"/>
    <w:uiPriority w:val="99"/>
    <w:semiHidden/>
    <w:unhideWhenUsed/>
    <w:rsid w:val="00695261"/>
  </w:style>
  <w:style w:type="character" w:customStyle="1" w:styleId="10">
    <w:name w:val="Заголовок 1 Знак"/>
    <w:basedOn w:val="a1"/>
    <w:link w:val="1"/>
    <w:rsid w:val="00695261"/>
    <w:rPr>
      <w:rFonts w:ascii="Calibri Light" w:eastAsia="Times New Roman" w:hAnsi="Calibri Light" w:cs="Times New Roman"/>
      <w:color w:val="2E74B5"/>
      <w:sz w:val="32"/>
      <w:szCs w:val="32"/>
      <w:lang w:eastAsia="ru-RU"/>
    </w:rPr>
  </w:style>
  <w:style w:type="character" w:customStyle="1" w:styleId="20">
    <w:name w:val="Заголовок 2 Знак"/>
    <w:basedOn w:val="a1"/>
    <w:link w:val="2"/>
    <w:rsid w:val="00695261"/>
    <w:rPr>
      <w:rFonts w:ascii="Calibri Light" w:eastAsia="Times New Roman" w:hAnsi="Calibri Light" w:cs="Times New Roman"/>
      <w:b/>
      <w:bCs/>
      <w:color w:val="5B9BD5"/>
      <w:sz w:val="26"/>
      <w:szCs w:val="26"/>
      <w:lang w:eastAsia="ru-RU"/>
    </w:rPr>
  </w:style>
  <w:style w:type="paragraph" w:customStyle="1" w:styleId="ac">
    <w:name w:val="Статьи закона"/>
    <w:basedOn w:val="a0"/>
    <w:autoRedefine/>
    <w:rsid w:val="00695261"/>
    <w:pPr>
      <w:spacing w:after="0" w:line="240" w:lineRule="auto"/>
      <w:jc w:val="both"/>
    </w:pPr>
    <w:rPr>
      <w:rFonts w:ascii="Times New Roman" w:hAnsi="Times New Roman"/>
      <w:sz w:val="28"/>
      <w:szCs w:val="24"/>
    </w:rPr>
  </w:style>
  <w:style w:type="paragraph" w:styleId="ad">
    <w:name w:val="header"/>
    <w:basedOn w:val="a0"/>
    <w:link w:val="ae"/>
    <w:uiPriority w:val="99"/>
    <w:unhideWhenUsed/>
    <w:rsid w:val="00695261"/>
    <w:pPr>
      <w:tabs>
        <w:tab w:val="center" w:pos="4677"/>
        <w:tab w:val="right" w:pos="9355"/>
      </w:tabs>
      <w:spacing w:after="0" w:line="240" w:lineRule="auto"/>
    </w:pPr>
    <w:rPr>
      <w:rFonts w:ascii="Times New Roman" w:hAnsi="Times New Roman"/>
      <w:sz w:val="24"/>
      <w:szCs w:val="24"/>
    </w:rPr>
  </w:style>
  <w:style w:type="character" w:customStyle="1" w:styleId="ae">
    <w:name w:val="Верхний колонтитул Знак"/>
    <w:basedOn w:val="a1"/>
    <w:link w:val="ad"/>
    <w:uiPriority w:val="99"/>
    <w:rsid w:val="00695261"/>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695261"/>
    <w:pPr>
      <w:tabs>
        <w:tab w:val="center" w:pos="4677"/>
        <w:tab w:val="right" w:pos="9355"/>
      </w:tabs>
      <w:spacing w:after="0" w:line="240" w:lineRule="auto"/>
    </w:pPr>
    <w:rPr>
      <w:rFonts w:ascii="Times New Roman" w:hAnsi="Times New Roman"/>
      <w:sz w:val="24"/>
      <w:szCs w:val="24"/>
    </w:rPr>
  </w:style>
  <w:style w:type="character" w:customStyle="1" w:styleId="af0">
    <w:name w:val="Нижний колонтитул Знак"/>
    <w:basedOn w:val="a1"/>
    <w:link w:val="af"/>
    <w:uiPriority w:val="99"/>
    <w:rsid w:val="00695261"/>
    <w:rPr>
      <w:rFonts w:ascii="Times New Roman" w:eastAsia="Times New Roman" w:hAnsi="Times New Roman" w:cs="Times New Roman"/>
      <w:sz w:val="24"/>
      <w:szCs w:val="24"/>
      <w:lang w:eastAsia="ru-RU"/>
    </w:rPr>
  </w:style>
  <w:style w:type="paragraph" w:styleId="a">
    <w:name w:val="List Bullet"/>
    <w:basedOn w:val="a0"/>
    <w:unhideWhenUsed/>
    <w:rsid w:val="00695261"/>
    <w:pPr>
      <w:numPr>
        <w:numId w:val="38"/>
      </w:numPr>
      <w:spacing w:after="0" w:line="240" w:lineRule="auto"/>
      <w:contextualSpacing/>
    </w:pPr>
    <w:rPr>
      <w:rFonts w:ascii="Times New Roman" w:hAnsi="Times New Roman"/>
      <w:sz w:val="24"/>
      <w:szCs w:val="24"/>
    </w:rPr>
  </w:style>
  <w:style w:type="character" w:styleId="af1">
    <w:name w:val="Hyperlink"/>
    <w:basedOn w:val="a1"/>
    <w:uiPriority w:val="99"/>
    <w:unhideWhenUsed/>
    <w:rsid w:val="00695261"/>
    <w:rPr>
      <w:color w:val="0000FF"/>
      <w:u w:val="single"/>
    </w:rPr>
  </w:style>
  <w:style w:type="character" w:styleId="af2">
    <w:name w:val="Strong"/>
    <w:basedOn w:val="a1"/>
    <w:uiPriority w:val="22"/>
    <w:qFormat/>
    <w:rsid w:val="00695261"/>
    <w:rPr>
      <w:b/>
      <w:bCs/>
    </w:rPr>
  </w:style>
  <w:style w:type="character" w:customStyle="1" w:styleId="a7">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Маркер Знак"/>
    <w:link w:val="a6"/>
    <w:uiPriority w:val="34"/>
    <w:locked/>
    <w:rsid w:val="00695261"/>
    <w:rPr>
      <w:rFonts w:ascii="Calibri" w:eastAsia="Times New Roman" w:hAnsi="Calibri" w:cs="Times New Roman"/>
      <w:lang w:eastAsia="ru-RU"/>
    </w:rPr>
  </w:style>
  <w:style w:type="table" w:customStyle="1" w:styleId="13">
    <w:name w:val="Сетка таблицы1"/>
    <w:basedOn w:val="a2"/>
    <w:next w:val="ab"/>
    <w:uiPriority w:val="59"/>
    <w:rsid w:val="00695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695261"/>
    <w:rPr>
      <w:rFonts w:ascii="Arial" w:hAnsi="Arial" w:cs="Arial"/>
    </w:rPr>
  </w:style>
  <w:style w:type="paragraph" w:customStyle="1" w:styleId="ConsPlusNormal0">
    <w:name w:val="ConsPlusNormal"/>
    <w:link w:val="ConsPlusNormal"/>
    <w:rsid w:val="00695261"/>
    <w:pPr>
      <w:widowControl w:val="0"/>
      <w:autoSpaceDE w:val="0"/>
      <w:autoSpaceDN w:val="0"/>
      <w:adjustRightInd w:val="0"/>
      <w:spacing w:after="0" w:line="240" w:lineRule="auto"/>
      <w:ind w:firstLine="720"/>
    </w:pPr>
    <w:rPr>
      <w:rFonts w:ascii="Arial" w:hAnsi="Arial" w:cs="Arial"/>
    </w:rPr>
  </w:style>
  <w:style w:type="paragraph" w:customStyle="1" w:styleId="ConsPlusCell">
    <w:name w:val="ConsPlusCell"/>
    <w:rsid w:val="00695261"/>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a9">
    <w:name w:val="Без интервала Знак"/>
    <w:link w:val="a8"/>
    <w:uiPriority w:val="1"/>
    <w:locked/>
    <w:rsid w:val="00695261"/>
    <w:rPr>
      <w:rFonts w:ascii="Calibri" w:eastAsia="Times New Roman" w:hAnsi="Calibri" w:cs="Times New Roman"/>
      <w:lang w:eastAsia="ru-RU"/>
    </w:rPr>
  </w:style>
  <w:style w:type="character" w:customStyle="1" w:styleId="100">
    <w:name w:val="Основной текст + 10"/>
    <w:aliases w:val="5 pt"/>
    <w:basedOn w:val="a1"/>
    <w:uiPriority w:val="99"/>
    <w:rsid w:val="00695261"/>
    <w:rPr>
      <w:rFonts w:ascii="Times New Roman" w:hAnsi="Times New Roman" w:cs="Times New Roman" w:hint="default"/>
      <w:strike w:val="0"/>
      <w:dstrike w:val="0"/>
      <w:sz w:val="21"/>
      <w:szCs w:val="21"/>
      <w:u w:val="none"/>
      <w:effect w:val="none"/>
    </w:rPr>
  </w:style>
  <w:style w:type="paragraph" w:customStyle="1" w:styleId="no-indent">
    <w:name w:val="no-indent"/>
    <w:basedOn w:val="a0"/>
    <w:rsid w:val="00695261"/>
    <w:pPr>
      <w:spacing w:before="100" w:beforeAutospacing="1" w:after="100" w:afterAutospacing="1" w:line="240" w:lineRule="auto"/>
    </w:pPr>
    <w:rPr>
      <w:rFonts w:ascii="Times New Roman" w:hAnsi="Times New Roman"/>
      <w:sz w:val="24"/>
      <w:szCs w:val="24"/>
    </w:rPr>
  </w:style>
  <w:style w:type="table" w:customStyle="1" w:styleId="22">
    <w:name w:val="Сетка таблицы2"/>
    <w:basedOn w:val="a2"/>
    <w:next w:val="ab"/>
    <w:uiPriority w:val="59"/>
    <w:rsid w:val="006952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
    <w:name w:val="Заголовок 1 Знак1"/>
    <w:basedOn w:val="a1"/>
    <w:uiPriority w:val="9"/>
    <w:rsid w:val="00695261"/>
    <w:rPr>
      <w:rFonts w:asciiTheme="majorHAnsi" w:eastAsiaTheme="majorEastAsia" w:hAnsiTheme="majorHAnsi" w:cstheme="majorBidi"/>
      <w:color w:val="2E74B5" w:themeColor="accent1" w:themeShade="BF"/>
      <w:sz w:val="32"/>
      <w:szCs w:val="32"/>
      <w:lang w:eastAsia="ru-RU"/>
    </w:rPr>
  </w:style>
  <w:style w:type="character" w:customStyle="1" w:styleId="210">
    <w:name w:val="Заголовок 2 Знак1"/>
    <w:basedOn w:val="a1"/>
    <w:uiPriority w:val="9"/>
    <w:semiHidden/>
    <w:rsid w:val="00695261"/>
    <w:rPr>
      <w:rFonts w:asciiTheme="majorHAnsi" w:eastAsiaTheme="majorEastAsia" w:hAnsiTheme="majorHAnsi" w:cstheme="majorBidi"/>
      <w:color w:val="2E74B5" w:themeColor="accent1" w:themeShade="BF"/>
      <w:sz w:val="26"/>
      <w:szCs w:val="26"/>
      <w:lang w:eastAsia="ru-RU"/>
    </w:rPr>
  </w:style>
  <w:style w:type="numbering" w:customStyle="1" w:styleId="23">
    <w:name w:val="Нет списка2"/>
    <w:next w:val="a3"/>
    <w:uiPriority w:val="99"/>
    <w:semiHidden/>
    <w:unhideWhenUsed/>
    <w:rsid w:val="003C5400"/>
  </w:style>
  <w:style w:type="table" w:customStyle="1" w:styleId="3">
    <w:name w:val="Сетка таблицы3"/>
    <w:basedOn w:val="a2"/>
    <w:next w:val="ab"/>
    <w:rsid w:val="003C54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a0"/>
    <w:rsid w:val="003C5400"/>
    <w:pPr>
      <w:spacing w:before="100" w:beforeAutospacing="1" w:after="100" w:afterAutospacing="1" w:line="240" w:lineRule="auto"/>
    </w:pPr>
    <w:rPr>
      <w:rFonts w:ascii="Times New Roman" w:hAnsi="Times New Roman"/>
      <w:sz w:val="24"/>
      <w:szCs w:val="24"/>
    </w:rPr>
  </w:style>
  <w:style w:type="paragraph" w:styleId="af3">
    <w:name w:val="Body Text Indent"/>
    <w:basedOn w:val="a0"/>
    <w:link w:val="af4"/>
    <w:rsid w:val="003C5400"/>
    <w:pPr>
      <w:spacing w:after="120" w:line="240" w:lineRule="auto"/>
      <w:ind w:left="283"/>
    </w:pPr>
    <w:rPr>
      <w:rFonts w:ascii="Times New Roman" w:hAnsi="Times New Roman"/>
      <w:sz w:val="20"/>
      <w:szCs w:val="20"/>
    </w:rPr>
  </w:style>
  <w:style w:type="character" w:customStyle="1" w:styleId="af4">
    <w:name w:val="Основной текст с отступом Знак"/>
    <w:basedOn w:val="a1"/>
    <w:link w:val="af3"/>
    <w:rsid w:val="003C5400"/>
    <w:rPr>
      <w:rFonts w:ascii="Times New Roman" w:eastAsia="Times New Roman" w:hAnsi="Times New Roman" w:cs="Times New Roman"/>
      <w:sz w:val="20"/>
      <w:szCs w:val="20"/>
      <w:lang w:eastAsia="ru-RU"/>
    </w:rPr>
  </w:style>
  <w:style w:type="paragraph" w:customStyle="1" w:styleId="ConsPlusNonformat">
    <w:name w:val="ConsPlusNonformat"/>
    <w:uiPriority w:val="99"/>
    <w:rsid w:val="003C54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1">
    <w:name w:val="s1"/>
    <w:rsid w:val="003C5400"/>
  </w:style>
  <w:style w:type="paragraph" w:customStyle="1" w:styleId="p1">
    <w:name w:val="p1"/>
    <w:basedOn w:val="a0"/>
    <w:rsid w:val="003C5400"/>
    <w:pPr>
      <w:spacing w:before="100" w:beforeAutospacing="1" w:after="100" w:afterAutospacing="1" w:line="240" w:lineRule="auto"/>
    </w:pPr>
    <w:rPr>
      <w:rFonts w:ascii="Times New Roman" w:hAnsi="Times New Roman"/>
      <w:sz w:val="24"/>
      <w:szCs w:val="24"/>
    </w:rPr>
  </w:style>
  <w:style w:type="paragraph" w:customStyle="1" w:styleId="14">
    <w:name w:val="Обычный (веб) Знак1 Знак"/>
    <w:aliases w:val="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0"/>
    <w:next w:val="aa"/>
    <w:uiPriority w:val="99"/>
    <w:rsid w:val="003C5400"/>
    <w:pPr>
      <w:spacing w:after="150" w:line="240" w:lineRule="auto"/>
    </w:pPr>
    <w:rPr>
      <w:rFonts w:ascii="Times New Roman" w:hAnsi="Times New Roman"/>
      <w:sz w:val="24"/>
      <w:szCs w:val="24"/>
    </w:rPr>
  </w:style>
  <w:style w:type="character" w:styleId="af5">
    <w:name w:val="annotation reference"/>
    <w:uiPriority w:val="99"/>
    <w:unhideWhenUsed/>
    <w:rsid w:val="003C5400"/>
    <w:rPr>
      <w:sz w:val="16"/>
      <w:szCs w:val="16"/>
    </w:rPr>
  </w:style>
  <w:style w:type="paragraph" w:styleId="af6">
    <w:name w:val="annotation text"/>
    <w:basedOn w:val="a0"/>
    <w:link w:val="af7"/>
    <w:uiPriority w:val="99"/>
    <w:unhideWhenUsed/>
    <w:rsid w:val="003C5400"/>
    <w:pPr>
      <w:spacing w:line="240" w:lineRule="auto"/>
    </w:pPr>
    <w:rPr>
      <w:sz w:val="20"/>
      <w:szCs w:val="20"/>
    </w:rPr>
  </w:style>
  <w:style w:type="character" w:customStyle="1" w:styleId="af7">
    <w:name w:val="Текст примечания Знак"/>
    <w:basedOn w:val="a1"/>
    <w:link w:val="af6"/>
    <w:uiPriority w:val="99"/>
    <w:rsid w:val="003C5400"/>
    <w:rPr>
      <w:rFonts w:ascii="Calibri" w:eastAsia="Times New Roman" w:hAnsi="Calibri" w:cs="Times New Roman"/>
      <w:sz w:val="20"/>
      <w:szCs w:val="20"/>
      <w:lang w:eastAsia="ru-RU"/>
    </w:rPr>
  </w:style>
  <w:style w:type="paragraph" w:styleId="af8">
    <w:name w:val="Body Text"/>
    <w:basedOn w:val="a0"/>
    <w:link w:val="af9"/>
    <w:uiPriority w:val="99"/>
    <w:rsid w:val="003C5400"/>
    <w:pPr>
      <w:spacing w:after="120" w:line="240" w:lineRule="auto"/>
    </w:pPr>
    <w:rPr>
      <w:rFonts w:ascii="Times New Roman" w:hAnsi="Times New Roman"/>
      <w:sz w:val="24"/>
      <w:szCs w:val="24"/>
    </w:rPr>
  </w:style>
  <w:style w:type="character" w:customStyle="1" w:styleId="af9">
    <w:name w:val="Основной текст Знак"/>
    <w:basedOn w:val="a1"/>
    <w:link w:val="af8"/>
    <w:uiPriority w:val="99"/>
    <w:rsid w:val="003C5400"/>
    <w:rPr>
      <w:rFonts w:ascii="Times New Roman" w:eastAsia="Times New Roman" w:hAnsi="Times New Roman" w:cs="Times New Roman"/>
      <w:sz w:val="24"/>
      <w:szCs w:val="24"/>
      <w:lang w:eastAsia="ru-RU"/>
    </w:rPr>
  </w:style>
  <w:style w:type="paragraph" w:styleId="24">
    <w:name w:val="Body Text Indent 2"/>
    <w:basedOn w:val="a0"/>
    <w:link w:val="25"/>
    <w:rsid w:val="003C5400"/>
    <w:pPr>
      <w:spacing w:after="120" w:line="480" w:lineRule="auto"/>
      <w:ind w:left="283"/>
    </w:pPr>
    <w:rPr>
      <w:rFonts w:ascii="Times New Roman" w:hAnsi="Times New Roman"/>
      <w:sz w:val="24"/>
      <w:szCs w:val="24"/>
    </w:rPr>
  </w:style>
  <w:style w:type="character" w:customStyle="1" w:styleId="25">
    <w:name w:val="Основной текст с отступом 2 Знак"/>
    <w:basedOn w:val="a1"/>
    <w:link w:val="24"/>
    <w:rsid w:val="003C5400"/>
    <w:rPr>
      <w:rFonts w:ascii="Times New Roman" w:eastAsia="Times New Roman" w:hAnsi="Times New Roman" w:cs="Times New Roman"/>
      <w:sz w:val="24"/>
      <w:szCs w:val="24"/>
      <w:lang w:eastAsia="ru-RU"/>
    </w:rPr>
  </w:style>
  <w:style w:type="character" w:customStyle="1" w:styleId="afa">
    <w:name w:val="Основной текст + Полужирный"/>
    <w:uiPriority w:val="99"/>
    <w:rsid w:val="003C5400"/>
    <w:rPr>
      <w:rFonts w:ascii="Times New Roman" w:hAnsi="Times New Roman" w:cs="Times New Roman"/>
      <w:b/>
      <w:bCs/>
      <w:sz w:val="28"/>
      <w:szCs w:val="28"/>
    </w:rPr>
  </w:style>
  <w:style w:type="character" w:customStyle="1" w:styleId="7">
    <w:name w:val="Основной текст (7) + Не полужирный"/>
    <w:uiPriority w:val="99"/>
    <w:rsid w:val="003C5400"/>
  </w:style>
  <w:style w:type="paragraph" w:styleId="afb">
    <w:name w:val="Subtitle"/>
    <w:basedOn w:val="a0"/>
    <w:next w:val="a0"/>
    <w:link w:val="afc"/>
    <w:qFormat/>
    <w:rsid w:val="003C5400"/>
    <w:pPr>
      <w:widowControl w:val="0"/>
      <w:autoSpaceDE w:val="0"/>
      <w:autoSpaceDN w:val="0"/>
      <w:spacing w:after="60" w:line="240" w:lineRule="auto"/>
      <w:jc w:val="center"/>
      <w:outlineLvl w:val="1"/>
    </w:pPr>
    <w:rPr>
      <w:rFonts w:ascii="Cambria" w:hAnsi="Cambria"/>
      <w:sz w:val="24"/>
      <w:szCs w:val="24"/>
    </w:rPr>
  </w:style>
  <w:style w:type="character" w:customStyle="1" w:styleId="afc">
    <w:name w:val="Подзаголовок Знак"/>
    <w:basedOn w:val="a1"/>
    <w:link w:val="afb"/>
    <w:rsid w:val="003C5400"/>
    <w:rPr>
      <w:rFonts w:ascii="Cambria" w:eastAsia="Times New Roman" w:hAnsi="Cambria" w:cs="Times New Roman"/>
      <w:sz w:val="24"/>
      <w:szCs w:val="24"/>
      <w:lang w:eastAsia="ru-RU"/>
    </w:rPr>
  </w:style>
  <w:style w:type="paragraph" w:customStyle="1" w:styleId="consnormal">
    <w:name w:val="consnormal"/>
    <w:basedOn w:val="a0"/>
    <w:rsid w:val="003C5400"/>
    <w:pPr>
      <w:autoSpaceDE w:val="0"/>
      <w:autoSpaceDN w:val="0"/>
      <w:spacing w:after="0" w:line="240" w:lineRule="auto"/>
      <w:ind w:right="19772" w:firstLine="720"/>
    </w:pPr>
    <w:rPr>
      <w:rFonts w:ascii="Arial" w:hAnsi="Arial" w:cs="Arial"/>
      <w:sz w:val="20"/>
      <w:szCs w:val="20"/>
    </w:rPr>
  </w:style>
  <w:style w:type="paragraph" w:customStyle="1" w:styleId="15">
    <w:name w:val="Знак Знак Знак1 Знак"/>
    <w:basedOn w:val="4"/>
    <w:rsid w:val="003C5400"/>
    <w:pPr>
      <w:keepLines w:val="0"/>
      <w:spacing w:before="240" w:after="60" w:line="240" w:lineRule="auto"/>
      <w:jc w:val="center"/>
    </w:pPr>
    <w:rPr>
      <w:rFonts w:ascii="Times New Roman" w:eastAsia="Times New Roman" w:hAnsi="Times New Roman" w:cs="Times New Roman"/>
      <w:b/>
      <w:bCs/>
      <w:i w:val="0"/>
      <w:iCs w:val="0"/>
      <w:color w:val="auto"/>
      <w:sz w:val="28"/>
      <w:szCs w:val="26"/>
    </w:rPr>
  </w:style>
  <w:style w:type="character" w:customStyle="1" w:styleId="70">
    <w:name w:val="Основной текст (7)"/>
    <w:link w:val="71"/>
    <w:uiPriority w:val="99"/>
    <w:rsid w:val="003C5400"/>
    <w:rPr>
      <w:b/>
      <w:bCs/>
      <w:sz w:val="28"/>
      <w:szCs w:val="28"/>
      <w:shd w:val="clear" w:color="auto" w:fill="FFFFFF"/>
    </w:rPr>
  </w:style>
  <w:style w:type="character" w:customStyle="1" w:styleId="15pt">
    <w:name w:val="Основной текст + 15 pt"/>
    <w:aliases w:val="Полужирный,Курсив"/>
    <w:uiPriority w:val="99"/>
    <w:rsid w:val="003C5400"/>
    <w:rPr>
      <w:rFonts w:ascii="Times New Roman" w:hAnsi="Times New Roman" w:cs="Times New Roman"/>
      <w:b/>
      <w:bCs/>
      <w:i/>
      <w:iCs/>
      <w:sz w:val="30"/>
      <w:szCs w:val="30"/>
    </w:rPr>
  </w:style>
  <w:style w:type="paragraph" w:customStyle="1" w:styleId="71">
    <w:name w:val="Основной текст (7)1"/>
    <w:basedOn w:val="a0"/>
    <w:link w:val="70"/>
    <w:uiPriority w:val="99"/>
    <w:rsid w:val="003C5400"/>
    <w:pPr>
      <w:shd w:val="clear" w:color="auto" w:fill="FFFFFF"/>
      <w:spacing w:after="0" w:line="301" w:lineRule="exact"/>
      <w:ind w:firstLine="700"/>
      <w:jc w:val="both"/>
    </w:pPr>
    <w:rPr>
      <w:rFonts w:asciiTheme="minorHAnsi" w:eastAsiaTheme="minorHAnsi" w:hAnsiTheme="minorHAnsi" w:cstheme="minorBidi"/>
      <w:b/>
      <w:bCs/>
      <w:sz w:val="28"/>
      <w:szCs w:val="28"/>
      <w:lang w:eastAsia="en-US"/>
    </w:rPr>
  </w:style>
  <w:style w:type="character" w:customStyle="1" w:styleId="30">
    <w:name w:val="Основной текст (3)"/>
    <w:link w:val="31"/>
    <w:uiPriority w:val="99"/>
    <w:rsid w:val="003C5400"/>
    <w:rPr>
      <w:sz w:val="28"/>
      <w:szCs w:val="28"/>
      <w:shd w:val="clear" w:color="auto" w:fill="FFFFFF"/>
    </w:rPr>
  </w:style>
  <w:style w:type="paragraph" w:customStyle="1" w:styleId="31">
    <w:name w:val="Основной текст (3)1"/>
    <w:basedOn w:val="a0"/>
    <w:link w:val="30"/>
    <w:uiPriority w:val="99"/>
    <w:rsid w:val="003C5400"/>
    <w:pPr>
      <w:shd w:val="clear" w:color="auto" w:fill="FFFFFF"/>
      <w:spacing w:before="180" w:after="0" w:line="254" w:lineRule="exact"/>
    </w:pPr>
    <w:rPr>
      <w:rFonts w:asciiTheme="minorHAnsi" w:eastAsiaTheme="minorHAnsi" w:hAnsiTheme="minorHAnsi" w:cstheme="minorBidi"/>
      <w:sz w:val="28"/>
      <w:szCs w:val="28"/>
      <w:lang w:eastAsia="en-US"/>
    </w:rPr>
  </w:style>
  <w:style w:type="paragraph" w:customStyle="1" w:styleId="16">
    <w:name w:val="Без интервала1"/>
    <w:link w:val="NoSpacingChar1"/>
    <w:rsid w:val="003C5400"/>
    <w:pPr>
      <w:spacing w:after="0" w:line="240" w:lineRule="auto"/>
    </w:pPr>
    <w:rPr>
      <w:rFonts w:ascii="Calibri" w:eastAsia="Times New Roman" w:hAnsi="Calibri" w:cs="Times New Roman"/>
    </w:rPr>
  </w:style>
  <w:style w:type="character" w:customStyle="1" w:styleId="NoSpacingChar1">
    <w:name w:val="No Spacing Char1"/>
    <w:link w:val="16"/>
    <w:locked/>
    <w:rsid w:val="003C5400"/>
    <w:rPr>
      <w:rFonts w:ascii="Calibri" w:eastAsia="Times New Roman" w:hAnsi="Calibri" w:cs="Times New Roman"/>
    </w:rPr>
  </w:style>
  <w:style w:type="paragraph" w:customStyle="1" w:styleId="ConsTitle">
    <w:name w:val="ConsTitle"/>
    <w:rsid w:val="003C5400"/>
    <w:pPr>
      <w:widowControl w:val="0"/>
      <w:spacing w:after="0" w:line="240" w:lineRule="auto"/>
    </w:pPr>
    <w:rPr>
      <w:rFonts w:ascii="Arial" w:eastAsia="Times New Roman" w:hAnsi="Arial" w:cs="Times New Roman"/>
      <w:b/>
      <w:snapToGrid w:val="0"/>
      <w:sz w:val="16"/>
      <w:szCs w:val="20"/>
      <w:lang w:eastAsia="ru-RU"/>
    </w:rPr>
  </w:style>
  <w:style w:type="paragraph" w:customStyle="1" w:styleId="afd">
    <w:name w:val="Стиль ЭЭГ + полужирный"/>
    <w:basedOn w:val="a0"/>
    <w:rsid w:val="003C5400"/>
    <w:pPr>
      <w:spacing w:after="0" w:line="360" w:lineRule="auto"/>
      <w:ind w:firstLine="720"/>
      <w:jc w:val="both"/>
    </w:pPr>
    <w:rPr>
      <w:rFonts w:ascii="Times New Roman" w:hAnsi="Times New Roman"/>
      <w:b/>
      <w:bCs/>
      <w:sz w:val="24"/>
      <w:szCs w:val="24"/>
    </w:rPr>
  </w:style>
  <w:style w:type="paragraph" w:customStyle="1" w:styleId="17">
    <w:name w:val="Основной текст с отступом.Нумерованный список !!.Надин стиль.Основной текст 1"/>
    <w:basedOn w:val="a0"/>
    <w:rsid w:val="003C5400"/>
    <w:pPr>
      <w:tabs>
        <w:tab w:val="left" w:pos="8647"/>
      </w:tabs>
      <w:spacing w:after="0" w:line="240" w:lineRule="auto"/>
      <w:ind w:right="139" w:firstLine="567"/>
      <w:jc w:val="both"/>
    </w:pPr>
    <w:rPr>
      <w:rFonts w:ascii="Times New Roman" w:hAnsi="Times New Roman"/>
      <w:kern w:val="28"/>
      <w:sz w:val="28"/>
      <w:szCs w:val="20"/>
    </w:rPr>
  </w:style>
  <w:style w:type="paragraph" w:customStyle="1" w:styleId="afe">
    <w:name w:val="Основной текст с отступом.Нумерованный список !!.Надин стиль"/>
    <w:basedOn w:val="a0"/>
    <w:rsid w:val="003C5400"/>
    <w:pPr>
      <w:tabs>
        <w:tab w:val="left" w:pos="8647"/>
      </w:tabs>
      <w:spacing w:after="0" w:line="240" w:lineRule="auto"/>
      <w:ind w:right="139" w:firstLine="567"/>
      <w:jc w:val="both"/>
    </w:pPr>
    <w:rPr>
      <w:rFonts w:ascii="Times New Roman" w:hAnsi="Times New Roman"/>
      <w:kern w:val="28"/>
      <w:sz w:val="28"/>
      <w:szCs w:val="20"/>
    </w:rPr>
  </w:style>
  <w:style w:type="paragraph" w:customStyle="1" w:styleId="NormalANX">
    <w:name w:val="NormalANX"/>
    <w:basedOn w:val="a0"/>
    <w:rsid w:val="003C5400"/>
    <w:pPr>
      <w:spacing w:before="240" w:after="240" w:line="360" w:lineRule="auto"/>
      <w:ind w:firstLine="720"/>
      <w:jc w:val="both"/>
    </w:pPr>
    <w:rPr>
      <w:rFonts w:ascii="Times New Roman" w:hAnsi="Times New Roman"/>
      <w:sz w:val="28"/>
      <w:szCs w:val="20"/>
    </w:rPr>
  </w:style>
  <w:style w:type="paragraph" w:customStyle="1" w:styleId="aff">
    <w:name w:val="Знак"/>
    <w:basedOn w:val="4"/>
    <w:rsid w:val="003C5400"/>
    <w:pPr>
      <w:keepLines w:val="0"/>
      <w:spacing w:before="240" w:after="60" w:line="240" w:lineRule="auto"/>
      <w:jc w:val="center"/>
    </w:pPr>
    <w:rPr>
      <w:rFonts w:ascii="Times New Roman" w:eastAsia="Times New Roman" w:hAnsi="Times New Roman" w:cs="Times New Roman"/>
      <w:b/>
      <w:bCs/>
      <w:i w:val="0"/>
      <w:iCs w:val="0"/>
      <w:color w:val="auto"/>
      <w:sz w:val="28"/>
      <w:szCs w:val="26"/>
    </w:rPr>
  </w:style>
  <w:style w:type="paragraph" w:customStyle="1" w:styleId="Default">
    <w:name w:val="Default"/>
    <w:rsid w:val="003C540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rsid w:val="003C5400"/>
  </w:style>
  <w:style w:type="character" w:customStyle="1" w:styleId="aff0">
    <w:name w:val="Основной текст_"/>
    <w:link w:val="18"/>
    <w:rsid w:val="003C5400"/>
    <w:rPr>
      <w:sz w:val="27"/>
      <w:szCs w:val="27"/>
      <w:shd w:val="clear" w:color="auto" w:fill="FFFFFF"/>
    </w:rPr>
  </w:style>
  <w:style w:type="paragraph" w:customStyle="1" w:styleId="18">
    <w:name w:val="Основной текст1"/>
    <w:basedOn w:val="a0"/>
    <w:link w:val="aff0"/>
    <w:rsid w:val="003C5400"/>
    <w:pPr>
      <w:widowControl w:val="0"/>
      <w:shd w:val="clear" w:color="auto" w:fill="FFFFFF"/>
      <w:spacing w:after="300" w:line="308" w:lineRule="exact"/>
    </w:pPr>
    <w:rPr>
      <w:rFonts w:asciiTheme="minorHAnsi" w:eastAsiaTheme="minorHAnsi" w:hAnsiTheme="minorHAnsi" w:cstheme="minorBidi"/>
      <w:sz w:val="27"/>
      <w:szCs w:val="2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32610">
      <w:bodyDiv w:val="1"/>
      <w:marLeft w:val="0"/>
      <w:marRight w:val="0"/>
      <w:marTop w:val="0"/>
      <w:marBottom w:val="0"/>
      <w:divBdr>
        <w:top w:val="none" w:sz="0" w:space="0" w:color="auto"/>
        <w:left w:val="none" w:sz="0" w:space="0" w:color="auto"/>
        <w:bottom w:val="none" w:sz="0" w:space="0" w:color="auto"/>
        <w:right w:val="none" w:sz="0" w:space="0" w:color="auto"/>
      </w:divBdr>
    </w:div>
    <w:div w:id="273636538">
      <w:bodyDiv w:val="1"/>
      <w:marLeft w:val="0"/>
      <w:marRight w:val="0"/>
      <w:marTop w:val="0"/>
      <w:marBottom w:val="0"/>
      <w:divBdr>
        <w:top w:val="none" w:sz="0" w:space="0" w:color="auto"/>
        <w:left w:val="none" w:sz="0" w:space="0" w:color="auto"/>
        <w:bottom w:val="none" w:sz="0" w:space="0" w:color="auto"/>
        <w:right w:val="none" w:sz="0" w:space="0" w:color="auto"/>
      </w:divBdr>
    </w:div>
    <w:div w:id="509486159">
      <w:bodyDiv w:val="1"/>
      <w:marLeft w:val="0"/>
      <w:marRight w:val="0"/>
      <w:marTop w:val="0"/>
      <w:marBottom w:val="0"/>
      <w:divBdr>
        <w:top w:val="none" w:sz="0" w:space="0" w:color="auto"/>
        <w:left w:val="none" w:sz="0" w:space="0" w:color="auto"/>
        <w:bottom w:val="none" w:sz="0" w:space="0" w:color="auto"/>
        <w:right w:val="none" w:sz="0" w:space="0" w:color="auto"/>
      </w:divBdr>
    </w:div>
    <w:div w:id="778640496">
      <w:bodyDiv w:val="1"/>
      <w:marLeft w:val="0"/>
      <w:marRight w:val="0"/>
      <w:marTop w:val="0"/>
      <w:marBottom w:val="0"/>
      <w:divBdr>
        <w:top w:val="none" w:sz="0" w:space="0" w:color="auto"/>
        <w:left w:val="none" w:sz="0" w:space="0" w:color="auto"/>
        <w:bottom w:val="none" w:sz="0" w:space="0" w:color="auto"/>
        <w:right w:val="none" w:sz="0" w:space="0" w:color="auto"/>
      </w:divBdr>
    </w:div>
    <w:div w:id="911086139">
      <w:bodyDiv w:val="1"/>
      <w:marLeft w:val="0"/>
      <w:marRight w:val="0"/>
      <w:marTop w:val="0"/>
      <w:marBottom w:val="0"/>
      <w:divBdr>
        <w:top w:val="none" w:sz="0" w:space="0" w:color="auto"/>
        <w:left w:val="none" w:sz="0" w:space="0" w:color="auto"/>
        <w:bottom w:val="none" w:sz="0" w:space="0" w:color="auto"/>
        <w:right w:val="none" w:sz="0" w:space="0" w:color="auto"/>
      </w:divBdr>
    </w:div>
    <w:div w:id="1072241838">
      <w:bodyDiv w:val="1"/>
      <w:marLeft w:val="0"/>
      <w:marRight w:val="0"/>
      <w:marTop w:val="0"/>
      <w:marBottom w:val="0"/>
      <w:divBdr>
        <w:top w:val="none" w:sz="0" w:space="0" w:color="auto"/>
        <w:left w:val="none" w:sz="0" w:space="0" w:color="auto"/>
        <w:bottom w:val="none" w:sz="0" w:space="0" w:color="auto"/>
        <w:right w:val="none" w:sz="0" w:space="0" w:color="auto"/>
      </w:divBdr>
    </w:div>
    <w:div w:id="1412703547">
      <w:bodyDiv w:val="1"/>
      <w:marLeft w:val="0"/>
      <w:marRight w:val="0"/>
      <w:marTop w:val="0"/>
      <w:marBottom w:val="0"/>
      <w:divBdr>
        <w:top w:val="none" w:sz="0" w:space="0" w:color="auto"/>
        <w:left w:val="none" w:sz="0" w:space="0" w:color="auto"/>
        <w:bottom w:val="none" w:sz="0" w:space="0" w:color="auto"/>
        <w:right w:val="none" w:sz="0" w:space="0" w:color="auto"/>
      </w:divBdr>
    </w:div>
    <w:div w:id="178153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document/redirect/28702708/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28702708/100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document/redirect/186367/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E967F9034E5E7556BD845A73C68B1331F518F54EF2BF3D04C9D9C47779A6858418D641B83867FA65A602808211729511QBRC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20D21-0F87-499E-A78F-01C52506E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5601</TotalTime>
  <Pages>39</Pages>
  <Words>37019</Words>
  <Characters>211009</Characters>
  <Application>Microsoft Office Word</Application>
  <DocSecurity>0</DocSecurity>
  <Lines>1758</Lines>
  <Paragraphs>495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235</cp:revision>
  <cp:lastPrinted>2024-11-14T02:14:00Z</cp:lastPrinted>
  <dcterms:created xsi:type="dcterms:W3CDTF">2022-11-01T08:03:00Z</dcterms:created>
  <dcterms:modified xsi:type="dcterms:W3CDTF">2024-12-13T05:21:00Z</dcterms:modified>
</cp:coreProperties>
</file>